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20" w:rsidRDefault="00D2161F" w:rsidP="00311D20">
      <w:pPr>
        <w:ind w:left="-99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6615666" cy="9086271"/>
            <wp:effectExtent l="19050" t="0" r="0" b="0"/>
            <wp:docPr id="2" name="Рисунок 1" descr="C:\Users\Рома_Юля\Desktop\Силабуси\геостат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_Юля\Desktop\Силабуси\геостат 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532" cy="9083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5D0" w:rsidRDefault="00B115D0" w:rsidP="00311D2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7"/>
        <w:gridCol w:w="6848"/>
      </w:tblGrid>
      <w:tr w:rsidR="002A09E1" w:rsidRPr="00AB0A77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2A09E1" w:rsidRPr="00B41DEC" w:rsidRDefault="006B0534" w:rsidP="006B0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Геостатистика</w:t>
            </w:r>
            <w:proofErr w:type="spellEnd"/>
          </w:p>
        </w:tc>
      </w:tr>
      <w:tr w:rsidR="00B115D0" w:rsidRPr="00AB0A77" w:rsidTr="00284230">
        <w:tc>
          <w:tcPr>
            <w:tcW w:w="3761" w:type="dxa"/>
          </w:tcPr>
          <w:p w:rsidR="00B115D0" w:rsidRPr="00B41DEC" w:rsidRDefault="00B115D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B115D0" w:rsidRPr="00B41DEC" w:rsidRDefault="00D2161F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Вібіркова</w:t>
            </w:r>
            <w:proofErr w:type="spellEnd"/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компонента</w:t>
            </w:r>
          </w:p>
        </w:tc>
      </w:tr>
      <w:tr w:rsidR="00284230" w:rsidRPr="00AB0A77" w:rsidTr="00284230">
        <w:tc>
          <w:tcPr>
            <w:tcW w:w="3761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284230" w:rsidRPr="00AB0A77" w:rsidTr="00284230">
        <w:tc>
          <w:tcPr>
            <w:tcW w:w="3761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284230" w:rsidRDefault="006B0534" w:rsidP="006B0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кредити 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9B1431" w:rsidRPr="00AB0A77" w:rsidTr="00284230">
        <w:tc>
          <w:tcPr>
            <w:tcW w:w="3761" w:type="dxa"/>
          </w:tcPr>
          <w:p w:rsidR="009B1431" w:rsidRPr="00AB0A77" w:rsidRDefault="009B143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9B1431" w:rsidRPr="00B115D0" w:rsidRDefault="009B143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382927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2A09E1" w:rsidRPr="000F4124" w:rsidTr="00284230">
        <w:tc>
          <w:tcPr>
            <w:tcW w:w="3761" w:type="dxa"/>
          </w:tcPr>
          <w:p w:rsidR="002A09E1" w:rsidRPr="00B41DEC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2A09E1" w:rsidRPr="000F4124" w:rsidRDefault="00382927" w:rsidP="00132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Молікевич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B0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Сергійович 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6B0534">
              <w:rPr>
                <w:rFonts w:ascii="Times New Roman" w:hAnsi="Times New Roman"/>
                <w:sz w:val="28"/>
                <w:szCs w:val="28"/>
                <w:lang w:val="en-US"/>
              </w:rPr>
              <w:t>Roman</w:t>
            </w:r>
            <w:r w:rsidR="006B0534" w:rsidRPr="006B0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0534">
              <w:rPr>
                <w:rFonts w:ascii="Times New Roman" w:hAnsi="Times New Roman"/>
                <w:sz w:val="28"/>
                <w:szCs w:val="28"/>
                <w:lang w:val="en-US"/>
              </w:rPr>
              <w:t>Molikevych</w:t>
            </w:r>
            <w:proofErr w:type="spellEnd"/>
            <w:r w:rsidR="006B0534" w:rsidRPr="006B053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B0534">
              <w:rPr>
                <w:rFonts w:ascii="Times New Roman" w:hAnsi="Times New Roman"/>
                <w:sz w:val="28"/>
                <w:szCs w:val="28"/>
                <w:lang w:val="uk-UA"/>
              </w:rPr>
              <w:t>кандидат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B0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географічних 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наук, </w:t>
            </w:r>
            <w:r w:rsidR="006B0534">
              <w:rPr>
                <w:rFonts w:ascii="Times New Roman" w:hAnsi="Times New Roman"/>
                <w:sz w:val="28"/>
                <w:szCs w:val="28"/>
                <w:lang w:val="uk-UA"/>
              </w:rPr>
              <w:t>доцент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кафедри</w:t>
            </w:r>
          </w:p>
          <w:p w:rsidR="006B0534" w:rsidRDefault="002A3143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="006B0534" w:rsidRPr="00EF13A9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https://orcid.org/0000-0002-6577-503X</w:t>
              </w:r>
            </w:hyperlink>
          </w:p>
          <w:p w:rsidR="006B0534" w:rsidRPr="006B0534" w:rsidRDefault="006B0534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A09E1" w:rsidRPr="006B0534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A09E1" w:rsidRPr="00AB0A77" w:rsidTr="00284230">
        <w:tc>
          <w:tcPr>
            <w:tcW w:w="3761" w:type="dxa"/>
          </w:tcPr>
          <w:p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ефон,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</w:tcPr>
          <w:p w:rsidR="006B0534" w:rsidRPr="00B41DEC" w:rsidRDefault="006B0534" w:rsidP="006B0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+380665981860</w:t>
            </w:r>
          </w:p>
          <w:p w:rsidR="00B41DEC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A09E1" w:rsidRPr="00AB0A77" w:rsidTr="00284230">
        <w:tc>
          <w:tcPr>
            <w:tcW w:w="3761" w:type="dxa"/>
          </w:tcPr>
          <w:p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</w:t>
            </w:r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2A09E1" w:rsidRPr="00B41DEC" w:rsidRDefault="002A3143" w:rsidP="006B0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="006B0534" w:rsidRPr="00EF13A9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molikevych@gmail.com</w:t>
              </w:r>
            </w:hyperlink>
          </w:p>
        </w:tc>
      </w:tr>
      <w:tr w:rsidR="002A09E1" w:rsidRPr="00AB0A77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2A09E1" w:rsidRPr="003B0593" w:rsidRDefault="00B41DEC" w:rsidP="006B0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П’ятниця, </w:t>
            </w:r>
            <w:r w:rsidR="006B0534" w:rsidRPr="006B0534">
              <w:rPr>
                <w:rFonts w:ascii="Times New Roman" w:hAnsi="Times New Roman"/>
                <w:sz w:val="28"/>
                <w:szCs w:val="28"/>
              </w:rPr>
              <w:t>15</w:t>
            </w:r>
            <w:r w:rsidR="003B0593">
              <w:rPr>
                <w:rFonts w:ascii="Times New Roman" w:hAnsi="Times New Roman"/>
                <w:sz w:val="28"/>
                <w:szCs w:val="28"/>
                <w:lang w:val="uk-UA"/>
              </w:rPr>
              <w:t>:00-1</w:t>
            </w:r>
            <w:r w:rsidR="006B0534" w:rsidRPr="006B053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:00,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6B0534" w:rsidRPr="006B0534">
              <w:rPr>
                <w:rFonts w:ascii="Times New Roman" w:hAnsi="Times New Roman"/>
                <w:sz w:val="28"/>
                <w:szCs w:val="28"/>
              </w:rPr>
              <w:t xml:space="preserve">622 </w:t>
            </w:r>
            <w:r w:rsidR="003B0593">
              <w:rPr>
                <w:rFonts w:ascii="Times New Roman" w:hAnsi="Times New Roman"/>
                <w:sz w:val="28"/>
                <w:szCs w:val="28"/>
                <w:lang w:val="uk-UA"/>
              </w:rPr>
              <w:t>або за призначеним часом</w:t>
            </w:r>
          </w:p>
        </w:tc>
      </w:tr>
      <w:tr w:rsidR="00734CB1" w:rsidRPr="00D2161F" w:rsidTr="00284230">
        <w:tc>
          <w:tcPr>
            <w:tcW w:w="3761" w:type="dxa"/>
          </w:tcPr>
          <w:p w:rsidR="00734CB1" w:rsidRPr="00B41DEC" w:rsidRDefault="00734CB1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734CB1" w:rsidRPr="00734CB1" w:rsidRDefault="00734CB1" w:rsidP="003829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</w:t>
            </w:r>
            <w:r w:rsidR="006B0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ні заняття, </w:t>
            </w:r>
            <w:r w:rsidR="00382927">
              <w:rPr>
                <w:rFonts w:ascii="Times New Roman" w:hAnsi="Times New Roman"/>
                <w:sz w:val="28"/>
                <w:szCs w:val="28"/>
                <w:lang w:val="uk-UA"/>
              </w:rPr>
              <w:t>практичні та семінарські</w:t>
            </w:r>
            <w:r w:rsidR="006B0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індивідуальні завдання</w:t>
            </w:r>
          </w:p>
        </w:tc>
      </w:tr>
      <w:tr w:rsidR="009A3D50" w:rsidRPr="00734CB1" w:rsidTr="00284230">
        <w:tc>
          <w:tcPr>
            <w:tcW w:w="3761" w:type="dxa"/>
          </w:tcPr>
          <w:p w:rsidR="009A3D50" w:rsidRDefault="009A3D50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9A3D50" w:rsidRDefault="003F1F51" w:rsidP="00281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</w:tbl>
    <w:p w:rsidR="002A09E1" w:rsidRPr="002F1206" w:rsidRDefault="002A09E1" w:rsidP="00281B7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C338F" w:rsidRPr="002F1206" w:rsidRDefault="002A09E1" w:rsidP="001328B8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F1206">
        <w:rPr>
          <w:rFonts w:ascii="Times New Roman" w:hAnsi="Times New Roman"/>
          <w:b/>
          <w:sz w:val="28"/>
          <w:szCs w:val="28"/>
          <w:lang w:val="uk-UA"/>
        </w:rPr>
        <w:t xml:space="preserve">Анотація </w:t>
      </w:r>
      <w:r w:rsidR="00C40D50" w:rsidRPr="002F1206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 w:rsidRPr="007C338F">
        <w:rPr>
          <w:rFonts w:ascii="Times New Roman" w:hAnsi="Times New Roman"/>
          <w:b/>
          <w:sz w:val="28"/>
          <w:szCs w:val="28"/>
          <w:lang w:val="uk-UA"/>
        </w:rPr>
        <w:t>:</w:t>
      </w:r>
      <w:r w:rsidR="007C338F" w:rsidRPr="007C33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0534" w:rsidRPr="006B0534">
        <w:rPr>
          <w:rFonts w:ascii="Times New Roman" w:hAnsi="Times New Roman"/>
          <w:sz w:val="28"/>
          <w:szCs w:val="28"/>
          <w:lang w:val="uk-UA"/>
        </w:rPr>
        <w:t>дисциплін</w:t>
      </w:r>
      <w:r w:rsidR="006B0534">
        <w:rPr>
          <w:rFonts w:ascii="Times New Roman" w:hAnsi="Times New Roman"/>
          <w:sz w:val="28"/>
          <w:szCs w:val="28"/>
          <w:lang w:val="uk-UA"/>
        </w:rPr>
        <w:t>а</w:t>
      </w:r>
      <w:r w:rsidR="006B0534" w:rsidRPr="006B0534">
        <w:rPr>
          <w:rFonts w:ascii="Times New Roman" w:hAnsi="Times New Roman"/>
          <w:sz w:val="28"/>
          <w:szCs w:val="28"/>
          <w:lang w:val="uk-UA"/>
        </w:rPr>
        <w:t xml:space="preserve"> передбачає</w:t>
      </w:r>
      <w:r w:rsidR="006B0534" w:rsidRPr="006B053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ознайомлення з основними напрямками математизації географії; оволодіння основами статистики, </w:t>
      </w:r>
      <w:r w:rsidR="006B0534" w:rsidRPr="006B0534">
        <w:rPr>
          <w:rFonts w:ascii="Times New Roman" w:hAnsi="Times New Roman"/>
          <w:sz w:val="28"/>
          <w:szCs w:val="28"/>
          <w:lang w:val="uk-UA"/>
        </w:rPr>
        <w:t xml:space="preserve">оволодіння </w:t>
      </w:r>
      <w:r w:rsidR="006B0534" w:rsidRPr="006B053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основними методами математичної статистики, які найбільш часто застосовуються в прикладних географічних дослідженнях, вивчення статистичних пакетів </w:t>
      </w:r>
      <w:r w:rsidR="006B0534" w:rsidRPr="00706EA1">
        <w:rPr>
          <w:rFonts w:ascii="Times New Roman" w:eastAsia="Calibri" w:hAnsi="Times New Roman"/>
          <w:sz w:val="28"/>
          <w:szCs w:val="28"/>
          <w:lang w:eastAsia="en-US"/>
        </w:rPr>
        <w:t>MS</w:t>
      </w:r>
      <w:r w:rsidR="006B0534" w:rsidRPr="006B053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6B0534" w:rsidRPr="00706EA1">
        <w:rPr>
          <w:rFonts w:ascii="Times New Roman" w:eastAsia="Calibri" w:hAnsi="Times New Roman"/>
          <w:sz w:val="28"/>
          <w:szCs w:val="28"/>
          <w:lang w:eastAsia="en-US"/>
        </w:rPr>
        <w:t>Excel</w:t>
      </w:r>
      <w:proofErr w:type="spellEnd"/>
      <w:r w:rsidR="006B0534" w:rsidRPr="006B053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 </w:t>
      </w:r>
      <w:r w:rsidR="006B0534" w:rsidRPr="00706EA1">
        <w:rPr>
          <w:rFonts w:ascii="Times New Roman" w:eastAsia="Calibri" w:hAnsi="Times New Roman"/>
          <w:sz w:val="28"/>
          <w:szCs w:val="28"/>
          <w:lang w:val="en-US" w:eastAsia="en-US"/>
        </w:rPr>
        <w:t>STATISTICA</w:t>
      </w:r>
      <w:r w:rsidR="006B0534" w:rsidRPr="006B053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і їх можливостей для узагальнення і аналізу статистичних даних.</w:t>
      </w:r>
    </w:p>
    <w:p w:rsidR="006B7B35" w:rsidRPr="002F1206" w:rsidRDefault="006B7B35" w:rsidP="00281B79">
      <w:pPr>
        <w:pStyle w:val="a6"/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A09E1" w:rsidRDefault="002A09E1" w:rsidP="001328B8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Мета та </w:t>
      </w:r>
      <w:r w:rsidR="007C338F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C40D50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:rsidR="00C40D50" w:rsidRPr="00C40D50" w:rsidRDefault="00C40D50" w:rsidP="00281B7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0D50">
        <w:rPr>
          <w:rFonts w:ascii="Times New Roman" w:hAnsi="Times New Roman"/>
          <w:sz w:val="28"/>
          <w:szCs w:val="28"/>
          <w:u w:val="single"/>
          <w:lang w:val="uk-UA"/>
        </w:rPr>
        <w:t>Мета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6B0534" w:rsidRPr="006B0534">
        <w:rPr>
          <w:rFonts w:ascii="Times New Roman" w:hAnsi="Times New Roman"/>
          <w:bCs/>
          <w:sz w:val="28"/>
          <w:szCs w:val="28"/>
          <w:lang w:val="uk-UA"/>
        </w:rPr>
        <w:t>формування у майбутніх фахівців з географії знань і навичок, необхідних для математико-статистичного аналізу суспільно-географічних процесів та явищ.</w:t>
      </w:r>
    </w:p>
    <w:p w:rsidR="00C40D50" w:rsidRPr="00C40D50" w:rsidRDefault="00C40D50" w:rsidP="00281B79">
      <w:pPr>
        <w:spacing w:after="0"/>
        <w:ind w:firstLine="567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</w:p>
    <w:p w:rsidR="006B0534" w:rsidRPr="006B0534" w:rsidRDefault="006B0534" w:rsidP="005F2130">
      <w:pPr>
        <w:pStyle w:val="a6"/>
        <w:tabs>
          <w:tab w:val="left" w:pos="993"/>
        </w:tabs>
        <w:spacing w:after="0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Pr="006B0534">
        <w:rPr>
          <w:rFonts w:ascii="Times New Roman" w:hAnsi="Times New Roman"/>
          <w:sz w:val="28"/>
          <w:szCs w:val="28"/>
          <w:lang w:val="uk-UA"/>
        </w:rPr>
        <w:tab/>
        <w:t xml:space="preserve">оволодіти методикою </w:t>
      </w:r>
      <w:proofErr w:type="spellStart"/>
      <w:r w:rsidRPr="006B0534">
        <w:rPr>
          <w:rFonts w:ascii="Times New Roman" w:hAnsi="Times New Roman"/>
          <w:sz w:val="28"/>
          <w:szCs w:val="28"/>
          <w:lang w:val="uk-UA"/>
        </w:rPr>
        <w:t>геостатистичних</w:t>
      </w:r>
      <w:proofErr w:type="spellEnd"/>
      <w:r w:rsidRPr="006B0534">
        <w:rPr>
          <w:rFonts w:ascii="Times New Roman" w:hAnsi="Times New Roman"/>
          <w:sz w:val="28"/>
          <w:szCs w:val="28"/>
          <w:lang w:val="uk-UA"/>
        </w:rPr>
        <w:t xml:space="preserve"> розрахунків;</w:t>
      </w:r>
    </w:p>
    <w:p w:rsidR="006B0534" w:rsidRPr="006B0534" w:rsidRDefault="006B0534" w:rsidP="005F2130">
      <w:pPr>
        <w:pStyle w:val="a6"/>
        <w:tabs>
          <w:tab w:val="left" w:pos="993"/>
        </w:tabs>
        <w:spacing w:after="0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</w:t>
      </w:r>
      <w:r w:rsidRPr="006B0534">
        <w:rPr>
          <w:rFonts w:ascii="Times New Roman" w:hAnsi="Times New Roman"/>
          <w:sz w:val="28"/>
          <w:szCs w:val="28"/>
          <w:lang w:val="uk-UA"/>
        </w:rPr>
        <w:tab/>
        <w:t>вміти аналізувати складні, масові суспільні та природні явища;</w:t>
      </w:r>
    </w:p>
    <w:p w:rsidR="006B0534" w:rsidRPr="006B0534" w:rsidRDefault="006B0534" w:rsidP="005F2130">
      <w:pPr>
        <w:pStyle w:val="a6"/>
        <w:tabs>
          <w:tab w:val="left" w:pos="993"/>
        </w:tabs>
        <w:spacing w:after="0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</w:t>
      </w:r>
      <w:r w:rsidRPr="006B0534">
        <w:rPr>
          <w:rFonts w:ascii="Times New Roman" w:hAnsi="Times New Roman"/>
          <w:sz w:val="28"/>
          <w:szCs w:val="28"/>
          <w:lang w:val="uk-UA"/>
        </w:rPr>
        <w:tab/>
        <w:t>встановлювати взаємозв’язки та взаємозалежності між природними та суспільними процесами та явищами.</w:t>
      </w:r>
    </w:p>
    <w:p w:rsidR="006B0534" w:rsidRPr="006B0534" w:rsidRDefault="006B0534" w:rsidP="005F2130">
      <w:pPr>
        <w:pStyle w:val="a6"/>
        <w:tabs>
          <w:tab w:val="left" w:pos="993"/>
        </w:tabs>
        <w:spacing w:after="0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4)</w:t>
      </w:r>
      <w:r w:rsidR="005F2130">
        <w:rPr>
          <w:rFonts w:ascii="Times New Roman" w:hAnsi="Times New Roman"/>
          <w:sz w:val="28"/>
          <w:szCs w:val="28"/>
          <w:lang w:val="uk-UA"/>
        </w:rPr>
        <w:tab/>
        <w:t xml:space="preserve">ознайомитися з сучасними програмними </w:t>
      </w:r>
      <w:r w:rsidRPr="006B0534">
        <w:rPr>
          <w:rFonts w:ascii="Times New Roman" w:hAnsi="Times New Roman"/>
          <w:sz w:val="28"/>
          <w:szCs w:val="28"/>
          <w:lang w:val="uk-UA"/>
        </w:rPr>
        <w:t xml:space="preserve">можливостями щодо </w:t>
      </w:r>
      <w:proofErr w:type="spellStart"/>
      <w:r w:rsidRPr="006B0534">
        <w:rPr>
          <w:rFonts w:ascii="Times New Roman" w:hAnsi="Times New Roman"/>
          <w:sz w:val="28"/>
          <w:szCs w:val="28"/>
          <w:lang w:val="uk-UA"/>
        </w:rPr>
        <w:t>геостатистичного</w:t>
      </w:r>
      <w:proofErr w:type="spellEnd"/>
      <w:r w:rsidRPr="006B0534">
        <w:rPr>
          <w:rFonts w:ascii="Times New Roman" w:hAnsi="Times New Roman"/>
          <w:sz w:val="28"/>
          <w:szCs w:val="28"/>
          <w:lang w:val="uk-UA"/>
        </w:rPr>
        <w:t xml:space="preserve"> аналізу;</w:t>
      </w:r>
    </w:p>
    <w:p w:rsidR="006B0534" w:rsidRPr="005F2130" w:rsidRDefault="005F2130" w:rsidP="005F2130">
      <w:pPr>
        <w:pStyle w:val="a6"/>
        <w:tabs>
          <w:tab w:val="left" w:pos="993"/>
        </w:tabs>
        <w:spacing w:after="0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5)</w:t>
      </w:r>
      <w:r w:rsidR="006B0534" w:rsidRPr="005F2130">
        <w:rPr>
          <w:rFonts w:ascii="Times New Roman" w:hAnsi="Times New Roman"/>
          <w:sz w:val="28"/>
          <w:szCs w:val="28"/>
          <w:lang w:val="uk-UA"/>
        </w:rPr>
        <w:t xml:space="preserve"> знати та володіти технологіями статистичного аналізу з метою подальшого їх використання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6B0534" w:rsidRPr="005F2130">
        <w:rPr>
          <w:rFonts w:ascii="Times New Roman" w:hAnsi="Times New Roman"/>
          <w:sz w:val="28"/>
          <w:szCs w:val="28"/>
          <w:lang w:val="uk-UA"/>
        </w:rPr>
        <w:t>надбанні географічної освіти;</w:t>
      </w:r>
    </w:p>
    <w:p w:rsidR="006B0534" w:rsidRPr="006B0534" w:rsidRDefault="005F2130" w:rsidP="005F2130">
      <w:pPr>
        <w:pStyle w:val="a6"/>
        <w:tabs>
          <w:tab w:val="left" w:pos="993"/>
        </w:tabs>
        <w:spacing w:after="0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6)</w:t>
      </w:r>
      <w:r w:rsidR="006B0534" w:rsidRPr="006B053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="006B0534" w:rsidRPr="006B0534">
        <w:rPr>
          <w:rFonts w:ascii="Times New Roman" w:hAnsi="Times New Roman"/>
          <w:sz w:val="28"/>
          <w:szCs w:val="28"/>
          <w:lang w:val="uk-UA"/>
        </w:rPr>
        <w:t>володіти сучасними методами обробки географічної інформації;</w:t>
      </w:r>
    </w:p>
    <w:p w:rsidR="00284230" w:rsidRPr="006B0534" w:rsidRDefault="005F2130" w:rsidP="005F2130">
      <w:pPr>
        <w:pStyle w:val="a6"/>
        <w:tabs>
          <w:tab w:val="left" w:pos="993"/>
        </w:tabs>
        <w:spacing w:after="0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7) о</w:t>
      </w:r>
      <w:r w:rsidR="006B0534" w:rsidRPr="006B0534">
        <w:rPr>
          <w:rFonts w:ascii="Times New Roman" w:hAnsi="Times New Roman"/>
          <w:sz w:val="28"/>
          <w:szCs w:val="28"/>
          <w:lang w:val="uk-UA"/>
        </w:rPr>
        <w:t>володіти методами формування баз географічних даних з метою подальшого їх аналізу</w:t>
      </w:r>
      <w:r>
        <w:rPr>
          <w:rFonts w:ascii="Times New Roman" w:hAnsi="Times New Roman"/>
          <w:sz w:val="28"/>
          <w:szCs w:val="28"/>
          <w:lang w:val="uk-UA"/>
        </w:rPr>
        <w:t xml:space="preserve"> та використання.</w:t>
      </w:r>
    </w:p>
    <w:p w:rsidR="002A09E1" w:rsidRDefault="00477A3E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Програмні к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 xml:space="preserve">омпетентностіта </w:t>
      </w:r>
      <w:r w:rsidR="00DE15D4"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:rsidR="009B1431" w:rsidRDefault="009B1431" w:rsidP="00281B79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5F2130" w:rsidRDefault="00B115D0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FD3A1E" w:rsidRPr="00B115D0">
        <w:rPr>
          <w:rFonts w:ascii="Times New Roman" w:hAnsi="Times New Roman"/>
          <w:b/>
          <w:sz w:val="28"/>
          <w:szCs w:val="28"/>
          <w:lang w:val="uk-UA"/>
        </w:rPr>
        <w:t>нтегральна компетентність</w:t>
      </w:r>
      <w:r w:rsidR="00DE15D4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D2161F" w:rsidRPr="00D2161F">
        <w:rPr>
          <w:rFonts w:ascii="Times New Roman" w:hAnsi="Times New Roman"/>
          <w:sz w:val="28"/>
          <w:szCs w:val="28"/>
          <w:lang w:val="uk-UA"/>
        </w:rPr>
        <w:t>Здатність розв’язувати складні задачі і проблеми у галузі географічної освіти або у процесі навчання, що передбачає проведення досліджень та/або здійснення інновацій та характеризується невизначеністю умов і вимог до професійної та навчальної  діяльності</w:t>
      </w:r>
      <w:r w:rsidR="00D2161F">
        <w:rPr>
          <w:rFonts w:ascii="Times New Roman" w:hAnsi="Times New Roman"/>
          <w:sz w:val="28"/>
          <w:szCs w:val="28"/>
          <w:lang w:val="uk-UA"/>
        </w:rPr>
        <w:t>.</w:t>
      </w:r>
    </w:p>
    <w:p w:rsidR="00FD3A1E" w:rsidRDefault="00FD3A1E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2161F" w:rsidRPr="00D2161F" w:rsidRDefault="00D2161F" w:rsidP="00D2161F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2161F">
        <w:rPr>
          <w:rFonts w:ascii="Times New Roman" w:hAnsi="Times New Roman"/>
          <w:sz w:val="28"/>
          <w:szCs w:val="28"/>
          <w:lang w:val="uk-UA"/>
        </w:rPr>
        <w:t>ЗК3. Здатність вчитися і оволодівати сучасними знаннями.</w:t>
      </w:r>
    </w:p>
    <w:p w:rsidR="00D2161F" w:rsidRPr="00D2161F" w:rsidRDefault="00D2161F" w:rsidP="00D2161F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2161F">
        <w:rPr>
          <w:rFonts w:ascii="Times New Roman" w:hAnsi="Times New Roman"/>
          <w:sz w:val="28"/>
          <w:szCs w:val="28"/>
          <w:lang w:val="uk-UA"/>
        </w:rPr>
        <w:t>ЗК7. Здатність застосовувати знання у практичних ситуаціях.</w:t>
      </w:r>
    </w:p>
    <w:p w:rsidR="00D2161F" w:rsidRDefault="00D2161F" w:rsidP="00D2161F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2161F">
        <w:rPr>
          <w:rFonts w:ascii="Times New Roman" w:hAnsi="Times New Roman"/>
          <w:sz w:val="28"/>
          <w:szCs w:val="28"/>
          <w:lang w:val="uk-UA"/>
        </w:rPr>
        <w:t>ЗК8. Навички використання інформаційних і комунікаційних технологій.</w:t>
      </w:r>
    </w:p>
    <w:p w:rsidR="00FD3A1E" w:rsidRDefault="00FD3A1E" w:rsidP="00D2161F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2161F" w:rsidRPr="00D2161F" w:rsidRDefault="00D2161F" w:rsidP="00D2161F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2161F">
        <w:rPr>
          <w:rFonts w:ascii="Times New Roman" w:hAnsi="Times New Roman"/>
          <w:sz w:val="28"/>
          <w:szCs w:val="28"/>
          <w:lang w:val="uk-UA"/>
        </w:rPr>
        <w:t xml:space="preserve">ФК 8. Здатність усвідомлювати сутність взаємозв’язків між природним середовищем і людиною, розуміти та пояснювати стратегію сталого розвитку людства.  </w:t>
      </w:r>
    </w:p>
    <w:p w:rsidR="00D2161F" w:rsidRDefault="00D2161F" w:rsidP="00D2161F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2161F">
        <w:rPr>
          <w:rFonts w:ascii="Times New Roman" w:hAnsi="Times New Roman"/>
          <w:sz w:val="28"/>
          <w:szCs w:val="28"/>
          <w:lang w:val="uk-UA"/>
        </w:rPr>
        <w:t xml:space="preserve">ФК 9. Здатність  доцільно і критично використовувати географічні поняття, концепції, парадигми, теорії, ідеї, принципи для пояснення письмовими, усними та візуальними засобами явищ і процесів на різних просторових рівнях (глобальному, регіональному, державному, локальному). </w:t>
      </w:r>
    </w:p>
    <w:p w:rsidR="00FD3A1E" w:rsidRDefault="00FD3A1E" w:rsidP="00D2161F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  <w:r w:rsidR="00B115D0" w:rsidRPr="00311D2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D2161F" w:rsidRPr="00D2161F" w:rsidRDefault="00D2161F" w:rsidP="00D2161F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2161F">
        <w:rPr>
          <w:rFonts w:ascii="Times New Roman" w:hAnsi="Times New Roman"/>
          <w:sz w:val="28"/>
          <w:szCs w:val="28"/>
          <w:lang w:val="uk-UA"/>
        </w:rPr>
        <w:t>ПР 13. Знає та розуміє основні концепції, парадигми, теорії та загальну структуру географії, предмет її дослідження, місце і зв’язки в системі наук, етапи історії розвитку географічної науки.</w:t>
      </w:r>
    </w:p>
    <w:p w:rsidR="00D2161F" w:rsidRPr="00D2161F" w:rsidRDefault="00D2161F" w:rsidP="00D2161F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2161F">
        <w:rPr>
          <w:rFonts w:ascii="Times New Roman" w:hAnsi="Times New Roman"/>
          <w:sz w:val="28"/>
          <w:szCs w:val="28"/>
          <w:lang w:val="uk-UA"/>
        </w:rPr>
        <w:t>ПР 14. Пояснює просторову диференціацію географічної оболонки і географічного середовища на глобальному, регіональному та локальному територіальних рівнях.</w:t>
      </w:r>
    </w:p>
    <w:p w:rsidR="00D2161F" w:rsidRPr="00D2161F" w:rsidRDefault="00D2161F" w:rsidP="00D2161F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2161F">
        <w:rPr>
          <w:rFonts w:ascii="Times New Roman" w:hAnsi="Times New Roman"/>
          <w:sz w:val="28"/>
          <w:szCs w:val="28"/>
          <w:lang w:val="uk-UA"/>
        </w:rPr>
        <w:t xml:space="preserve">ПР 15. Описує основні механізми функціонування природних і суспільних територіальних комплексів, окремих їхніх компонентів, </w:t>
      </w:r>
      <w:r w:rsidRPr="00D2161F">
        <w:rPr>
          <w:rFonts w:ascii="Times New Roman" w:hAnsi="Times New Roman"/>
          <w:sz w:val="28"/>
          <w:szCs w:val="28"/>
          <w:lang w:val="uk-UA"/>
        </w:rPr>
        <w:lastRenderedPageBreak/>
        <w:t>класифікує зв'язки й залежності між компонентами, знає причини, перебіг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2161F">
        <w:rPr>
          <w:rFonts w:ascii="Times New Roman" w:hAnsi="Times New Roman"/>
          <w:sz w:val="28"/>
          <w:szCs w:val="28"/>
          <w:lang w:val="uk-UA"/>
        </w:rPr>
        <w:t>і наслідки процесів, що відбуваються в них.</w:t>
      </w:r>
    </w:p>
    <w:p w:rsidR="00D2161F" w:rsidRDefault="00D2161F" w:rsidP="00D2161F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2161F">
        <w:rPr>
          <w:rFonts w:ascii="Times New Roman" w:hAnsi="Times New Roman"/>
          <w:sz w:val="28"/>
          <w:szCs w:val="28"/>
          <w:lang w:val="uk-UA"/>
        </w:rPr>
        <w:t>ПР 16. Пояснює зміни, які відбуваються в географічному середовищі під впливом природних і антропогенних чинників, формулює наслідки й детермінанти в контексті концепції сталого розвитку людства.</w:t>
      </w:r>
    </w:p>
    <w:p w:rsidR="00D2161F" w:rsidRPr="00D2161F" w:rsidRDefault="00D2161F" w:rsidP="00D2161F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2161F">
        <w:rPr>
          <w:rFonts w:ascii="Times New Roman" w:hAnsi="Times New Roman"/>
          <w:sz w:val="28"/>
          <w:szCs w:val="28"/>
          <w:lang w:val="uk-UA"/>
        </w:rPr>
        <w:t>ПР 18. Застосовує базовий поняттєвий, термінологічний, концептуальний апарат географії, її теоретичні й емпіричні досягнення на рівні, що дозволяє інтерпретувати природно-географічні та суспільно-географічні явища і процеси, пов’язувати й порівнювати різні погляди на проблемні  питання сучасної географії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A09E1" w:rsidRPr="00A44881" w:rsidRDefault="00284230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6"/>
        <w:gridCol w:w="1576"/>
        <w:gridCol w:w="2455"/>
        <w:gridCol w:w="2488"/>
      </w:tblGrid>
      <w:tr w:rsidR="00477A3E" w:rsidRPr="00AB0A77" w:rsidTr="009B1431">
        <w:tc>
          <w:tcPr>
            <w:tcW w:w="3373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614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549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477A3E" w:rsidRPr="00AB0A77" w:rsidTr="009B1431">
        <w:tc>
          <w:tcPr>
            <w:tcW w:w="3373" w:type="dxa"/>
          </w:tcPr>
          <w:p w:rsidR="00477A3E" w:rsidRPr="00284230" w:rsidRDefault="005F2130" w:rsidP="005F2130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2842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>креди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842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2306" w:type="dxa"/>
          </w:tcPr>
          <w:p w:rsidR="00477A3E" w:rsidRPr="00AB0A77" w:rsidRDefault="00B115D0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817C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14" w:type="dxa"/>
          </w:tcPr>
          <w:p w:rsidR="00477A3E" w:rsidRPr="00AB0A77" w:rsidRDefault="005817C5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549" w:type="dxa"/>
          </w:tcPr>
          <w:p w:rsidR="00477A3E" w:rsidRPr="00AB0A77" w:rsidRDefault="005817C5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</w:p>
        </w:tc>
      </w:tr>
    </w:tbl>
    <w:p w:rsidR="002A09E1" w:rsidRPr="001328B8" w:rsidRDefault="002A09E1" w:rsidP="00281B79">
      <w:pPr>
        <w:pStyle w:val="a6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09E1" w:rsidRDefault="002A09E1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:rsidR="009B1431" w:rsidRPr="00CE48F9" w:rsidRDefault="00CE48F9" w:rsidP="00281B79">
      <w:pPr>
        <w:pStyle w:val="a6"/>
        <w:spacing w:after="0"/>
        <w:rPr>
          <w:rFonts w:ascii="Times New Roman" w:hAnsi="Times New Roman"/>
          <w:sz w:val="28"/>
          <w:szCs w:val="28"/>
          <w:lang w:val="en-US"/>
        </w:rPr>
      </w:pPr>
      <w:r w:rsidRPr="00CE48F9">
        <w:rPr>
          <w:rFonts w:ascii="Times New Roman" w:hAnsi="Times New Roman"/>
          <w:sz w:val="28"/>
          <w:szCs w:val="28"/>
          <w:lang w:val="en-US"/>
        </w:rPr>
        <w:t>STATISTICA</w:t>
      </w:r>
      <w:r w:rsidRPr="00CE48F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en-US"/>
        </w:rPr>
        <w:t>SPSS</w:t>
      </w:r>
      <w:r>
        <w:rPr>
          <w:rFonts w:ascii="Times New Roman" w:hAnsi="Times New Roman"/>
          <w:sz w:val="28"/>
          <w:szCs w:val="28"/>
          <w:lang w:val="en-US"/>
        </w:rPr>
        <w:t>, MapInfo Professional</w:t>
      </w:r>
    </w:p>
    <w:p w:rsidR="002A09E1" w:rsidRDefault="002A09E1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CE48F9" w:rsidRPr="00CE48F9" w:rsidRDefault="00CE48F9" w:rsidP="00CE48F9">
      <w:pPr>
        <w:pStyle w:val="a6"/>
        <w:spacing w:after="0"/>
        <w:ind w:left="567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E48F9">
        <w:rPr>
          <w:rFonts w:ascii="Times New Roman" w:hAnsi="Times New Roman"/>
          <w:sz w:val="28"/>
          <w:szCs w:val="28"/>
          <w:lang w:val="uk-UA"/>
        </w:rPr>
        <w:t>Організація навчального процесу здійснюється на основі кредитно-модульної системи відповідно до вимог Болонського процесу із застосуванням модульно-рейтингової системи оцінювання успішності студентів. Зараховуються бали, набрані при поточному оцінюванні, самостійній роботі та бали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підсумкового оцінювання. При цьому обов’язково враховується присутність студента на заняттях та його активність під час практичних робіт.</w:t>
      </w:r>
    </w:p>
    <w:p w:rsidR="003B0593" w:rsidRPr="001328B8" w:rsidRDefault="00CE48F9" w:rsidP="00CE48F9">
      <w:pPr>
        <w:pStyle w:val="a6"/>
        <w:spacing w:after="0"/>
        <w:ind w:left="567" w:firstLine="720"/>
        <w:jc w:val="both"/>
        <w:rPr>
          <w:rFonts w:ascii="Times New Roman" w:hAnsi="Times New Roman"/>
          <w:sz w:val="16"/>
          <w:szCs w:val="16"/>
          <w:lang w:val="uk-UA"/>
        </w:rPr>
      </w:pPr>
      <w:r w:rsidRPr="00CE48F9">
        <w:rPr>
          <w:rFonts w:ascii="Times New Roman" w:hAnsi="Times New Roman"/>
          <w:sz w:val="28"/>
          <w:szCs w:val="28"/>
          <w:lang w:val="uk-UA"/>
        </w:rPr>
        <w:t>Недопустимо: пропуски та запізнення на заняття; користування мобільним телефоном, планшетом чи іншими мобільними пристроями під час заняття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(крім випадків, передбачених навчальним планом та методичними рекомендаціями викладача); списування та плагіат; несвоєчасне виконання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поставленого завдання, наявність незадовільних оцінок за 50% і більше зданого теоретичного і практичного матеріалу.</w:t>
      </w:r>
    </w:p>
    <w:p w:rsidR="002A09E1" w:rsidRPr="00311D20" w:rsidRDefault="002A09E1" w:rsidP="00281B7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9A3D50" w:rsidRPr="00311D20" w:rsidRDefault="009A3D50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Модуль 1. </w:t>
      </w:r>
      <w:r w:rsidR="00512AA4" w:rsidRPr="00311D20">
        <w:rPr>
          <w:rStyle w:val="Bodytext13ptBold"/>
          <w:sz w:val="28"/>
          <w:szCs w:val="28"/>
        </w:rPr>
        <w:t xml:space="preserve">Методологічні засади </w:t>
      </w:r>
      <w:proofErr w:type="spellStart"/>
      <w:r w:rsidR="00512AA4" w:rsidRPr="00311D20">
        <w:rPr>
          <w:rStyle w:val="Bodytext13ptBold"/>
          <w:sz w:val="28"/>
          <w:szCs w:val="28"/>
        </w:rPr>
        <w:t>геостатистики</w:t>
      </w:r>
      <w:proofErr w:type="spellEnd"/>
      <w:r w:rsidR="00512AA4" w:rsidRPr="00311D20">
        <w:rPr>
          <w:rStyle w:val="Bodytext13ptBold"/>
          <w:sz w:val="28"/>
          <w:szCs w:val="28"/>
        </w:rPr>
        <w:t xml:space="preserve"> як науки</w:t>
      </w:r>
    </w:p>
    <w:p w:rsidR="00E35179" w:rsidRPr="00311D20" w:rsidRDefault="00512AA4" w:rsidP="00F5316F">
      <w:pPr>
        <w:pStyle w:val="a6"/>
        <w:numPr>
          <w:ilvl w:val="0"/>
          <w:numId w:val="3"/>
        </w:numPr>
        <w:spacing w:after="0" w:line="240" w:lineRule="auto"/>
        <w:ind w:left="993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1. Статистичний метод. </w:t>
      </w:r>
      <w:r w:rsidR="00E35179" w:rsidRPr="00311D20">
        <w:rPr>
          <w:rFonts w:ascii="Times New Roman" w:hAnsi="Times New Roman"/>
          <w:b/>
          <w:sz w:val="28"/>
          <w:szCs w:val="28"/>
          <w:lang w:val="uk-UA"/>
        </w:rPr>
        <w:t>(</w:t>
      </w:r>
      <w:r w:rsidR="009A3D50" w:rsidRPr="00311D20">
        <w:rPr>
          <w:rFonts w:ascii="Times New Roman" w:hAnsi="Times New Roman"/>
          <w:b/>
          <w:sz w:val="28"/>
          <w:szCs w:val="28"/>
          <w:lang w:val="uk-UA"/>
        </w:rPr>
        <w:t xml:space="preserve">тиждень 1, </w:t>
      </w:r>
      <w:r w:rsidR="00E35179" w:rsidRPr="00311D20">
        <w:rPr>
          <w:rFonts w:ascii="Times New Roman" w:hAnsi="Times New Roman"/>
          <w:b/>
          <w:sz w:val="28"/>
          <w:szCs w:val="28"/>
          <w:lang w:val="uk-UA"/>
        </w:rPr>
        <w:t xml:space="preserve">лк -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>2</w:t>
      </w:r>
      <w:r w:rsidR="00E35179" w:rsidRPr="00311D2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512AA4" w:rsidRPr="00311D20" w:rsidRDefault="00512AA4" w:rsidP="00F5316F">
      <w:pPr>
        <w:pStyle w:val="Bodytext0"/>
        <w:numPr>
          <w:ilvl w:val="1"/>
          <w:numId w:val="3"/>
        </w:numPr>
        <w:shd w:val="clear" w:color="auto" w:fill="auto"/>
        <w:spacing w:line="240" w:lineRule="auto"/>
        <w:ind w:left="993" w:right="40" w:firstLine="0"/>
        <w:jc w:val="both"/>
        <w:rPr>
          <w:sz w:val="28"/>
          <w:szCs w:val="28"/>
          <w:lang w:val="uk-UA"/>
        </w:rPr>
      </w:pPr>
      <w:r w:rsidRPr="00311D20">
        <w:rPr>
          <w:sz w:val="28"/>
          <w:szCs w:val="28"/>
          <w:lang w:val="uk-UA"/>
        </w:rPr>
        <w:t>Необхідність і сфера застосування методу.</w:t>
      </w:r>
    </w:p>
    <w:p w:rsidR="00512AA4" w:rsidRPr="00311D20" w:rsidRDefault="00512AA4" w:rsidP="00F5316F">
      <w:pPr>
        <w:pStyle w:val="Bodytext0"/>
        <w:numPr>
          <w:ilvl w:val="1"/>
          <w:numId w:val="3"/>
        </w:numPr>
        <w:shd w:val="clear" w:color="auto" w:fill="auto"/>
        <w:spacing w:line="240" w:lineRule="auto"/>
        <w:ind w:left="993" w:right="40" w:firstLine="0"/>
        <w:jc w:val="both"/>
        <w:rPr>
          <w:sz w:val="28"/>
          <w:szCs w:val="28"/>
          <w:lang w:val="uk-UA"/>
        </w:rPr>
      </w:pPr>
      <w:r w:rsidRPr="00311D20">
        <w:rPr>
          <w:sz w:val="28"/>
          <w:szCs w:val="28"/>
          <w:lang w:val="uk-UA"/>
        </w:rPr>
        <w:t xml:space="preserve"> Одиниці явища і сукупності. </w:t>
      </w:r>
    </w:p>
    <w:p w:rsidR="00512AA4" w:rsidRPr="00311D20" w:rsidRDefault="00512AA4" w:rsidP="00F5316F">
      <w:pPr>
        <w:pStyle w:val="Bodytext0"/>
        <w:numPr>
          <w:ilvl w:val="1"/>
          <w:numId w:val="3"/>
        </w:numPr>
        <w:shd w:val="clear" w:color="auto" w:fill="auto"/>
        <w:spacing w:line="240" w:lineRule="auto"/>
        <w:ind w:left="993" w:right="40" w:firstLine="0"/>
        <w:jc w:val="both"/>
        <w:rPr>
          <w:sz w:val="28"/>
          <w:szCs w:val="28"/>
          <w:lang w:val="uk-UA"/>
        </w:rPr>
      </w:pPr>
      <w:r w:rsidRPr="00311D20">
        <w:rPr>
          <w:sz w:val="28"/>
          <w:szCs w:val="28"/>
          <w:lang w:val="uk-UA"/>
        </w:rPr>
        <w:t xml:space="preserve">Масові явища та їх характерні особливості. </w:t>
      </w:r>
    </w:p>
    <w:p w:rsidR="00512AA4" w:rsidRPr="00311D20" w:rsidRDefault="00512AA4" w:rsidP="00F5316F">
      <w:pPr>
        <w:pStyle w:val="Bodytext0"/>
        <w:numPr>
          <w:ilvl w:val="1"/>
          <w:numId w:val="3"/>
        </w:numPr>
        <w:shd w:val="clear" w:color="auto" w:fill="auto"/>
        <w:spacing w:line="240" w:lineRule="auto"/>
        <w:ind w:left="993" w:right="40" w:firstLine="0"/>
        <w:jc w:val="both"/>
        <w:rPr>
          <w:sz w:val="28"/>
          <w:szCs w:val="28"/>
          <w:lang w:val="uk-UA"/>
        </w:rPr>
      </w:pPr>
      <w:r w:rsidRPr="00311D20">
        <w:rPr>
          <w:sz w:val="28"/>
          <w:szCs w:val="28"/>
          <w:lang w:val="uk-UA"/>
        </w:rPr>
        <w:lastRenderedPageBreak/>
        <w:t>Основа побудови статистичного методу. Переваги і недоліки методу.</w:t>
      </w:r>
    </w:p>
    <w:p w:rsidR="00530E9D" w:rsidRPr="00311D20" w:rsidRDefault="00E35179" w:rsidP="00F5316F">
      <w:pPr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2. </w:t>
      </w:r>
      <w:r w:rsidR="00512AA4" w:rsidRPr="00311D20">
        <w:rPr>
          <w:rFonts w:ascii="Times New Roman" w:hAnsi="Times New Roman"/>
          <w:b/>
          <w:sz w:val="28"/>
          <w:szCs w:val="28"/>
          <w:lang w:val="uk-UA"/>
        </w:rPr>
        <w:t xml:space="preserve">Поняття статистики. Статистичні методи в географії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>(</w:t>
      </w:r>
      <w:r w:rsidR="009A3D50" w:rsidRPr="00311D20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512AA4" w:rsidRPr="00311D20">
        <w:rPr>
          <w:rFonts w:ascii="Times New Roman" w:hAnsi="Times New Roman"/>
          <w:b/>
          <w:sz w:val="28"/>
          <w:szCs w:val="28"/>
          <w:lang w:val="uk-UA"/>
        </w:rPr>
        <w:t>2</w:t>
      </w:r>
      <w:r w:rsidR="009A3D50" w:rsidRPr="00311D2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512AA4" w:rsidRPr="00311D20">
        <w:rPr>
          <w:rFonts w:ascii="Times New Roman" w:hAnsi="Times New Roman"/>
          <w:b/>
          <w:sz w:val="28"/>
          <w:szCs w:val="28"/>
          <w:lang w:val="uk-UA"/>
        </w:rPr>
        <w:t>сем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>. – 2 год.)</w:t>
      </w:r>
      <w:r w:rsidR="00530E9D" w:rsidRPr="00311D2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61101" w:rsidRPr="00311D20" w:rsidRDefault="00E61101" w:rsidP="00F5316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2.1. Поняття статистики.</w:t>
      </w:r>
    </w:p>
    <w:p w:rsidR="00E61101" w:rsidRPr="00311D20" w:rsidRDefault="00E61101" w:rsidP="00F5316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2.2. Предмет статистики, його визначення.</w:t>
      </w:r>
    </w:p>
    <w:p w:rsidR="00E61101" w:rsidRPr="00311D20" w:rsidRDefault="00E61101" w:rsidP="00F5316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2.3. Теоретичні основи статистики як науки.</w:t>
      </w:r>
    </w:p>
    <w:p w:rsidR="00E61101" w:rsidRPr="00311D20" w:rsidRDefault="00E61101" w:rsidP="00F5316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2.4. Особливості статистичної методології.</w:t>
      </w:r>
    </w:p>
    <w:p w:rsidR="00E61101" w:rsidRPr="00311D20" w:rsidRDefault="00E61101" w:rsidP="00F5316F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2.5. Метод статистики.</w:t>
      </w:r>
    </w:p>
    <w:p w:rsidR="00E61101" w:rsidRPr="00311D20" w:rsidRDefault="00E35179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3. </w:t>
      </w:r>
      <w:r w:rsidR="00E61101" w:rsidRPr="00311D20">
        <w:rPr>
          <w:rFonts w:ascii="Times New Roman" w:hAnsi="Times New Roman"/>
          <w:b/>
          <w:sz w:val="28"/>
          <w:szCs w:val="28"/>
          <w:lang w:val="uk-UA"/>
        </w:rPr>
        <w:t xml:space="preserve">Вимірювання в географії (тиждень 3-4, лк. - 2 год. сем.-2 </w:t>
      </w:r>
      <w:proofErr w:type="spellStart"/>
      <w:r w:rsidR="00E61101" w:rsidRPr="00311D20">
        <w:rPr>
          <w:rFonts w:ascii="Times New Roman" w:hAnsi="Times New Roman"/>
          <w:b/>
          <w:sz w:val="28"/>
          <w:szCs w:val="28"/>
          <w:lang w:val="uk-UA"/>
        </w:rPr>
        <w:t>год</w:t>
      </w:r>
      <w:proofErr w:type="spellEnd"/>
      <w:r w:rsidR="00E61101" w:rsidRPr="00311D20">
        <w:rPr>
          <w:rFonts w:ascii="Times New Roman" w:hAnsi="Times New Roman"/>
          <w:b/>
          <w:sz w:val="28"/>
          <w:szCs w:val="28"/>
          <w:lang w:val="uk-UA"/>
        </w:rPr>
        <w:t>):</w:t>
      </w:r>
    </w:p>
    <w:p w:rsidR="00E61101" w:rsidRPr="00311D20" w:rsidRDefault="00E61101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3.1.Поняття про вимірювання ознак. </w:t>
      </w:r>
    </w:p>
    <w:p w:rsidR="00E61101" w:rsidRPr="00311D20" w:rsidRDefault="00E61101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3.2.Якісні і кількісні ознаки. </w:t>
      </w:r>
    </w:p>
    <w:p w:rsidR="00E61101" w:rsidRPr="00311D20" w:rsidRDefault="00E61101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3.3.Шкали вимірювання та їх типи. Номінальна шкапа. Шкала порядку. Кількісна і пропорційна шкали. </w:t>
      </w:r>
    </w:p>
    <w:p w:rsidR="00E61101" w:rsidRPr="00311D20" w:rsidRDefault="00E61101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3.4.Одиниці вимірювання. </w:t>
      </w:r>
    </w:p>
    <w:p w:rsidR="00E61101" w:rsidRPr="00311D20" w:rsidRDefault="00E61101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3.5.Одиниці вимірювання кількісних ознак. </w:t>
      </w:r>
    </w:p>
    <w:p w:rsidR="00E61101" w:rsidRPr="00311D20" w:rsidRDefault="00E61101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3.6.Вимірювання якісних Ознак (кваліметрія). </w:t>
      </w:r>
    </w:p>
    <w:p w:rsidR="00E61101" w:rsidRPr="00311D20" w:rsidRDefault="00E61101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3.7.Точність вимірювання. Типи помилок вимірювання</w:t>
      </w:r>
    </w:p>
    <w:p w:rsidR="00F46C32" w:rsidRPr="00311D20" w:rsidRDefault="00E35179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 w:rsidR="00F46C32" w:rsidRPr="00311D20">
        <w:rPr>
          <w:rFonts w:ascii="Times New Roman" w:hAnsi="Times New Roman"/>
          <w:b/>
          <w:sz w:val="28"/>
          <w:szCs w:val="28"/>
          <w:lang w:val="uk-UA"/>
        </w:rPr>
        <w:t xml:space="preserve">Графічне відображення </w:t>
      </w:r>
      <w:proofErr w:type="spellStart"/>
      <w:r w:rsidR="00F46C32" w:rsidRPr="00311D20">
        <w:rPr>
          <w:rFonts w:ascii="Times New Roman" w:hAnsi="Times New Roman"/>
          <w:b/>
          <w:sz w:val="28"/>
          <w:szCs w:val="28"/>
          <w:lang w:val="uk-UA"/>
        </w:rPr>
        <w:t>геостатистичної</w:t>
      </w:r>
      <w:proofErr w:type="spellEnd"/>
      <w:r w:rsidR="00F46C32" w:rsidRPr="00311D20">
        <w:rPr>
          <w:rFonts w:ascii="Times New Roman" w:hAnsi="Times New Roman"/>
          <w:b/>
          <w:sz w:val="28"/>
          <w:szCs w:val="28"/>
          <w:lang w:val="uk-UA"/>
        </w:rPr>
        <w:t xml:space="preserve"> інформації (тиждень 5, лк -2 год.). </w:t>
      </w:r>
    </w:p>
    <w:p w:rsidR="00F46C32" w:rsidRPr="00311D20" w:rsidRDefault="00F46C32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4.1.Вибір масштабу, шкал та форми графіків. </w:t>
      </w:r>
    </w:p>
    <w:p w:rsidR="00F46C32" w:rsidRPr="00311D20" w:rsidRDefault="00F46C32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4.2.Лінійні графіки</w:t>
      </w:r>
    </w:p>
    <w:p w:rsidR="00F46C32" w:rsidRPr="00311D20" w:rsidRDefault="00F46C32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4.3.Оцінка концентрації. </w:t>
      </w:r>
    </w:p>
    <w:p w:rsidR="00F46C32" w:rsidRPr="00311D20" w:rsidRDefault="00F46C32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4.4.Крива Лоренца: застосування, техніка побудови та інтерпретація. 4.5.Кількісні оціночні параметри. </w:t>
      </w:r>
    </w:p>
    <w:p w:rsidR="00F46C32" w:rsidRPr="00311D20" w:rsidRDefault="00F46C32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4.6.Трикутна діаграма. Загальне призначення, побудова та пояснення отриманих результатів. Переваги і недоліки трикутних діаграм. </w:t>
      </w:r>
    </w:p>
    <w:p w:rsidR="00F46C32" w:rsidRPr="00311D20" w:rsidRDefault="00F46C32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4.7.Зіркова діаграма. Застосування і техніка побудови. </w:t>
      </w:r>
    </w:p>
    <w:p w:rsidR="00530E9D" w:rsidRPr="00311D20" w:rsidRDefault="00F46C32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4.8.Номограми: клас задач і особливості розв'язання. Загальні відомості про </w:t>
      </w:r>
      <w:proofErr w:type="spellStart"/>
      <w:r w:rsidRPr="00311D20">
        <w:rPr>
          <w:rFonts w:ascii="Times New Roman" w:hAnsi="Times New Roman"/>
          <w:sz w:val="28"/>
          <w:szCs w:val="28"/>
          <w:lang w:val="uk-UA"/>
        </w:rPr>
        <w:t>центрографічні</w:t>
      </w:r>
      <w:proofErr w:type="spellEnd"/>
      <w:r w:rsidRPr="00311D20">
        <w:rPr>
          <w:rFonts w:ascii="Times New Roman" w:hAnsi="Times New Roman"/>
          <w:sz w:val="28"/>
          <w:szCs w:val="28"/>
          <w:lang w:val="uk-UA"/>
        </w:rPr>
        <w:t xml:space="preserve"> методи.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46C32" w:rsidRPr="00311D20" w:rsidRDefault="00F46C32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5. Статистичне моделювання. Основи одномірної статистики. Розподіли. (тиждень 6, </w:t>
      </w:r>
      <w:r w:rsidR="00F5316F" w:rsidRPr="00311D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F5316F" w:rsidRPr="00311D20">
        <w:rPr>
          <w:rFonts w:ascii="Times New Roman" w:hAnsi="Times New Roman"/>
          <w:b/>
          <w:sz w:val="28"/>
          <w:szCs w:val="28"/>
          <w:lang w:val="uk-UA"/>
        </w:rPr>
        <w:t>лк-</w:t>
      </w:r>
      <w:proofErr w:type="spellEnd"/>
      <w:r w:rsidR="00F5316F" w:rsidRPr="00311D20">
        <w:rPr>
          <w:rFonts w:ascii="Times New Roman" w:hAnsi="Times New Roman"/>
          <w:b/>
          <w:sz w:val="28"/>
          <w:szCs w:val="28"/>
          <w:lang w:val="uk-UA"/>
        </w:rPr>
        <w:t xml:space="preserve"> 2 год.,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>. -2 год.).</w:t>
      </w:r>
    </w:p>
    <w:p w:rsidR="00F46C32" w:rsidRPr="00311D20" w:rsidRDefault="00F46C32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5.1.</w:t>
      </w:r>
      <w:r w:rsidRPr="00311D20">
        <w:rPr>
          <w:rFonts w:ascii="Times New Roman" w:hAnsi="Times New Roman"/>
          <w:sz w:val="28"/>
          <w:szCs w:val="28"/>
          <w:lang w:val="uk-UA"/>
        </w:rPr>
        <w:tab/>
        <w:t>Основні принципи статистичного групування. Варіаційний ряд.</w:t>
      </w:r>
    </w:p>
    <w:p w:rsidR="00F46C32" w:rsidRPr="00311D20" w:rsidRDefault="00F46C32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5.2.</w:t>
      </w:r>
      <w:r w:rsidRPr="00311D20">
        <w:rPr>
          <w:rFonts w:ascii="Times New Roman" w:hAnsi="Times New Roman"/>
          <w:sz w:val="28"/>
          <w:szCs w:val="28"/>
          <w:lang w:val="uk-UA"/>
        </w:rPr>
        <w:tab/>
        <w:t>Методика визначення кількості груп при групуванні показників.</w:t>
      </w:r>
    </w:p>
    <w:p w:rsidR="00F46C32" w:rsidRPr="00311D20" w:rsidRDefault="00F46C32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5.3.</w:t>
      </w:r>
      <w:r w:rsidRPr="00311D20">
        <w:rPr>
          <w:rFonts w:ascii="Times New Roman" w:hAnsi="Times New Roman"/>
          <w:sz w:val="28"/>
          <w:szCs w:val="28"/>
          <w:lang w:val="uk-UA"/>
        </w:rPr>
        <w:tab/>
        <w:t>Показники центральної тенденції: значення, розрахунок та застосування.</w:t>
      </w:r>
    </w:p>
    <w:p w:rsidR="00F46C32" w:rsidRPr="00311D20" w:rsidRDefault="00F46C32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5.4.</w:t>
      </w:r>
      <w:r w:rsidRPr="00311D20">
        <w:rPr>
          <w:rFonts w:ascii="Times New Roman" w:hAnsi="Times New Roman"/>
          <w:sz w:val="28"/>
          <w:szCs w:val="28"/>
          <w:lang w:val="uk-UA"/>
        </w:rPr>
        <w:tab/>
        <w:t>Види частотних показників, їхнє значення та використання.</w:t>
      </w:r>
    </w:p>
    <w:p w:rsidR="00F46C32" w:rsidRPr="00311D20" w:rsidRDefault="00F46C32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5.5.</w:t>
      </w:r>
      <w:r w:rsidRPr="00311D20">
        <w:rPr>
          <w:rFonts w:ascii="Times New Roman" w:hAnsi="Times New Roman"/>
          <w:sz w:val="28"/>
          <w:szCs w:val="28"/>
          <w:lang w:val="uk-UA"/>
        </w:rPr>
        <w:tab/>
        <w:t>Методика побудови та аналізу гістограм та полігонів частот.</w:t>
      </w:r>
    </w:p>
    <w:p w:rsidR="00F46C32" w:rsidRPr="00311D20" w:rsidRDefault="00F46C32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5.6.</w:t>
      </w:r>
      <w:r w:rsidRPr="00311D20">
        <w:rPr>
          <w:rFonts w:ascii="Times New Roman" w:hAnsi="Times New Roman"/>
          <w:sz w:val="28"/>
          <w:szCs w:val="28"/>
          <w:lang w:val="uk-UA"/>
        </w:rPr>
        <w:tab/>
        <w:t>Показники варіації ознак: значення та методика розрахунку.</w:t>
      </w:r>
    </w:p>
    <w:p w:rsidR="00F46C32" w:rsidRPr="00311D20" w:rsidRDefault="00F46C32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5.7.</w:t>
      </w:r>
      <w:r w:rsidRPr="00311D20">
        <w:rPr>
          <w:rFonts w:ascii="Times New Roman" w:hAnsi="Times New Roman"/>
          <w:sz w:val="28"/>
          <w:szCs w:val="28"/>
          <w:lang w:val="uk-UA"/>
        </w:rPr>
        <w:tab/>
        <w:t>Типи кривих розподілу. Нормальний розподіл та йог властивості. Показники асиметрії та ексцесу: значення та методика розрахунку.</w:t>
      </w:r>
    </w:p>
    <w:p w:rsidR="00F46C32" w:rsidRPr="00311D20" w:rsidRDefault="00F46C32" w:rsidP="00F5316F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lastRenderedPageBreak/>
        <w:t>5.8.</w:t>
      </w:r>
      <w:r w:rsidRPr="00311D20">
        <w:rPr>
          <w:rFonts w:ascii="Times New Roman" w:hAnsi="Times New Roman"/>
          <w:sz w:val="28"/>
          <w:szCs w:val="28"/>
          <w:lang w:val="uk-UA"/>
        </w:rPr>
        <w:tab/>
        <w:t>Помилки репрезентативності. Специфіка розрахунку та використання.</w:t>
      </w:r>
    </w:p>
    <w:p w:rsidR="00D17B93" w:rsidRPr="00311D20" w:rsidRDefault="00D17B93" w:rsidP="00F46C32">
      <w:pPr>
        <w:pStyle w:val="a6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Style w:val="Bodytext13ptBold"/>
          <w:sz w:val="28"/>
          <w:szCs w:val="28"/>
        </w:rPr>
        <w:t>Змістовий модуль 2. Методи аналізу отриманих даних</w:t>
      </w:r>
    </w:p>
    <w:p w:rsidR="00F46C32" w:rsidRPr="00311D20" w:rsidRDefault="00F46C32" w:rsidP="00F46C32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>Тема 6. Кореляційний метод</w:t>
      </w:r>
      <w:r w:rsidRPr="00311D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7-8, </w:t>
      </w:r>
      <w:r w:rsidR="00725515" w:rsidRPr="00311D20">
        <w:rPr>
          <w:rFonts w:ascii="Times New Roman" w:hAnsi="Times New Roman"/>
          <w:b/>
          <w:sz w:val="28"/>
          <w:szCs w:val="28"/>
          <w:lang w:val="uk-UA"/>
        </w:rPr>
        <w:t xml:space="preserve">лк – 2 год., </w:t>
      </w:r>
      <w:proofErr w:type="spellStart"/>
      <w:r w:rsidR="00725515" w:rsidRPr="00311D2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="00725515"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725515" w:rsidRPr="00311D20" w:rsidRDefault="00725515" w:rsidP="00F46C32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6.1.</w:t>
      </w:r>
      <w:r w:rsidR="00F46C32" w:rsidRPr="00311D20">
        <w:rPr>
          <w:rFonts w:ascii="Times New Roman" w:hAnsi="Times New Roman"/>
          <w:sz w:val="28"/>
          <w:szCs w:val="28"/>
          <w:lang w:val="uk-UA"/>
        </w:rPr>
        <w:t xml:space="preserve">Сфера </w:t>
      </w:r>
      <w:proofErr w:type="spellStart"/>
      <w:r w:rsidR="00F46C32" w:rsidRPr="00311D20">
        <w:rPr>
          <w:rFonts w:ascii="Times New Roman" w:hAnsi="Times New Roman"/>
          <w:sz w:val="28"/>
          <w:szCs w:val="28"/>
          <w:lang w:val="uk-UA"/>
        </w:rPr>
        <w:t>.застосування</w:t>
      </w:r>
      <w:proofErr w:type="spellEnd"/>
      <w:r w:rsidR="00F46C32" w:rsidRPr="00311D20">
        <w:rPr>
          <w:rFonts w:ascii="Times New Roman" w:hAnsi="Times New Roman"/>
          <w:sz w:val="28"/>
          <w:szCs w:val="28"/>
          <w:lang w:val="uk-UA"/>
        </w:rPr>
        <w:t xml:space="preserve"> і головні завдання. </w:t>
      </w:r>
    </w:p>
    <w:p w:rsidR="00725515" w:rsidRPr="00311D20" w:rsidRDefault="00725515" w:rsidP="00F46C32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6.2.</w:t>
      </w:r>
      <w:r w:rsidR="00F46C32" w:rsidRPr="00311D20">
        <w:rPr>
          <w:rFonts w:ascii="Times New Roman" w:hAnsi="Times New Roman"/>
          <w:sz w:val="28"/>
          <w:szCs w:val="28"/>
          <w:lang w:val="uk-UA"/>
        </w:rPr>
        <w:t>Попередні умови реалізації методу. Умова однорідності даних. Умова незалежності даних. У</w:t>
      </w:r>
      <w:r w:rsidRPr="00311D20">
        <w:rPr>
          <w:rFonts w:ascii="Times New Roman" w:hAnsi="Times New Roman"/>
          <w:sz w:val="28"/>
          <w:szCs w:val="28"/>
          <w:lang w:val="uk-UA"/>
        </w:rPr>
        <w:t>мова виконання закону</w:t>
      </w:r>
      <w:r w:rsidR="00F46C32" w:rsidRPr="00311D20">
        <w:rPr>
          <w:rFonts w:ascii="Times New Roman" w:hAnsi="Times New Roman"/>
          <w:sz w:val="28"/>
          <w:szCs w:val="28"/>
          <w:lang w:val="uk-UA"/>
        </w:rPr>
        <w:t xml:space="preserve"> нормального розподілу даних. </w:t>
      </w:r>
    </w:p>
    <w:p w:rsidR="00725515" w:rsidRPr="00311D20" w:rsidRDefault="00725515" w:rsidP="00F46C32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6.3.</w:t>
      </w:r>
      <w:r w:rsidR="00F46C32" w:rsidRPr="00311D20">
        <w:rPr>
          <w:rFonts w:ascii="Times New Roman" w:hAnsi="Times New Roman"/>
          <w:sz w:val="28"/>
          <w:szCs w:val="28"/>
          <w:lang w:val="uk-UA"/>
        </w:rPr>
        <w:t xml:space="preserve">Оціночні параметри і критерії. </w:t>
      </w:r>
    </w:p>
    <w:p w:rsidR="00725515" w:rsidRPr="00311D20" w:rsidRDefault="00725515" w:rsidP="00F46C32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6.4.</w:t>
      </w:r>
      <w:r w:rsidR="00F46C32" w:rsidRPr="00311D20">
        <w:rPr>
          <w:rFonts w:ascii="Times New Roman" w:hAnsi="Times New Roman"/>
          <w:sz w:val="28"/>
          <w:szCs w:val="28"/>
          <w:lang w:val="uk-UA"/>
        </w:rPr>
        <w:t xml:space="preserve">Коефіцієнт асиметрії. </w:t>
      </w:r>
    </w:p>
    <w:p w:rsidR="00F46C32" w:rsidRPr="00311D20" w:rsidRDefault="00725515" w:rsidP="00F46C32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6.5.</w:t>
      </w:r>
      <w:r w:rsidR="00F46C32" w:rsidRPr="00311D20">
        <w:rPr>
          <w:rFonts w:ascii="Times New Roman" w:hAnsi="Times New Roman"/>
          <w:sz w:val="28"/>
          <w:szCs w:val="28"/>
          <w:lang w:val="uk-UA"/>
        </w:rPr>
        <w:t>Коефіцієнт ексцесу.</w:t>
      </w: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7. Регресійний метод.  (тиждень 9-10, лк – 2 год.,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7.1.Необхідність й сфера застосування методу.</w:t>
      </w: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7.2.Основні завдання, які вирішує метод. </w:t>
      </w: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7.3.Головні вимоги до реалізації.</w:t>
      </w: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7.4.Загальна модель регресії (лінійної). </w:t>
      </w: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7.5.Інтерпретація коефіцієнтів регресійного рівняння. </w:t>
      </w: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7.6.Оцінка розрахункових параметрів рівняння. </w:t>
      </w: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7.7.Середня квадратична помилка рівняння і коефіцієнтів.</w:t>
      </w:r>
    </w:p>
    <w:p w:rsidR="00D17B93" w:rsidRPr="00311D20" w:rsidRDefault="00D17B93" w:rsidP="00D17B93">
      <w:pPr>
        <w:pStyle w:val="a6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>Тема 8. Факторний та дисперсійний аналіз.</w:t>
      </w:r>
      <w:r w:rsidRPr="00311D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11-13, лк – 2 год.,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="00C0775C" w:rsidRPr="00311D20">
        <w:rPr>
          <w:rFonts w:ascii="Times New Roman" w:hAnsi="Times New Roman"/>
          <w:b/>
          <w:sz w:val="28"/>
          <w:szCs w:val="28"/>
          <w:lang w:val="uk-UA"/>
        </w:rPr>
        <w:t>2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>год.)</w:t>
      </w: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8.1.Загальні положення методу факторного аналізу. </w:t>
      </w: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8.2.Поняття фактора в статистиці і суспільній географії. </w:t>
      </w: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8.3.Сфера застосування факторного аналізу. Основна ідея методу. 8.4.Головні типи задач, які вирішує факторний аналіз. </w:t>
      </w: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8.5.Загальна розрахункова модель методу. </w:t>
      </w: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8.6.Огляд підходів до вирішення задач методу. Головні умови застосування факторного аналізу. </w:t>
      </w: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8.7.Нормування даних: необхідність і техніка реалізації. </w:t>
      </w: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8.8.Проблема співвідношення між факторами та кількістю об'єктів спостереження. </w:t>
      </w: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8.9.Головні результати факторного аналізу.</w:t>
      </w: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9.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Дискримінантний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кластерний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аналіз.</w:t>
      </w:r>
      <w:r w:rsidRPr="00311D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14-15, лк – 2 год.,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4год.)</w:t>
      </w:r>
    </w:p>
    <w:p w:rsidR="00C0775C" w:rsidRPr="00311D20" w:rsidRDefault="00C0775C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9.1.Використання методу </w:t>
      </w:r>
      <w:proofErr w:type="spellStart"/>
      <w:r w:rsidRPr="00311D20">
        <w:rPr>
          <w:rFonts w:ascii="Times New Roman" w:hAnsi="Times New Roman"/>
          <w:sz w:val="28"/>
          <w:szCs w:val="28"/>
          <w:lang w:val="uk-UA"/>
        </w:rPr>
        <w:t>кластерногр</w:t>
      </w:r>
      <w:proofErr w:type="spellEnd"/>
      <w:r w:rsidRPr="00311D20">
        <w:rPr>
          <w:rFonts w:ascii="Times New Roman" w:hAnsi="Times New Roman"/>
          <w:sz w:val="28"/>
          <w:szCs w:val="28"/>
          <w:lang w:val="uk-UA"/>
        </w:rPr>
        <w:t xml:space="preserve"> аналізу: перспективи і проблеми. 9.2.Вибір змінних. </w:t>
      </w:r>
    </w:p>
    <w:p w:rsidR="00C0775C" w:rsidRPr="00311D20" w:rsidRDefault="00C0775C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9.3.Характеристика поняття подібності та її міри. </w:t>
      </w:r>
    </w:p>
    <w:p w:rsidR="00D17B93" w:rsidRPr="00311D20" w:rsidRDefault="00C0775C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9.4.Поняття про природу кластерів та техніка (способи) їх отримання. </w:t>
      </w:r>
      <w:r w:rsidR="00D17B93" w:rsidRPr="00311D2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0775C" w:rsidRPr="00311D20" w:rsidRDefault="00C0775C" w:rsidP="00C0775C">
      <w:pPr>
        <w:pStyle w:val="a6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Тема 10. </w:t>
      </w:r>
      <w:r w:rsidRPr="00311D20">
        <w:rPr>
          <w:rStyle w:val="BodytextBold"/>
          <w:sz w:val="28"/>
          <w:szCs w:val="28"/>
        </w:rPr>
        <w:t xml:space="preserve">Метод графів.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16-17, лк – 2 год.,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C0775C" w:rsidRPr="00311D20" w:rsidRDefault="00C0775C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10.1.Загальна характеристика методу. </w:t>
      </w:r>
    </w:p>
    <w:p w:rsidR="00C0775C" w:rsidRPr="00311D20" w:rsidRDefault="00C0775C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10.2.Використання графів в топологічному аналізі. </w:t>
      </w:r>
    </w:p>
    <w:p w:rsidR="00C0775C" w:rsidRPr="00311D20" w:rsidRDefault="00C0775C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10.3.Розрахунки міри зв'язності. </w:t>
      </w:r>
    </w:p>
    <w:p w:rsidR="00C0775C" w:rsidRPr="00311D20" w:rsidRDefault="00C0775C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lastRenderedPageBreak/>
        <w:t xml:space="preserve">10.4.Техніка розрахунків міри доступності. Загальні топологічні параметри сіток. Побудова графу сусідського положення. </w:t>
      </w:r>
    </w:p>
    <w:p w:rsidR="00C0775C" w:rsidRPr="00311D20" w:rsidRDefault="00C0775C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10.5.Багатокутові сітки: головні характеристики. </w:t>
      </w:r>
    </w:p>
    <w:p w:rsidR="00C0775C" w:rsidRPr="00311D20" w:rsidRDefault="00C0775C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 xml:space="preserve">10.6.Відношення і графи. Графи різних видів відношень. Відношення упорядкованості та їх графи. </w:t>
      </w:r>
    </w:p>
    <w:p w:rsidR="00C0775C" w:rsidRPr="00311D20" w:rsidRDefault="00C0775C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sz w:val="28"/>
          <w:szCs w:val="28"/>
          <w:lang w:val="uk-UA"/>
        </w:rPr>
        <w:t>10.7.Графи причинно-наслідкових відношень.</w:t>
      </w:r>
    </w:p>
    <w:p w:rsidR="00C0775C" w:rsidRPr="00311D20" w:rsidRDefault="00C0775C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7B93" w:rsidRPr="00311D20" w:rsidRDefault="00D17B93" w:rsidP="00E61101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09E1" w:rsidRPr="00311D20" w:rsidRDefault="00477A3E" w:rsidP="002E146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вимоги: форма (метод) контрольного заходу та вимоги до оцінювання програмних результатів навчання</w:t>
      </w:r>
    </w:p>
    <w:p w:rsidR="002E1463" w:rsidRPr="00311D20" w:rsidRDefault="002E1463" w:rsidP="002E1463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11D20">
        <w:rPr>
          <w:rFonts w:ascii="Times New Roman" w:hAnsi="Times New Roman"/>
          <w:bCs/>
          <w:sz w:val="28"/>
          <w:szCs w:val="28"/>
          <w:lang w:val="uk-UA"/>
        </w:rPr>
        <w:t>МОДУЛЬ 1 -</w:t>
      </w:r>
      <w:r w:rsidRPr="00311D20">
        <w:rPr>
          <w:rStyle w:val="Bodytext13ptBold"/>
          <w:sz w:val="28"/>
          <w:szCs w:val="28"/>
        </w:rPr>
        <w:t xml:space="preserve"> </w:t>
      </w:r>
      <w:r w:rsidRPr="00311D20">
        <w:rPr>
          <w:rStyle w:val="Bodytext13ptBold"/>
          <w:b w:val="0"/>
          <w:sz w:val="28"/>
          <w:szCs w:val="28"/>
        </w:rPr>
        <w:t>МЕТОДОЛОГІЧНІ ЗАСАДИ ГЕОСТАТИСТИКИ ЯК НАУКИ</w:t>
      </w:r>
    </w:p>
    <w:tbl>
      <w:tblPr>
        <w:tblStyle w:val="TableNormal"/>
        <w:tblpPr w:leftFromText="180" w:rightFromText="180" w:vertAnchor="page" w:horzAnchor="margin" w:tblpY="4472"/>
        <w:tblW w:w="99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2"/>
        <w:gridCol w:w="2929"/>
        <w:gridCol w:w="4585"/>
        <w:gridCol w:w="2002"/>
      </w:tblGrid>
      <w:tr w:rsidR="00D762E0" w:rsidRPr="00311D20" w:rsidTr="00D762E0">
        <w:trPr>
          <w:trHeight w:val="640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E0" w:rsidRPr="00311D20" w:rsidRDefault="00D762E0" w:rsidP="00D762E0">
            <w:pPr>
              <w:pStyle w:val="TableParagraph"/>
              <w:spacing w:before="185"/>
              <w:ind w:left="115"/>
            </w:pPr>
            <w:r w:rsidRPr="00311D20">
              <w:t>№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E0" w:rsidRPr="00311D20" w:rsidRDefault="00D762E0" w:rsidP="00D762E0">
            <w:pPr>
              <w:pStyle w:val="TableParagraph"/>
              <w:spacing w:before="185"/>
              <w:ind w:left="133"/>
            </w:pPr>
            <w:r w:rsidRPr="00311D20">
              <w:t>Форма контрольного заходу</w:t>
            </w:r>
          </w:p>
        </w:tc>
        <w:tc>
          <w:tcPr>
            <w:tcW w:w="4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E0" w:rsidRPr="00311D20" w:rsidRDefault="00D762E0" w:rsidP="00D762E0">
            <w:pPr>
              <w:pStyle w:val="TableParagraph"/>
              <w:spacing w:before="185"/>
              <w:ind w:left="1310"/>
            </w:pPr>
            <w:r w:rsidRPr="00311D20">
              <w:t>Критерії оцінювання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E0" w:rsidRPr="00311D20" w:rsidRDefault="00D762E0" w:rsidP="00D762E0">
            <w:pPr>
              <w:pStyle w:val="TableParagraph"/>
              <w:spacing w:before="63" w:line="237" w:lineRule="auto"/>
              <w:ind w:left="311" w:firstLine="48"/>
            </w:pPr>
            <w:r w:rsidRPr="00311D20">
              <w:t>Максимальна кількість балів</w:t>
            </w:r>
          </w:p>
        </w:tc>
      </w:tr>
      <w:tr w:rsidR="00D762E0" w:rsidRPr="00311D20" w:rsidTr="00D762E0">
        <w:trPr>
          <w:trHeight w:val="5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E0" w:rsidRPr="00311D20" w:rsidRDefault="00D762E0" w:rsidP="00D762E0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E0" w:rsidRPr="00311D20" w:rsidRDefault="00D762E0" w:rsidP="00D46338">
            <w:pPr>
              <w:pStyle w:val="TableParagraph"/>
              <w:spacing w:line="244" w:lineRule="exact"/>
              <w:ind w:left="109"/>
            </w:pPr>
            <w:r w:rsidRPr="00311D20">
              <w:t>Лекції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E0" w:rsidRPr="00311D20" w:rsidRDefault="00D762E0" w:rsidP="00D46338">
            <w:pPr>
              <w:pStyle w:val="TableParagraph"/>
              <w:spacing w:line="244" w:lineRule="exact"/>
              <w:ind w:left="105"/>
            </w:pPr>
            <w:r w:rsidRPr="00311D20">
              <w:t>1 лекційне заняття -2 бали(4 лекційних заняття. Максимальна кількість</w:t>
            </w:r>
          </w:p>
          <w:p w:rsidR="00D762E0" w:rsidRPr="00311D20" w:rsidRDefault="00D762E0" w:rsidP="00D762E0">
            <w:pPr>
              <w:pStyle w:val="TableParagraph"/>
              <w:spacing w:before="1" w:line="243" w:lineRule="exact"/>
              <w:ind w:left="105"/>
            </w:pPr>
            <w:r w:rsidRPr="00311D20">
              <w:t>балів – 8.)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E0" w:rsidRPr="00311D20" w:rsidRDefault="00D762E0" w:rsidP="00D762E0">
            <w:pPr>
              <w:pStyle w:val="TableParagraph"/>
              <w:spacing w:line="249" w:lineRule="exact"/>
              <w:ind w:left="868" w:right="864"/>
              <w:jc w:val="center"/>
            </w:pPr>
            <w:r w:rsidRPr="00311D20">
              <w:t>8</w:t>
            </w:r>
          </w:p>
        </w:tc>
      </w:tr>
      <w:tr w:rsidR="00D762E0" w:rsidRPr="00311D20" w:rsidTr="00D762E0">
        <w:trPr>
          <w:trHeight w:val="5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E0" w:rsidRPr="00311D20" w:rsidRDefault="00D762E0" w:rsidP="00D762E0">
            <w:pPr>
              <w:pStyle w:val="TableParagraph"/>
              <w:spacing w:line="249" w:lineRule="exact"/>
              <w:ind w:left="105"/>
            </w:pPr>
            <w:r w:rsidRPr="00311D20"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E0" w:rsidRPr="00311D20" w:rsidRDefault="00D762E0" w:rsidP="00D762E0">
            <w:pPr>
              <w:pStyle w:val="TableParagraph"/>
              <w:spacing w:line="249" w:lineRule="exact"/>
              <w:ind w:left="109"/>
            </w:pPr>
            <w:r w:rsidRPr="00311D20">
              <w:t>Практична робота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E0" w:rsidRPr="00311D20" w:rsidRDefault="00D762E0" w:rsidP="00D762E0">
            <w:pPr>
              <w:pStyle w:val="TableParagraph"/>
              <w:spacing w:before="1" w:line="250" w:lineRule="exact"/>
              <w:ind w:left="105"/>
            </w:pPr>
            <w:r w:rsidRPr="00311D20">
              <w:t>1 семінарське заняття – 5 балів (всього 2семінарських ,максимальна кількість балів – 10)</w:t>
            </w:r>
          </w:p>
          <w:p w:rsidR="00D762E0" w:rsidRPr="00311D20" w:rsidRDefault="00D762E0" w:rsidP="00D762E0">
            <w:pPr>
              <w:pStyle w:val="TableParagraph"/>
              <w:spacing w:before="1" w:line="250" w:lineRule="exact"/>
              <w:ind w:left="105"/>
            </w:pPr>
            <w:r w:rsidRPr="00311D20">
              <w:t>1 практичне заняття – 10 балів (всього 1 практичне заняття , максимальна кількість балів – 10)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E0" w:rsidRPr="00311D20" w:rsidRDefault="00D762E0" w:rsidP="00D762E0">
            <w:pPr>
              <w:pStyle w:val="TableParagraph"/>
              <w:spacing w:line="249" w:lineRule="exact"/>
              <w:ind w:left="868" w:right="864"/>
              <w:jc w:val="center"/>
            </w:pPr>
            <w:r w:rsidRPr="00311D20">
              <w:t>20</w:t>
            </w:r>
          </w:p>
        </w:tc>
      </w:tr>
      <w:tr w:rsidR="00D762E0" w:rsidRPr="00311D20" w:rsidTr="00D762E0">
        <w:trPr>
          <w:trHeight w:val="29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2E0" w:rsidRPr="00311D20" w:rsidRDefault="00D762E0" w:rsidP="00D762E0">
            <w:pPr>
              <w:pStyle w:val="TableParagraph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2E0" w:rsidRPr="00311D20" w:rsidRDefault="00D762E0" w:rsidP="00D762E0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311D20">
              <w:rPr>
                <w:b/>
              </w:rPr>
              <w:t>Всього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2E0" w:rsidRPr="00311D20" w:rsidRDefault="00D762E0" w:rsidP="00D762E0">
            <w:pPr>
              <w:pStyle w:val="TableParagraph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2E0" w:rsidRPr="00311D20" w:rsidRDefault="00D762E0" w:rsidP="00D762E0">
            <w:pPr>
              <w:pStyle w:val="TableParagraph"/>
              <w:spacing w:line="249" w:lineRule="exact"/>
              <w:ind w:left="868" w:right="864"/>
              <w:jc w:val="center"/>
              <w:rPr>
                <w:b/>
              </w:rPr>
            </w:pPr>
            <w:r w:rsidRPr="00311D20">
              <w:rPr>
                <w:b/>
              </w:rPr>
              <w:t>28</w:t>
            </w:r>
          </w:p>
        </w:tc>
      </w:tr>
    </w:tbl>
    <w:p w:rsidR="002E1463" w:rsidRPr="00311D20" w:rsidRDefault="002E1463" w:rsidP="00281B79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15452" w:rsidRPr="00311D20" w:rsidRDefault="00615452" w:rsidP="00281B79">
      <w:pPr>
        <w:spacing w:after="0" w:line="240" w:lineRule="auto"/>
        <w:ind w:firstLine="708"/>
        <w:rPr>
          <w:rStyle w:val="Bodytext13ptBold"/>
          <w:rFonts w:eastAsia="Calibri"/>
          <w:b w:val="0"/>
          <w:sz w:val="28"/>
          <w:szCs w:val="28"/>
        </w:rPr>
      </w:pPr>
      <w:r w:rsidRPr="00311D20">
        <w:rPr>
          <w:rFonts w:ascii="Times New Roman" w:hAnsi="Times New Roman"/>
          <w:bCs/>
          <w:sz w:val="28"/>
          <w:szCs w:val="28"/>
          <w:lang w:val="uk-UA"/>
        </w:rPr>
        <w:t>МОДУЛЬ 2</w:t>
      </w:r>
      <w:r w:rsidRPr="00311D20">
        <w:rPr>
          <w:rFonts w:ascii="Times New Roman" w:hAnsi="Times New Roman"/>
          <w:b/>
          <w:bCs/>
          <w:sz w:val="28"/>
          <w:szCs w:val="28"/>
          <w:lang w:val="uk-UA"/>
        </w:rPr>
        <w:t xml:space="preserve"> - </w:t>
      </w:r>
      <w:r w:rsidRPr="00311D20">
        <w:rPr>
          <w:rStyle w:val="Bodytext13ptBold"/>
          <w:rFonts w:eastAsia="Calibri"/>
          <w:b w:val="0"/>
          <w:sz w:val="28"/>
          <w:szCs w:val="28"/>
        </w:rPr>
        <w:t>МЕТОДИ АНАЛІЗУ ОТРИМАНИХ ДАНИХ</w:t>
      </w:r>
    </w:p>
    <w:p w:rsidR="00615452" w:rsidRPr="00311D20" w:rsidRDefault="00615452" w:rsidP="00281B79">
      <w:pPr>
        <w:spacing w:after="0" w:line="240" w:lineRule="auto"/>
        <w:ind w:firstLine="708"/>
        <w:rPr>
          <w:rStyle w:val="Bodytext13ptBold"/>
          <w:rFonts w:eastAsia="Calibri"/>
          <w:b w:val="0"/>
          <w:sz w:val="28"/>
          <w:szCs w:val="28"/>
        </w:rPr>
      </w:pPr>
    </w:p>
    <w:tbl>
      <w:tblPr>
        <w:tblStyle w:val="TableNormal"/>
        <w:tblW w:w="99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2929"/>
        <w:gridCol w:w="4585"/>
        <w:gridCol w:w="2002"/>
      </w:tblGrid>
      <w:tr w:rsidR="00615452" w:rsidRPr="00311D20" w:rsidTr="00615452">
        <w:trPr>
          <w:trHeight w:val="638"/>
        </w:trPr>
        <w:tc>
          <w:tcPr>
            <w:tcW w:w="442" w:type="dxa"/>
          </w:tcPr>
          <w:p w:rsidR="00615452" w:rsidRPr="00311D20" w:rsidRDefault="00615452" w:rsidP="00D46338">
            <w:pPr>
              <w:pStyle w:val="TableParagraph"/>
              <w:spacing w:before="183"/>
              <w:ind w:left="115"/>
            </w:pPr>
            <w:r w:rsidRPr="00311D20">
              <w:t>№</w:t>
            </w:r>
          </w:p>
        </w:tc>
        <w:tc>
          <w:tcPr>
            <w:tcW w:w="2929" w:type="dxa"/>
          </w:tcPr>
          <w:p w:rsidR="00615452" w:rsidRPr="00311D20" w:rsidRDefault="00615452" w:rsidP="00D46338">
            <w:pPr>
              <w:pStyle w:val="TableParagraph"/>
              <w:spacing w:before="183"/>
              <w:ind w:left="133"/>
            </w:pPr>
            <w:r w:rsidRPr="00311D20">
              <w:t>Форма контрольного заходу</w:t>
            </w:r>
          </w:p>
        </w:tc>
        <w:tc>
          <w:tcPr>
            <w:tcW w:w="4585" w:type="dxa"/>
          </w:tcPr>
          <w:p w:rsidR="00615452" w:rsidRPr="00311D20" w:rsidRDefault="00615452" w:rsidP="00D46338">
            <w:pPr>
              <w:pStyle w:val="TableParagraph"/>
              <w:spacing w:before="183"/>
              <w:ind w:left="1310"/>
            </w:pPr>
            <w:r w:rsidRPr="00311D20">
              <w:t>Критерії оцінювання</w:t>
            </w:r>
          </w:p>
        </w:tc>
        <w:tc>
          <w:tcPr>
            <w:tcW w:w="2002" w:type="dxa"/>
          </w:tcPr>
          <w:p w:rsidR="00615452" w:rsidRPr="00311D20" w:rsidRDefault="00615452" w:rsidP="00D46338">
            <w:pPr>
              <w:pStyle w:val="TableParagraph"/>
              <w:spacing w:before="58"/>
              <w:ind w:left="311" w:firstLine="48"/>
            </w:pPr>
            <w:r w:rsidRPr="00311D20">
              <w:t>Максимальна кількість балів</w:t>
            </w:r>
          </w:p>
        </w:tc>
      </w:tr>
      <w:tr w:rsidR="00615452" w:rsidTr="00615452">
        <w:trPr>
          <w:trHeight w:val="508"/>
        </w:trPr>
        <w:tc>
          <w:tcPr>
            <w:tcW w:w="442" w:type="dxa"/>
          </w:tcPr>
          <w:p w:rsidR="00615452" w:rsidRDefault="00615452" w:rsidP="00D46338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  <w:tc>
          <w:tcPr>
            <w:tcW w:w="2929" w:type="dxa"/>
          </w:tcPr>
          <w:p w:rsidR="00615452" w:rsidRDefault="00615452" w:rsidP="00D46338">
            <w:pPr>
              <w:pStyle w:val="TableParagraph"/>
              <w:spacing w:line="244" w:lineRule="exact"/>
              <w:ind w:left="109"/>
            </w:pPr>
            <w:r>
              <w:t>Лекції</w:t>
            </w:r>
          </w:p>
        </w:tc>
        <w:tc>
          <w:tcPr>
            <w:tcW w:w="4585" w:type="dxa"/>
          </w:tcPr>
          <w:p w:rsidR="00615452" w:rsidRDefault="00D762E0" w:rsidP="00D46338">
            <w:pPr>
              <w:pStyle w:val="TableParagraph"/>
              <w:spacing w:line="244" w:lineRule="exact"/>
              <w:ind w:left="105"/>
            </w:pPr>
            <w:r>
              <w:t>1 лекційне заняття -2 бали  (</w:t>
            </w:r>
            <w:r w:rsidR="00615452">
              <w:t>5 лекційних заняття. Максимальна кількість</w:t>
            </w:r>
          </w:p>
          <w:p w:rsidR="00615452" w:rsidRDefault="00615452" w:rsidP="00D762E0">
            <w:pPr>
              <w:pStyle w:val="TableParagraph"/>
              <w:spacing w:before="1" w:line="243" w:lineRule="exact"/>
              <w:ind w:left="105"/>
            </w:pPr>
            <w:r>
              <w:t xml:space="preserve">балів – </w:t>
            </w:r>
            <w:r w:rsidR="00D762E0">
              <w:t>10)</w:t>
            </w:r>
          </w:p>
        </w:tc>
        <w:tc>
          <w:tcPr>
            <w:tcW w:w="2002" w:type="dxa"/>
          </w:tcPr>
          <w:p w:rsidR="00615452" w:rsidRDefault="00D762E0" w:rsidP="00D46338">
            <w:pPr>
              <w:pStyle w:val="TableParagraph"/>
              <w:spacing w:line="244" w:lineRule="exact"/>
              <w:ind w:left="9"/>
              <w:jc w:val="center"/>
            </w:pPr>
            <w:r>
              <w:t>10</w:t>
            </w:r>
          </w:p>
        </w:tc>
      </w:tr>
      <w:tr w:rsidR="00615452" w:rsidTr="00615452">
        <w:trPr>
          <w:trHeight w:val="504"/>
        </w:trPr>
        <w:tc>
          <w:tcPr>
            <w:tcW w:w="442" w:type="dxa"/>
          </w:tcPr>
          <w:p w:rsidR="00615452" w:rsidRDefault="00615452" w:rsidP="00D46338">
            <w:pPr>
              <w:pStyle w:val="TableParagraph"/>
              <w:spacing w:line="244" w:lineRule="exact"/>
              <w:ind w:left="105"/>
            </w:pPr>
            <w:r>
              <w:t>2</w:t>
            </w:r>
          </w:p>
        </w:tc>
        <w:tc>
          <w:tcPr>
            <w:tcW w:w="2929" w:type="dxa"/>
          </w:tcPr>
          <w:p w:rsidR="00615452" w:rsidRDefault="00615452" w:rsidP="00D46338">
            <w:pPr>
              <w:pStyle w:val="TableParagraph"/>
              <w:spacing w:line="244" w:lineRule="exact"/>
              <w:ind w:left="109"/>
            </w:pPr>
            <w:r>
              <w:t>Практична робота</w:t>
            </w:r>
          </w:p>
        </w:tc>
        <w:tc>
          <w:tcPr>
            <w:tcW w:w="4585" w:type="dxa"/>
          </w:tcPr>
          <w:p w:rsidR="00615452" w:rsidRDefault="00615452" w:rsidP="00D762E0">
            <w:pPr>
              <w:pStyle w:val="TableParagraph"/>
              <w:spacing w:before="2" w:line="238" w:lineRule="exact"/>
              <w:ind w:left="105"/>
            </w:pPr>
            <w:r>
              <w:t>1 практичне заняття – 1</w:t>
            </w:r>
            <w:r w:rsidR="00D762E0">
              <w:t>0</w:t>
            </w:r>
            <w:r>
              <w:t xml:space="preserve"> балів (всього 5 практичне заняття , максимальна кількість балів – </w:t>
            </w:r>
            <w:r w:rsidR="00D762E0">
              <w:t>50</w:t>
            </w:r>
            <w:r>
              <w:t>)</w:t>
            </w:r>
          </w:p>
        </w:tc>
        <w:tc>
          <w:tcPr>
            <w:tcW w:w="2002" w:type="dxa"/>
          </w:tcPr>
          <w:p w:rsidR="00615452" w:rsidRDefault="00D762E0" w:rsidP="00D46338">
            <w:pPr>
              <w:pStyle w:val="TableParagraph"/>
              <w:spacing w:line="244" w:lineRule="exact"/>
              <w:ind w:left="868" w:right="864"/>
              <w:jc w:val="center"/>
            </w:pPr>
            <w:r>
              <w:t>50</w:t>
            </w:r>
          </w:p>
        </w:tc>
      </w:tr>
      <w:tr w:rsidR="00615452" w:rsidTr="00615452">
        <w:trPr>
          <w:trHeight w:val="292"/>
        </w:trPr>
        <w:tc>
          <w:tcPr>
            <w:tcW w:w="442" w:type="dxa"/>
          </w:tcPr>
          <w:p w:rsidR="00615452" w:rsidRDefault="00615452" w:rsidP="00D46338">
            <w:pPr>
              <w:pStyle w:val="TableParagraph"/>
              <w:rPr>
                <w:sz w:val="20"/>
              </w:rPr>
            </w:pPr>
          </w:p>
        </w:tc>
        <w:tc>
          <w:tcPr>
            <w:tcW w:w="2929" w:type="dxa"/>
          </w:tcPr>
          <w:p w:rsidR="00615452" w:rsidRDefault="00615452" w:rsidP="00D46338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4585" w:type="dxa"/>
          </w:tcPr>
          <w:p w:rsidR="00615452" w:rsidRDefault="00615452" w:rsidP="00D46338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</w:tcPr>
          <w:p w:rsidR="00615452" w:rsidRDefault="00D762E0" w:rsidP="00D46338">
            <w:pPr>
              <w:pStyle w:val="TableParagraph"/>
              <w:spacing w:line="249" w:lineRule="exact"/>
              <w:ind w:left="868" w:right="86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615452" w:rsidRPr="00615452" w:rsidRDefault="00615452" w:rsidP="00281B79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F1F51" w:rsidRDefault="00FC7A9E" w:rsidP="00281B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C7A9E">
        <w:rPr>
          <w:rFonts w:ascii="Times New Roman" w:hAnsi="Times New Roman"/>
          <w:bCs/>
          <w:sz w:val="28"/>
          <w:szCs w:val="28"/>
          <w:lang w:val="uk-UA"/>
        </w:rPr>
        <w:t>Семестровий (підсу</w:t>
      </w:r>
      <w:r>
        <w:rPr>
          <w:rFonts w:ascii="Times New Roman" w:hAnsi="Times New Roman"/>
          <w:bCs/>
          <w:sz w:val="28"/>
          <w:szCs w:val="28"/>
          <w:lang w:val="uk-UA"/>
        </w:rPr>
        <w:t>мковий) контроль з дисципліни «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Геостатистика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FC7A9E">
        <w:rPr>
          <w:rFonts w:ascii="Times New Roman" w:hAnsi="Times New Roman"/>
          <w:bCs/>
          <w:sz w:val="28"/>
          <w:szCs w:val="28"/>
          <w:lang w:val="uk-UA"/>
        </w:rPr>
        <w:t xml:space="preserve"> визначено навчальним планом </w:t>
      </w:r>
      <w:r>
        <w:rPr>
          <w:rFonts w:ascii="Times New Roman" w:hAnsi="Times New Roman"/>
          <w:bCs/>
          <w:sz w:val="28"/>
          <w:szCs w:val="28"/>
          <w:lang w:val="uk-UA"/>
        </w:rPr>
        <w:t>як диференційований залік, у зв’язку з цим, в</w:t>
      </w:r>
      <w:r w:rsidR="00D762E0">
        <w:rPr>
          <w:rFonts w:ascii="Times New Roman" w:hAnsi="Times New Roman"/>
          <w:bCs/>
          <w:sz w:val="28"/>
          <w:szCs w:val="28"/>
          <w:lang w:val="uk-UA"/>
        </w:rPr>
        <w:t xml:space="preserve"> кінці курсу виконується підсумкова розрахункова робота, яка оцінюється максимум у 12 балів. </w:t>
      </w:r>
      <w:r w:rsidR="003F1F51" w:rsidRPr="003F1F51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також додатково </w:t>
      </w:r>
      <w:r w:rsidR="003F1F51">
        <w:rPr>
          <w:rFonts w:ascii="Times New Roman" w:hAnsi="Times New Roman"/>
          <w:bCs/>
          <w:sz w:val="28"/>
          <w:szCs w:val="28"/>
          <w:lang w:val="uk-UA"/>
        </w:rPr>
        <w:t>отримати</w:t>
      </w:r>
      <w:r w:rsidR="003F1F51" w:rsidRPr="003F1F51"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 w:rsidR="003F1F51">
        <w:rPr>
          <w:rFonts w:ascii="Times New Roman" w:hAnsi="Times New Roman"/>
          <w:bCs/>
          <w:sz w:val="28"/>
          <w:szCs w:val="28"/>
          <w:lang w:val="uk-UA"/>
        </w:rPr>
        <w:t xml:space="preserve">10% </w:t>
      </w:r>
      <w:proofErr w:type="spellStart"/>
      <w:r w:rsidR="003F1F51">
        <w:rPr>
          <w:rFonts w:ascii="Times New Roman" w:hAnsi="Times New Roman"/>
          <w:bCs/>
          <w:sz w:val="28"/>
          <w:szCs w:val="28"/>
          <w:lang w:val="uk-UA"/>
        </w:rPr>
        <w:t>бонусних</w:t>
      </w:r>
      <w:proofErr w:type="spellEnd"/>
      <w:r w:rsidR="003F1F51">
        <w:rPr>
          <w:rFonts w:ascii="Times New Roman" w:hAnsi="Times New Roman"/>
          <w:bCs/>
          <w:sz w:val="28"/>
          <w:szCs w:val="28"/>
          <w:lang w:val="uk-UA"/>
        </w:rPr>
        <w:t xml:space="preserve"> балів за виконання індивідуальних завдань та </w:t>
      </w:r>
      <w:r w:rsidR="00D762E0">
        <w:rPr>
          <w:rFonts w:ascii="Times New Roman" w:hAnsi="Times New Roman"/>
          <w:bCs/>
          <w:sz w:val="28"/>
          <w:szCs w:val="28"/>
          <w:lang w:val="uk-UA"/>
        </w:rPr>
        <w:t>проходження дистанційних освітніх курсів</w:t>
      </w:r>
      <w:r w:rsidR="00990A79" w:rsidRPr="00D762E0"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 w:rsidR="00990A79">
        <w:rPr>
          <w:rFonts w:ascii="Times New Roman" w:hAnsi="Times New Roman"/>
          <w:bCs/>
          <w:sz w:val="28"/>
          <w:szCs w:val="28"/>
          <w:lang w:val="uk-UA"/>
        </w:rPr>
        <w:t xml:space="preserve">зокрема, </w:t>
      </w:r>
      <w:r w:rsidR="00F5316F">
        <w:rPr>
          <w:rFonts w:ascii="Times New Roman" w:hAnsi="Times New Roman"/>
          <w:bCs/>
          <w:sz w:val="28"/>
          <w:szCs w:val="28"/>
          <w:lang w:val="en-US"/>
        </w:rPr>
        <w:t>MOOC</w:t>
      </w:r>
      <w:r w:rsidR="00F5316F" w:rsidRPr="00D762E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5316F">
        <w:rPr>
          <w:rFonts w:ascii="Times New Roman" w:hAnsi="Times New Roman"/>
          <w:bCs/>
          <w:sz w:val="28"/>
          <w:szCs w:val="28"/>
          <w:lang w:val="en-US"/>
        </w:rPr>
        <w:t>ESRI</w:t>
      </w:r>
      <w:r w:rsidR="008B2FE0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8B2FE0">
        <w:rPr>
          <w:rFonts w:ascii="Times New Roman" w:hAnsi="Times New Roman"/>
          <w:bCs/>
          <w:sz w:val="28"/>
          <w:szCs w:val="28"/>
          <w:lang w:val="en-US"/>
        </w:rPr>
        <w:t>NASA</w:t>
      </w:r>
      <w:r w:rsidR="008B2FE0" w:rsidRPr="00D762E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B2FE0">
        <w:rPr>
          <w:rFonts w:ascii="Times New Roman" w:hAnsi="Times New Roman"/>
          <w:bCs/>
          <w:sz w:val="28"/>
          <w:szCs w:val="28"/>
          <w:lang w:val="en-US"/>
        </w:rPr>
        <w:t>ERSET</w:t>
      </w:r>
      <w:r w:rsidR="00F5316F" w:rsidRPr="00D762E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90A79">
        <w:rPr>
          <w:rFonts w:ascii="Times New Roman" w:hAnsi="Times New Roman"/>
          <w:bCs/>
          <w:sz w:val="28"/>
          <w:szCs w:val="28"/>
          <w:lang w:val="uk-UA"/>
        </w:rPr>
        <w:t>та ін.</w:t>
      </w:r>
      <w:r w:rsidR="00990A79" w:rsidRPr="00D762E0">
        <w:rPr>
          <w:rFonts w:ascii="Times New Roman" w:hAnsi="Times New Roman"/>
          <w:bCs/>
          <w:sz w:val="28"/>
          <w:szCs w:val="28"/>
          <w:lang w:val="uk-UA"/>
        </w:rPr>
        <w:t>)</w:t>
      </w:r>
      <w:r w:rsidR="003F1F5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D762E0" w:rsidRPr="00D762E0" w:rsidRDefault="00D762E0" w:rsidP="00D762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Підсумкова оцінка за вивчення предмета виставляється за шкалами: національною, 100 – бальною, ECTS і фіксується у відомості та заліковій 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lastRenderedPageBreak/>
        <w:t>книжці здобувача вищої освіти. Складений залік з оцінкою «незадовільно» не зараховується і до результату поточної успішності не додається. Щоб ліквідувати академ</w:t>
      </w:r>
      <w:r w:rsidR="00311D20">
        <w:rPr>
          <w:rFonts w:ascii="Times New Roman" w:hAnsi="Times New Roman"/>
          <w:bCs/>
          <w:sz w:val="28"/>
          <w:szCs w:val="28"/>
          <w:lang w:val="uk-UA"/>
        </w:rPr>
        <w:t xml:space="preserve">ічну 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>заборгованість з навчальної дисципліни, здобувач вищої освіти складає іспит повторно, при цьому результати поточної успішності зберігається.</w:t>
      </w:r>
    </w:p>
    <w:p w:rsidR="00D762E0" w:rsidRPr="00D762E0" w:rsidRDefault="00D762E0" w:rsidP="00D762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Структура проведення семестрового контролю відображається доводиться до відома здобувачів вищої освіти на першому занятті.</w:t>
      </w:r>
    </w:p>
    <w:p w:rsidR="00D762E0" w:rsidRDefault="00D762E0" w:rsidP="00D762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Оцінка з дисципліни за семестр, що виставляється у «Відомість обліку успішності», складається з урахуванням результатів поточного, атестаційного й семестрового контролю і оформлюється: за національною системою, за 100-бальною шкалою та за шкалою ЕСТS</w:t>
      </w:r>
    </w:p>
    <w:tbl>
      <w:tblPr>
        <w:tblStyle w:val="TableNormal"/>
        <w:tblW w:w="87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8"/>
        <w:gridCol w:w="1196"/>
        <w:gridCol w:w="3059"/>
        <w:gridCol w:w="2882"/>
      </w:tblGrid>
      <w:tr w:rsidR="00D762E0" w:rsidTr="00D762E0">
        <w:trPr>
          <w:trHeight w:val="273"/>
        </w:trPr>
        <w:tc>
          <w:tcPr>
            <w:tcW w:w="1618" w:type="dxa"/>
            <w:vMerge w:val="restart"/>
          </w:tcPr>
          <w:p w:rsidR="00D762E0" w:rsidRDefault="00D762E0" w:rsidP="00D46338">
            <w:pPr>
              <w:pStyle w:val="TableParagraph"/>
              <w:spacing w:line="237" w:lineRule="auto"/>
              <w:ind w:left="403" w:right="216" w:hanging="164"/>
              <w:rPr>
                <w:sz w:val="24"/>
              </w:rPr>
            </w:pPr>
            <w:r>
              <w:rPr>
                <w:sz w:val="24"/>
              </w:rPr>
              <w:t>100-бальна система</w:t>
            </w:r>
          </w:p>
        </w:tc>
        <w:tc>
          <w:tcPr>
            <w:tcW w:w="1196" w:type="dxa"/>
            <w:vMerge w:val="restart"/>
          </w:tcPr>
          <w:p w:rsidR="00D762E0" w:rsidRDefault="00D762E0" w:rsidP="00D46338">
            <w:pPr>
              <w:pStyle w:val="TableParagraph"/>
              <w:spacing w:line="237" w:lineRule="auto"/>
              <w:ind w:left="302" w:hanging="39"/>
              <w:rPr>
                <w:sz w:val="24"/>
              </w:rPr>
            </w:pPr>
            <w:r>
              <w:rPr>
                <w:sz w:val="24"/>
              </w:rPr>
              <w:t>оцінка ЕСТS</w:t>
            </w:r>
          </w:p>
        </w:tc>
        <w:tc>
          <w:tcPr>
            <w:tcW w:w="5941" w:type="dxa"/>
            <w:gridSpan w:val="2"/>
          </w:tcPr>
          <w:p w:rsidR="00D762E0" w:rsidRDefault="00D762E0" w:rsidP="00D46338">
            <w:pPr>
              <w:pStyle w:val="TableParagraph"/>
              <w:spacing w:line="254" w:lineRule="exact"/>
              <w:ind w:left="1219"/>
              <w:rPr>
                <w:sz w:val="24"/>
              </w:rPr>
            </w:pPr>
            <w:r>
              <w:rPr>
                <w:sz w:val="24"/>
              </w:rPr>
              <w:t>оцінка за національною системою</w:t>
            </w:r>
          </w:p>
        </w:tc>
      </w:tr>
      <w:tr w:rsidR="00D762E0" w:rsidTr="00D762E0">
        <w:trPr>
          <w:trHeight w:val="830"/>
        </w:trPr>
        <w:tc>
          <w:tcPr>
            <w:tcW w:w="1618" w:type="dxa"/>
            <w:vMerge/>
            <w:tcBorders>
              <w:top w:val="nil"/>
            </w:tcBorders>
          </w:tcPr>
          <w:p w:rsidR="00D762E0" w:rsidRDefault="00D762E0" w:rsidP="00D46338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D762E0" w:rsidRDefault="00D762E0" w:rsidP="00D46338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D762E0" w:rsidRDefault="00D762E0" w:rsidP="00D46338">
            <w:pPr>
              <w:pStyle w:val="TableParagraph"/>
              <w:spacing w:line="273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екзамен,</w:t>
            </w:r>
          </w:p>
          <w:p w:rsidR="00D762E0" w:rsidRDefault="00D762E0" w:rsidP="00D46338">
            <w:pPr>
              <w:pStyle w:val="TableParagraph"/>
              <w:spacing w:before="7" w:line="274" w:lineRule="exact"/>
              <w:ind w:left="311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диференційований залік</w:t>
            </w:r>
          </w:p>
        </w:tc>
        <w:tc>
          <w:tcPr>
            <w:tcW w:w="2882" w:type="dxa"/>
          </w:tcPr>
          <w:p w:rsidR="00D762E0" w:rsidRDefault="00D762E0" w:rsidP="00D46338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залік</w:t>
            </w:r>
          </w:p>
        </w:tc>
      </w:tr>
      <w:tr w:rsidR="00D762E0" w:rsidTr="00D762E0">
        <w:trPr>
          <w:trHeight w:val="273"/>
        </w:trPr>
        <w:tc>
          <w:tcPr>
            <w:tcW w:w="1618" w:type="dxa"/>
          </w:tcPr>
          <w:p w:rsidR="00D762E0" w:rsidRDefault="00D762E0" w:rsidP="00D46338">
            <w:pPr>
              <w:pStyle w:val="TableParagraph"/>
              <w:spacing w:line="254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196" w:type="dxa"/>
          </w:tcPr>
          <w:p w:rsidR="00D762E0" w:rsidRDefault="00D762E0" w:rsidP="00D46338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3059" w:type="dxa"/>
          </w:tcPr>
          <w:p w:rsidR="00D762E0" w:rsidRDefault="00D762E0" w:rsidP="00D46338">
            <w:pPr>
              <w:pStyle w:val="TableParagraph"/>
              <w:spacing w:line="254" w:lineRule="exact"/>
              <w:ind w:left="311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2882" w:type="dxa"/>
            <w:vMerge w:val="restart"/>
          </w:tcPr>
          <w:p w:rsidR="00D762E0" w:rsidRDefault="00D762E0" w:rsidP="00D46338">
            <w:pPr>
              <w:pStyle w:val="TableParagraph"/>
              <w:rPr>
                <w:sz w:val="26"/>
              </w:rPr>
            </w:pPr>
          </w:p>
          <w:p w:rsidR="00D762E0" w:rsidRDefault="00D762E0" w:rsidP="00D46338">
            <w:pPr>
              <w:pStyle w:val="TableParagraph"/>
              <w:spacing w:before="3"/>
              <w:rPr>
                <w:sz w:val="21"/>
              </w:rPr>
            </w:pPr>
          </w:p>
          <w:p w:rsidR="00D762E0" w:rsidRDefault="00D762E0" w:rsidP="00D46338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D762E0" w:rsidTr="00D762E0">
        <w:trPr>
          <w:trHeight w:val="278"/>
        </w:trPr>
        <w:tc>
          <w:tcPr>
            <w:tcW w:w="1618" w:type="dxa"/>
          </w:tcPr>
          <w:p w:rsidR="00D762E0" w:rsidRDefault="00D762E0" w:rsidP="00D46338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  <w:tc>
          <w:tcPr>
            <w:tcW w:w="1196" w:type="dxa"/>
          </w:tcPr>
          <w:p w:rsidR="00D762E0" w:rsidRDefault="00D762E0" w:rsidP="00D46338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059" w:type="dxa"/>
            <w:vMerge w:val="restart"/>
          </w:tcPr>
          <w:p w:rsidR="00D762E0" w:rsidRDefault="00D762E0" w:rsidP="00D46338">
            <w:pPr>
              <w:pStyle w:val="TableParagraph"/>
              <w:spacing w:before="135"/>
              <w:ind w:left="311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:rsidR="00D762E0" w:rsidRDefault="00D762E0" w:rsidP="00D46338">
            <w:pPr>
              <w:rPr>
                <w:sz w:val="2"/>
                <w:szCs w:val="2"/>
              </w:rPr>
            </w:pPr>
          </w:p>
        </w:tc>
      </w:tr>
      <w:tr w:rsidR="00D762E0" w:rsidTr="00D762E0">
        <w:trPr>
          <w:trHeight w:val="273"/>
        </w:trPr>
        <w:tc>
          <w:tcPr>
            <w:tcW w:w="1618" w:type="dxa"/>
          </w:tcPr>
          <w:p w:rsidR="00D762E0" w:rsidRDefault="00D762E0" w:rsidP="00D46338">
            <w:pPr>
              <w:pStyle w:val="TableParagraph"/>
              <w:spacing w:line="253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74-81</w:t>
            </w:r>
          </w:p>
        </w:tc>
        <w:tc>
          <w:tcPr>
            <w:tcW w:w="1196" w:type="dxa"/>
          </w:tcPr>
          <w:p w:rsidR="00D762E0" w:rsidRDefault="00D762E0" w:rsidP="00D46338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059" w:type="dxa"/>
            <w:vMerge/>
            <w:tcBorders>
              <w:top w:val="nil"/>
            </w:tcBorders>
          </w:tcPr>
          <w:p w:rsidR="00D762E0" w:rsidRDefault="00D762E0" w:rsidP="00D46338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D762E0" w:rsidRDefault="00D762E0" w:rsidP="00D46338">
            <w:pPr>
              <w:rPr>
                <w:sz w:val="2"/>
                <w:szCs w:val="2"/>
              </w:rPr>
            </w:pPr>
          </w:p>
        </w:tc>
      </w:tr>
      <w:tr w:rsidR="00D762E0" w:rsidTr="00D762E0">
        <w:trPr>
          <w:trHeight w:val="277"/>
        </w:trPr>
        <w:tc>
          <w:tcPr>
            <w:tcW w:w="1618" w:type="dxa"/>
          </w:tcPr>
          <w:p w:rsidR="00D762E0" w:rsidRDefault="00D762E0" w:rsidP="00D46338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64-73</w:t>
            </w:r>
          </w:p>
        </w:tc>
        <w:tc>
          <w:tcPr>
            <w:tcW w:w="1196" w:type="dxa"/>
          </w:tcPr>
          <w:p w:rsidR="00D762E0" w:rsidRDefault="00D762E0" w:rsidP="00D4633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3059" w:type="dxa"/>
            <w:vMerge w:val="restart"/>
          </w:tcPr>
          <w:p w:rsidR="00D762E0" w:rsidRDefault="00D762E0" w:rsidP="00D46338">
            <w:pPr>
              <w:pStyle w:val="TableParagraph"/>
              <w:spacing w:before="135"/>
              <w:ind w:left="311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:rsidR="00D762E0" w:rsidRDefault="00D762E0" w:rsidP="00D46338">
            <w:pPr>
              <w:rPr>
                <w:sz w:val="2"/>
                <w:szCs w:val="2"/>
              </w:rPr>
            </w:pPr>
          </w:p>
        </w:tc>
      </w:tr>
      <w:tr w:rsidR="00D762E0" w:rsidTr="00D762E0">
        <w:trPr>
          <w:trHeight w:val="277"/>
        </w:trPr>
        <w:tc>
          <w:tcPr>
            <w:tcW w:w="1618" w:type="dxa"/>
          </w:tcPr>
          <w:p w:rsidR="00D762E0" w:rsidRDefault="00D762E0" w:rsidP="00D46338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60-63</w:t>
            </w:r>
          </w:p>
        </w:tc>
        <w:tc>
          <w:tcPr>
            <w:tcW w:w="1196" w:type="dxa"/>
          </w:tcPr>
          <w:p w:rsidR="00D762E0" w:rsidRDefault="00D762E0" w:rsidP="00D46338">
            <w:pPr>
              <w:pStyle w:val="TableParagraph"/>
              <w:rPr>
                <w:sz w:val="20"/>
              </w:rPr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D762E0" w:rsidRDefault="00D762E0" w:rsidP="00D46338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D762E0" w:rsidRDefault="00D762E0" w:rsidP="00D46338">
            <w:pPr>
              <w:rPr>
                <w:sz w:val="2"/>
                <w:szCs w:val="2"/>
              </w:rPr>
            </w:pPr>
          </w:p>
        </w:tc>
      </w:tr>
      <w:tr w:rsidR="00D762E0" w:rsidTr="00D762E0">
        <w:trPr>
          <w:trHeight w:val="825"/>
        </w:trPr>
        <w:tc>
          <w:tcPr>
            <w:tcW w:w="1618" w:type="dxa"/>
          </w:tcPr>
          <w:p w:rsidR="00D762E0" w:rsidRDefault="00D762E0" w:rsidP="00D46338">
            <w:pPr>
              <w:pStyle w:val="TableParagraph"/>
              <w:spacing w:line="26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35-59</w:t>
            </w:r>
          </w:p>
        </w:tc>
        <w:tc>
          <w:tcPr>
            <w:tcW w:w="1196" w:type="dxa"/>
          </w:tcPr>
          <w:p w:rsidR="00D762E0" w:rsidRDefault="00D762E0" w:rsidP="00D46338">
            <w:pPr>
              <w:pStyle w:val="TableParagraph"/>
              <w:spacing w:line="268" w:lineRule="exact"/>
              <w:ind w:left="419" w:right="419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3059" w:type="dxa"/>
          </w:tcPr>
          <w:p w:rsidR="00D762E0" w:rsidRDefault="00D762E0" w:rsidP="00D46338">
            <w:pPr>
              <w:pStyle w:val="TableParagraph"/>
              <w:spacing w:line="237" w:lineRule="auto"/>
              <w:ind w:left="311" w:right="227"/>
              <w:rPr>
                <w:sz w:val="24"/>
              </w:rPr>
            </w:pPr>
            <w:r>
              <w:rPr>
                <w:sz w:val="24"/>
              </w:rPr>
              <w:t>незадовільно з можливістю повторного</w:t>
            </w:r>
          </w:p>
          <w:p w:rsidR="00D762E0" w:rsidRDefault="00D762E0" w:rsidP="00D46338">
            <w:pPr>
              <w:pStyle w:val="TableParagraph"/>
              <w:spacing w:line="261" w:lineRule="exact"/>
              <w:ind w:left="311"/>
              <w:rPr>
                <w:sz w:val="24"/>
              </w:rPr>
            </w:pPr>
            <w:r>
              <w:rPr>
                <w:sz w:val="24"/>
              </w:rPr>
              <w:t>складання</w:t>
            </w:r>
          </w:p>
        </w:tc>
        <w:tc>
          <w:tcPr>
            <w:tcW w:w="2882" w:type="dxa"/>
          </w:tcPr>
          <w:p w:rsidR="00D762E0" w:rsidRDefault="00D762E0" w:rsidP="00D46338">
            <w:pPr>
              <w:pStyle w:val="TableParagraph"/>
              <w:spacing w:line="237" w:lineRule="auto"/>
              <w:ind w:left="282" w:right="1138"/>
              <w:rPr>
                <w:sz w:val="24"/>
              </w:rPr>
            </w:pPr>
            <w:r>
              <w:rPr>
                <w:sz w:val="24"/>
              </w:rPr>
              <w:t>не зараховано з можливістю</w:t>
            </w:r>
          </w:p>
          <w:p w:rsidR="00D762E0" w:rsidRDefault="00D762E0" w:rsidP="00D46338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повторного складання</w:t>
            </w:r>
          </w:p>
        </w:tc>
      </w:tr>
      <w:tr w:rsidR="00D762E0" w:rsidTr="00D762E0">
        <w:trPr>
          <w:trHeight w:val="1103"/>
        </w:trPr>
        <w:tc>
          <w:tcPr>
            <w:tcW w:w="1618" w:type="dxa"/>
          </w:tcPr>
          <w:p w:rsidR="00D762E0" w:rsidRDefault="00D762E0" w:rsidP="00D46338">
            <w:pPr>
              <w:pStyle w:val="TableParagraph"/>
              <w:spacing w:line="268" w:lineRule="exact"/>
              <w:ind w:left="566" w:right="561"/>
              <w:jc w:val="center"/>
              <w:rPr>
                <w:sz w:val="24"/>
              </w:rPr>
            </w:pPr>
            <w:r>
              <w:rPr>
                <w:sz w:val="24"/>
              </w:rPr>
              <w:t>1-34</w:t>
            </w:r>
          </w:p>
        </w:tc>
        <w:tc>
          <w:tcPr>
            <w:tcW w:w="1196" w:type="dxa"/>
          </w:tcPr>
          <w:p w:rsidR="00D762E0" w:rsidRDefault="00D762E0" w:rsidP="00D4633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3059" w:type="dxa"/>
          </w:tcPr>
          <w:p w:rsidR="00D762E0" w:rsidRDefault="00D762E0" w:rsidP="00D46338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r>
              <w:rPr>
                <w:sz w:val="24"/>
              </w:rPr>
              <w:t>незадовільно з</w:t>
            </w:r>
          </w:p>
          <w:p w:rsidR="00D762E0" w:rsidRDefault="00D762E0" w:rsidP="00D46338">
            <w:pPr>
              <w:pStyle w:val="TableParagraph"/>
              <w:spacing w:before="5" w:line="237" w:lineRule="auto"/>
              <w:ind w:left="311" w:right="151"/>
              <w:rPr>
                <w:sz w:val="24"/>
              </w:rPr>
            </w:pPr>
            <w:r>
              <w:rPr>
                <w:sz w:val="24"/>
              </w:rPr>
              <w:t>обов’язковим повторним вивченням дисципліни</w:t>
            </w:r>
          </w:p>
        </w:tc>
        <w:tc>
          <w:tcPr>
            <w:tcW w:w="2882" w:type="dxa"/>
          </w:tcPr>
          <w:p w:rsidR="00D762E0" w:rsidRDefault="00D762E0" w:rsidP="00D46338">
            <w:pPr>
              <w:pStyle w:val="TableParagraph"/>
              <w:ind w:left="282" w:right="293"/>
              <w:rPr>
                <w:sz w:val="24"/>
              </w:rPr>
            </w:pPr>
            <w:r>
              <w:rPr>
                <w:sz w:val="24"/>
              </w:rPr>
              <w:t>не зараховано з обов’язковим повторним вивченням</w:t>
            </w:r>
          </w:p>
          <w:p w:rsidR="00D762E0" w:rsidRDefault="00D762E0" w:rsidP="00D46338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дисципліни</w:t>
            </w:r>
          </w:p>
        </w:tc>
      </w:tr>
    </w:tbl>
    <w:p w:rsidR="00D762E0" w:rsidRDefault="00D762E0" w:rsidP="00D762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77A3E" w:rsidRDefault="00477A3E" w:rsidP="00281B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A09E1" w:rsidRPr="003721CF" w:rsidRDefault="002A09E1" w:rsidP="00281B7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8B2FE0" w:rsidRPr="008B2FE0" w:rsidRDefault="008B2FE0" w:rsidP="008B2FE0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en-US"/>
        </w:rPr>
      </w:pPr>
      <w:bookmarkStart w:id="0" w:name="_GoBack"/>
      <w:bookmarkEnd w:id="0"/>
      <w:r w:rsidRPr="008B2FE0">
        <w:rPr>
          <w:rFonts w:ascii="Times New Roman" w:hAnsi="Times New Roman"/>
          <w:i/>
          <w:sz w:val="28"/>
          <w:szCs w:val="28"/>
          <w:u w:val="single"/>
          <w:lang w:val="uk-UA"/>
        </w:rPr>
        <w:t>Основна література:</w:t>
      </w:r>
    </w:p>
    <w:p w:rsidR="008B2FE0" w:rsidRPr="008B2FE0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8B2FE0" w:rsidRPr="008B2FE0">
        <w:rPr>
          <w:rFonts w:ascii="Times New Roman" w:hAnsi="Times New Roman"/>
          <w:sz w:val="28"/>
          <w:szCs w:val="28"/>
        </w:rPr>
        <w:t>.</w:t>
      </w:r>
      <w:r w:rsidR="008B2FE0" w:rsidRPr="008B2FE0">
        <w:rPr>
          <w:rFonts w:ascii="Times New Roman" w:hAnsi="Times New Roman"/>
          <w:sz w:val="28"/>
          <w:szCs w:val="28"/>
        </w:rPr>
        <w:tab/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Грицевич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В.С.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Математичні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моделі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демогеографії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Львів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>: Вид</w:t>
      </w:r>
      <w:proofErr w:type="gramStart"/>
      <w:r w:rsidR="008B2FE0" w:rsidRPr="008B2FE0">
        <w:rPr>
          <w:rFonts w:ascii="Times New Roman" w:hAnsi="Times New Roman"/>
          <w:sz w:val="28"/>
          <w:szCs w:val="28"/>
        </w:rPr>
        <w:t>.</w:t>
      </w:r>
      <w:proofErr w:type="gram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B2FE0" w:rsidRPr="008B2FE0">
        <w:rPr>
          <w:rFonts w:ascii="Times New Roman" w:hAnsi="Times New Roman"/>
          <w:sz w:val="28"/>
          <w:szCs w:val="28"/>
        </w:rPr>
        <w:t>ц</w:t>
      </w:r>
      <w:proofErr w:type="gramEnd"/>
      <w:r w:rsidR="008B2FE0" w:rsidRPr="008B2FE0">
        <w:rPr>
          <w:rFonts w:ascii="Times New Roman" w:hAnsi="Times New Roman"/>
          <w:sz w:val="28"/>
          <w:szCs w:val="28"/>
        </w:rPr>
        <w:t xml:space="preserve">ентр ЛНУ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імені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Івана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Франка. -2003. – 180с.</w:t>
      </w:r>
    </w:p>
    <w:p w:rsidR="008B2FE0" w:rsidRPr="008B2FE0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8B2FE0" w:rsidRPr="008B2FE0">
        <w:rPr>
          <w:rFonts w:ascii="Times New Roman" w:hAnsi="Times New Roman"/>
          <w:sz w:val="28"/>
          <w:szCs w:val="28"/>
        </w:rPr>
        <w:t>.</w:t>
      </w:r>
      <w:r w:rsidR="008B2FE0" w:rsidRPr="008B2FE0">
        <w:rPr>
          <w:rFonts w:ascii="Times New Roman" w:hAnsi="Times New Roman"/>
          <w:sz w:val="28"/>
          <w:szCs w:val="28"/>
        </w:rPr>
        <w:tab/>
        <w:t xml:space="preserve">Голиков А. П.,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Черваньов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І. Г., Трофимов А</w:t>
      </w:r>
      <w:proofErr w:type="gramStart"/>
      <w:r w:rsidR="008B2FE0" w:rsidRPr="008B2FE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8B2FE0" w:rsidRPr="008B2FE0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Математичні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методи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географії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Харків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вид-во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Харків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ун-ті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>. 1986 – 143с.</w:t>
      </w:r>
    </w:p>
    <w:p w:rsidR="008B2FE0" w:rsidRPr="008B2FE0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8B2FE0" w:rsidRPr="008B2FE0">
        <w:rPr>
          <w:rFonts w:ascii="Times New Roman" w:hAnsi="Times New Roman"/>
          <w:sz w:val="28"/>
          <w:szCs w:val="28"/>
        </w:rPr>
        <w:t>.</w:t>
      </w:r>
      <w:r w:rsidR="008B2FE0" w:rsidRPr="008B2FE0">
        <w:rPr>
          <w:rFonts w:ascii="Times New Roman" w:hAnsi="Times New Roman"/>
          <w:sz w:val="28"/>
          <w:szCs w:val="28"/>
        </w:rPr>
        <w:tab/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Дзенис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З.Е. Методология и методика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социально-эконом-географических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исследований /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Зигридс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Дзенис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. – Рига: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Зинатне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>, 1980. – 262с.</w:t>
      </w:r>
    </w:p>
    <w:p w:rsidR="008B2FE0" w:rsidRPr="008B2FE0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B2FE0" w:rsidRPr="008B2FE0">
        <w:rPr>
          <w:rFonts w:ascii="Times New Roman" w:hAnsi="Times New Roman"/>
          <w:sz w:val="28"/>
          <w:szCs w:val="28"/>
        </w:rPr>
        <w:t>.</w:t>
      </w:r>
      <w:r w:rsidR="008B2FE0" w:rsidRPr="008B2FE0">
        <w:rPr>
          <w:rFonts w:ascii="Times New Roman" w:hAnsi="Times New Roman"/>
          <w:sz w:val="28"/>
          <w:szCs w:val="28"/>
        </w:rPr>
        <w:tab/>
        <w:t xml:space="preserve">Ильина О.П., Маркова Н.В. Статистический анализ и прогнозирование экономической информации в электронных таблицах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Excel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5.0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Microsoft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>. - СПб, 1998 – 235с.</w:t>
      </w:r>
    </w:p>
    <w:p w:rsidR="008B2FE0" w:rsidRPr="008B2FE0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B2FE0" w:rsidRPr="008B2FE0">
        <w:rPr>
          <w:rFonts w:ascii="Times New Roman" w:hAnsi="Times New Roman"/>
          <w:sz w:val="28"/>
          <w:szCs w:val="28"/>
        </w:rPr>
        <w:t>.</w:t>
      </w:r>
      <w:r w:rsidR="008B2FE0" w:rsidRPr="008B2FE0">
        <w:rPr>
          <w:rFonts w:ascii="Times New Roman" w:hAnsi="Times New Roman"/>
          <w:sz w:val="28"/>
          <w:szCs w:val="28"/>
        </w:rPr>
        <w:tab/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Мамчич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Т.І.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Статистичний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аналіз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даних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з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пакетом STATISTICA / Т.І.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Мамнич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Дрогобич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Видавнича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фірма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Відродження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>", 2006. - 208 с.</w:t>
      </w:r>
    </w:p>
    <w:p w:rsidR="008B2FE0" w:rsidRPr="008B2FE0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6</w:t>
      </w:r>
      <w:r w:rsidR="008B2FE0" w:rsidRPr="008B2FE0">
        <w:rPr>
          <w:rFonts w:ascii="Times New Roman" w:hAnsi="Times New Roman"/>
          <w:sz w:val="28"/>
          <w:szCs w:val="28"/>
        </w:rPr>
        <w:t>.</w:t>
      </w:r>
      <w:r w:rsidR="008B2FE0" w:rsidRPr="008B2FE0">
        <w:rPr>
          <w:rFonts w:ascii="Times New Roman" w:hAnsi="Times New Roman"/>
          <w:sz w:val="28"/>
          <w:szCs w:val="28"/>
        </w:rPr>
        <w:tab/>
        <w:t xml:space="preserve">Мезенцев К.В.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Суспільно-географічне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прогнозування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регіонального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розвитку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Монографія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/ К. В. Мезенцев. – К.: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Видавничо-поліграфічний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центр «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Київський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», 2005. – 253 </w:t>
      </w:r>
      <w:proofErr w:type="gramStart"/>
      <w:r w:rsidR="008B2FE0" w:rsidRPr="008B2FE0">
        <w:rPr>
          <w:rFonts w:ascii="Times New Roman" w:hAnsi="Times New Roman"/>
          <w:sz w:val="28"/>
          <w:szCs w:val="28"/>
        </w:rPr>
        <w:t>с</w:t>
      </w:r>
      <w:proofErr w:type="gramEnd"/>
      <w:r w:rsidR="008B2FE0" w:rsidRPr="008B2FE0">
        <w:rPr>
          <w:rFonts w:ascii="Times New Roman" w:hAnsi="Times New Roman"/>
          <w:sz w:val="28"/>
          <w:szCs w:val="28"/>
        </w:rPr>
        <w:t>.</w:t>
      </w:r>
    </w:p>
    <w:p w:rsidR="008B2FE0" w:rsidRPr="008B2FE0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8B2FE0" w:rsidRPr="008B2FE0">
        <w:rPr>
          <w:rFonts w:ascii="Times New Roman" w:hAnsi="Times New Roman"/>
          <w:sz w:val="28"/>
          <w:szCs w:val="28"/>
        </w:rPr>
        <w:t>.</w:t>
      </w:r>
      <w:r w:rsidR="008B2FE0" w:rsidRPr="008B2FE0">
        <w:rPr>
          <w:rFonts w:ascii="Times New Roman" w:hAnsi="Times New Roman"/>
          <w:sz w:val="28"/>
          <w:szCs w:val="28"/>
        </w:rPr>
        <w:tab/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Нємець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К. А.,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Сегіда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К. Ю.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Статистичні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методи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і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обробка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геоінформації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навчально-методичний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комплекс для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самостійної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роботи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студентів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які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навчаються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напрямом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B2FE0" w:rsidRPr="008B2FE0">
        <w:rPr>
          <w:rFonts w:ascii="Times New Roman" w:hAnsi="Times New Roman"/>
          <w:sz w:val="28"/>
          <w:szCs w:val="28"/>
        </w:rPr>
        <w:t>п</w:t>
      </w:r>
      <w:proofErr w:type="gramEnd"/>
      <w:r w:rsidR="008B2FE0" w:rsidRPr="008B2FE0">
        <w:rPr>
          <w:rFonts w:ascii="Times New Roman" w:hAnsi="Times New Roman"/>
          <w:sz w:val="28"/>
          <w:szCs w:val="28"/>
        </w:rPr>
        <w:t>ідготовки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Географія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зі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спеціальності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Економічна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соціальна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географія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». –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Харків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>, 2012. – 64 с.</w:t>
      </w:r>
    </w:p>
    <w:p w:rsidR="008B2FE0" w:rsidRPr="008B2FE0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8B2FE0" w:rsidRPr="008B2FE0">
        <w:rPr>
          <w:rFonts w:ascii="Times New Roman" w:hAnsi="Times New Roman"/>
          <w:sz w:val="28"/>
          <w:szCs w:val="28"/>
        </w:rPr>
        <w:t>.</w:t>
      </w:r>
      <w:r w:rsidR="008B2FE0" w:rsidRPr="008B2FE0">
        <w:rPr>
          <w:rFonts w:ascii="Times New Roman" w:hAnsi="Times New Roman"/>
          <w:sz w:val="28"/>
          <w:szCs w:val="28"/>
        </w:rPr>
        <w:tab/>
        <w:t xml:space="preserve">Пилипенко І. О.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Методи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та методики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суспільно-географічних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B2FE0" w:rsidRPr="008B2FE0">
        <w:rPr>
          <w:rFonts w:ascii="Times New Roman" w:hAnsi="Times New Roman"/>
          <w:sz w:val="28"/>
          <w:szCs w:val="28"/>
        </w:rPr>
        <w:t>досл</w:t>
      </w:r>
      <w:proofErr w:type="gramEnd"/>
      <w:r w:rsidR="008B2FE0" w:rsidRPr="008B2FE0">
        <w:rPr>
          <w:rFonts w:ascii="Times New Roman" w:hAnsi="Times New Roman"/>
          <w:sz w:val="28"/>
          <w:szCs w:val="28"/>
        </w:rPr>
        <w:t>іджень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Навчальний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B2FE0" w:rsidRPr="008B2FE0">
        <w:rPr>
          <w:rFonts w:ascii="Times New Roman" w:hAnsi="Times New Roman"/>
          <w:sz w:val="28"/>
          <w:szCs w:val="28"/>
        </w:rPr>
        <w:t>пос</w:t>
      </w:r>
      <w:proofErr w:type="gramEnd"/>
      <w:r w:rsidR="008B2FE0" w:rsidRPr="008B2FE0">
        <w:rPr>
          <w:rFonts w:ascii="Times New Roman" w:hAnsi="Times New Roman"/>
          <w:sz w:val="28"/>
          <w:szCs w:val="28"/>
        </w:rPr>
        <w:t>ібник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. / І. О. Пилипенко, Д. С. Мальчикова. - Херсон: ПП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Вишемирський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B.C., 2009. - 156 с.</w:t>
      </w:r>
    </w:p>
    <w:p w:rsidR="008B2FE0" w:rsidRPr="008423CF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8B2FE0" w:rsidRPr="008B2FE0">
        <w:rPr>
          <w:rFonts w:ascii="Times New Roman" w:hAnsi="Times New Roman"/>
          <w:sz w:val="28"/>
          <w:szCs w:val="28"/>
        </w:rPr>
        <w:t>.</w:t>
      </w:r>
      <w:r w:rsidR="008B2FE0" w:rsidRPr="008B2FE0">
        <w:rPr>
          <w:rFonts w:ascii="Times New Roman" w:hAnsi="Times New Roman"/>
          <w:sz w:val="28"/>
          <w:szCs w:val="28"/>
        </w:rPr>
        <w:tab/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Шаблій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О. І.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Математичні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методи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економічній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географії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/ О. І.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Шаблій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Львів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8B2FE0" w:rsidRPr="008B2FE0">
        <w:rPr>
          <w:rFonts w:ascii="Times New Roman" w:hAnsi="Times New Roman"/>
          <w:sz w:val="28"/>
          <w:szCs w:val="28"/>
        </w:rPr>
        <w:t>Вища</w:t>
      </w:r>
      <w:proofErr w:type="spellEnd"/>
      <w:r w:rsidR="008B2FE0" w:rsidRPr="008B2FE0">
        <w:rPr>
          <w:rFonts w:ascii="Times New Roman" w:hAnsi="Times New Roman"/>
          <w:sz w:val="28"/>
          <w:szCs w:val="28"/>
        </w:rPr>
        <w:t xml:space="preserve"> школа, 1984. - 136 </w:t>
      </w:r>
      <w:proofErr w:type="gramStart"/>
      <w:r w:rsidR="008B2FE0" w:rsidRPr="008B2FE0">
        <w:rPr>
          <w:rFonts w:ascii="Times New Roman" w:hAnsi="Times New Roman"/>
          <w:sz w:val="28"/>
          <w:szCs w:val="28"/>
        </w:rPr>
        <w:t>с</w:t>
      </w:r>
      <w:proofErr w:type="gramEnd"/>
      <w:r w:rsidR="008B2FE0" w:rsidRPr="008B2FE0">
        <w:rPr>
          <w:rFonts w:ascii="Times New Roman" w:hAnsi="Times New Roman"/>
          <w:sz w:val="28"/>
          <w:szCs w:val="28"/>
        </w:rPr>
        <w:t>.</w:t>
      </w:r>
    </w:p>
    <w:p w:rsidR="008423CF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8B2FE0" w:rsidRPr="008B2FE0" w:rsidRDefault="008B2FE0" w:rsidP="008B2FE0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proofErr w:type="spellStart"/>
      <w:r w:rsidRPr="008B2FE0">
        <w:rPr>
          <w:rFonts w:ascii="Times New Roman" w:hAnsi="Times New Roman"/>
          <w:i/>
          <w:sz w:val="28"/>
          <w:szCs w:val="28"/>
          <w:u w:val="single"/>
        </w:rPr>
        <w:t>Додаткова</w:t>
      </w:r>
      <w:proofErr w:type="spellEnd"/>
      <w:r w:rsidRPr="008B2FE0">
        <w:rPr>
          <w:rFonts w:ascii="Times New Roman" w:hAnsi="Times New Roman"/>
          <w:i/>
          <w:sz w:val="28"/>
          <w:szCs w:val="28"/>
          <w:u w:val="single"/>
        </w:rPr>
        <w:t xml:space="preserve"> л</w:t>
      </w:r>
      <w:r w:rsidRPr="008B2FE0">
        <w:rPr>
          <w:rFonts w:ascii="Times New Roman" w:hAnsi="Times New Roman"/>
          <w:i/>
          <w:sz w:val="28"/>
          <w:szCs w:val="28"/>
          <w:u w:val="single"/>
          <w:lang w:val="uk-UA"/>
        </w:rPr>
        <w:t>і</w:t>
      </w:r>
      <w:proofErr w:type="spellStart"/>
      <w:r w:rsidRPr="008B2FE0">
        <w:rPr>
          <w:rFonts w:ascii="Times New Roman" w:hAnsi="Times New Roman"/>
          <w:i/>
          <w:sz w:val="28"/>
          <w:szCs w:val="28"/>
          <w:u w:val="single"/>
        </w:rPr>
        <w:t>тература</w:t>
      </w:r>
      <w:proofErr w:type="spellEnd"/>
      <w:r w:rsidRPr="008B2FE0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8B2FE0" w:rsidRPr="008B2FE0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8B2FE0" w:rsidRPr="008B2FE0">
        <w:rPr>
          <w:rFonts w:ascii="Times New Roman" w:hAnsi="Times New Roman"/>
          <w:sz w:val="28"/>
          <w:szCs w:val="28"/>
          <w:lang w:val="uk-UA"/>
        </w:rPr>
        <w:t>.</w:t>
      </w:r>
      <w:r w:rsidR="008B2FE0" w:rsidRPr="008B2FE0">
        <w:rPr>
          <w:rFonts w:ascii="Times New Roman" w:hAnsi="Times New Roman"/>
          <w:sz w:val="28"/>
          <w:szCs w:val="28"/>
          <w:lang w:val="uk-UA"/>
        </w:rPr>
        <w:tab/>
        <w:t>Голиков А. П.</w:t>
      </w:r>
      <w:r w:rsidR="008B2FE0" w:rsidRPr="008B2FE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Экономико-географическое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моделирование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мирохозяйственных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процессов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Учебн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пособие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/ А. П. Голиков. -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Харков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>: ХНУ, 2003. - 104 с.</w:t>
      </w:r>
    </w:p>
    <w:p w:rsidR="008B2FE0" w:rsidRPr="008B2FE0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8B2FE0" w:rsidRPr="008B2FE0">
        <w:rPr>
          <w:rFonts w:ascii="Times New Roman" w:hAnsi="Times New Roman"/>
          <w:sz w:val="28"/>
          <w:szCs w:val="28"/>
          <w:lang w:val="uk-UA"/>
        </w:rPr>
        <w:t>.</w:t>
      </w:r>
      <w:r w:rsidR="008B2FE0" w:rsidRPr="008B2FE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Єріна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A.M. Статистичне моделювання та прогнозування. - K., КНЕУ,</w:t>
      </w:r>
      <w:r>
        <w:rPr>
          <w:rFonts w:ascii="Times New Roman" w:hAnsi="Times New Roman"/>
          <w:sz w:val="28"/>
          <w:szCs w:val="28"/>
          <w:lang w:val="uk-UA"/>
        </w:rPr>
        <w:t>2000. – 220с.</w:t>
      </w:r>
    </w:p>
    <w:p w:rsidR="008B2FE0" w:rsidRPr="008B2FE0" w:rsidRDefault="008B2FE0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B2FE0">
        <w:rPr>
          <w:rFonts w:ascii="Times New Roman" w:hAnsi="Times New Roman"/>
          <w:sz w:val="28"/>
          <w:szCs w:val="28"/>
          <w:lang w:val="uk-UA"/>
        </w:rPr>
        <w:t>3.</w:t>
      </w:r>
      <w:r w:rsidRPr="008B2FE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8B2FE0">
        <w:rPr>
          <w:rFonts w:ascii="Times New Roman" w:hAnsi="Times New Roman"/>
          <w:sz w:val="28"/>
          <w:szCs w:val="28"/>
          <w:lang w:val="uk-UA"/>
        </w:rPr>
        <w:t>Михеева</w:t>
      </w:r>
      <w:proofErr w:type="spellEnd"/>
      <w:r w:rsidRPr="008B2FE0">
        <w:rPr>
          <w:rFonts w:ascii="Times New Roman" w:hAnsi="Times New Roman"/>
          <w:sz w:val="28"/>
          <w:szCs w:val="28"/>
          <w:lang w:val="uk-UA"/>
        </w:rPr>
        <w:t xml:space="preserve"> В. С. </w:t>
      </w:r>
      <w:proofErr w:type="spellStart"/>
      <w:r w:rsidRPr="008B2FE0">
        <w:rPr>
          <w:rFonts w:ascii="Times New Roman" w:hAnsi="Times New Roman"/>
          <w:sz w:val="28"/>
          <w:szCs w:val="28"/>
          <w:lang w:val="uk-UA"/>
        </w:rPr>
        <w:t>Математические</w:t>
      </w:r>
      <w:proofErr w:type="spellEnd"/>
      <w:r w:rsidRPr="008B2F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  <w:lang w:val="uk-UA"/>
        </w:rPr>
        <w:t>методы</w:t>
      </w:r>
      <w:proofErr w:type="spellEnd"/>
      <w:r w:rsidRPr="008B2FE0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8B2FE0">
        <w:rPr>
          <w:rFonts w:ascii="Times New Roman" w:hAnsi="Times New Roman"/>
          <w:sz w:val="28"/>
          <w:szCs w:val="28"/>
          <w:lang w:val="uk-UA"/>
        </w:rPr>
        <w:t>экономической</w:t>
      </w:r>
      <w:proofErr w:type="spellEnd"/>
      <w:r w:rsidRPr="008B2F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  <w:lang w:val="uk-UA"/>
        </w:rPr>
        <w:t>географии</w:t>
      </w:r>
      <w:proofErr w:type="spellEnd"/>
      <w:r w:rsidRPr="008B2FE0">
        <w:rPr>
          <w:rFonts w:ascii="Times New Roman" w:hAnsi="Times New Roman"/>
          <w:sz w:val="28"/>
          <w:szCs w:val="28"/>
          <w:lang w:val="uk-UA"/>
        </w:rPr>
        <w:t xml:space="preserve">. Ч. 2. </w:t>
      </w:r>
      <w:proofErr w:type="spellStart"/>
      <w:r w:rsidRPr="008B2FE0">
        <w:rPr>
          <w:rFonts w:ascii="Times New Roman" w:hAnsi="Times New Roman"/>
          <w:sz w:val="28"/>
          <w:szCs w:val="28"/>
          <w:lang w:val="uk-UA"/>
        </w:rPr>
        <w:t>Приложение</w:t>
      </w:r>
      <w:proofErr w:type="spellEnd"/>
      <w:r w:rsidRPr="008B2F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  <w:lang w:val="uk-UA"/>
        </w:rPr>
        <w:t>теории</w:t>
      </w:r>
      <w:proofErr w:type="spellEnd"/>
      <w:r w:rsidRPr="008B2F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  <w:lang w:val="uk-UA"/>
        </w:rPr>
        <w:t>графов</w:t>
      </w:r>
      <w:proofErr w:type="spellEnd"/>
      <w:r w:rsidRPr="008B2FE0">
        <w:rPr>
          <w:rFonts w:ascii="Times New Roman" w:hAnsi="Times New Roman"/>
          <w:sz w:val="28"/>
          <w:szCs w:val="28"/>
          <w:lang w:val="uk-UA"/>
        </w:rPr>
        <w:t xml:space="preserve">: Курс </w:t>
      </w:r>
      <w:proofErr w:type="spellStart"/>
      <w:r w:rsidRPr="008B2FE0">
        <w:rPr>
          <w:rFonts w:ascii="Times New Roman" w:hAnsi="Times New Roman"/>
          <w:sz w:val="28"/>
          <w:szCs w:val="28"/>
          <w:lang w:val="uk-UA"/>
        </w:rPr>
        <w:t>лекций</w:t>
      </w:r>
      <w:proofErr w:type="spellEnd"/>
      <w:r w:rsidRPr="008B2FE0">
        <w:rPr>
          <w:rFonts w:ascii="Times New Roman" w:hAnsi="Times New Roman"/>
          <w:sz w:val="28"/>
          <w:szCs w:val="28"/>
          <w:lang w:val="uk-UA"/>
        </w:rPr>
        <w:t xml:space="preserve"> — М., 1983.</w:t>
      </w:r>
    </w:p>
    <w:p w:rsidR="008B2FE0" w:rsidRPr="008B2FE0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B2FE0" w:rsidRPr="008B2FE0">
        <w:rPr>
          <w:rFonts w:ascii="Times New Roman" w:hAnsi="Times New Roman"/>
          <w:sz w:val="28"/>
          <w:szCs w:val="28"/>
          <w:lang w:val="uk-UA"/>
        </w:rPr>
        <w:t>.</w:t>
      </w:r>
      <w:r w:rsidR="008B2FE0" w:rsidRPr="008B2FE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Теория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статистики.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Под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ред. Проф. Г.JI.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Громыко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. - М.,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Инфра-М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>, 2000.</w:t>
      </w:r>
    </w:p>
    <w:p w:rsidR="008B2FE0" w:rsidRPr="008B2FE0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B2FE0" w:rsidRPr="008B2FE0">
        <w:rPr>
          <w:rFonts w:ascii="Times New Roman" w:hAnsi="Times New Roman"/>
          <w:sz w:val="28"/>
          <w:szCs w:val="28"/>
          <w:lang w:val="uk-UA"/>
        </w:rPr>
        <w:t>.</w:t>
      </w:r>
      <w:r w:rsidR="008B2FE0" w:rsidRPr="008B2FE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Топчиев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А.Г.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Пространственная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организация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географических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комплексов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и систем / А. Г.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Топчиев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. - К.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-Одесса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Головное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изд-во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издательского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объединения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Выща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школа», 1988. - 188 с.</w:t>
      </w:r>
    </w:p>
    <w:p w:rsidR="008B2FE0" w:rsidRPr="008B2FE0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8B2FE0" w:rsidRPr="008B2FE0">
        <w:rPr>
          <w:rFonts w:ascii="Times New Roman" w:hAnsi="Times New Roman"/>
          <w:sz w:val="28"/>
          <w:szCs w:val="28"/>
          <w:lang w:val="uk-UA"/>
        </w:rPr>
        <w:t>.</w:t>
      </w:r>
      <w:r w:rsidR="008B2FE0" w:rsidRPr="008B2FE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Чекотовський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Е.В. Графічний метод у статистиці на основі програми EXCEL - K., Знання, 2000.</w:t>
      </w:r>
    </w:p>
    <w:p w:rsidR="008B2FE0" w:rsidRPr="008B2FE0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8B2FE0" w:rsidRPr="008B2FE0">
        <w:rPr>
          <w:rFonts w:ascii="Times New Roman" w:hAnsi="Times New Roman"/>
          <w:sz w:val="28"/>
          <w:szCs w:val="28"/>
          <w:lang w:val="uk-UA"/>
        </w:rPr>
        <w:t>.</w:t>
      </w:r>
      <w:r w:rsidR="008B2FE0" w:rsidRPr="008B2FE0">
        <w:rPr>
          <w:rFonts w:ascii="Times New Roman" w:hAnsi="Times New Roman"/>
          <w:sz w:val="28"/>
          <w:szCs w:val="28"/>
          <w:lang w:val="uk-UA"/>
        </w:rPr>
        <w:tab/>
        <w:t xml:space="preserve">Пилипенко І.О. Процедура використання теорії графів для встановлення просторових закономірностей / І.О. Пилипенко, Д.С.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Мальчикова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// Географія в інформаційному суспільстві : зб. наук. пр. у 4-х т. - К.: ВГЛ «Обрії», 2008. - Т. 4. С. 85-86.</w:t>
      </w:r>
    </w:p>
    <w:p w:rsidR="008B2FE0" w:rsidRPr="008B2FE0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8B2FE0" w:rsidRPr="008B2FE0">
        <w:rPr>
          <w:rFonts w:ascii="Times New Roman" w:hAnsi="Times New Roman"/>
          <w:sz w:val="28"/>
          <w:szCs w:val="28"/>
          <w:lang w:val="uk-UA"/>
        </w:rPr>
        <w:t>.</w:t>
      </w:r>
      <w:r w:rsidR="008B2FE0" w:rsidRPr="008B2FE0">
        <w:rPr>
          <w:rFonts w:ascii="Times New Roman" w:hAnsi="Times New Roman"/>
          <w:sz w:val="28"/>
          <w:szCs w:val="28"/>
          <w:lang w:val="uk-UA"/>
        </w:rPr>
        <w:tab/>
        <w:t>Пилипенко І. О. Застосування регресійного методу для визначення просторових закономірностей впливу факторів (на прикладі густоти населення Херсонської області) / І. О. Пилипенко // Часопис соціально-економічної географії. - 2007. - Вип. З (2). - С. 125-128</w:t>
      </w:r>
    </w:p>
    <w:p w:rsidR="008B2FE0" w:rsidRPr="008B2FE0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8B2FE0" w:rsidRPr="008B2FE0">
        <w:rPr>
          <w:rFonts w:ascii="Times New Roman" w:hAnsi="Times New Roman"/>
          <w:sz w:val="28"/>
          <w:szCs w:val="28"/>
          <w:lang w:val="uk-UA"/>
        </w:rPr>
        <w:t>.</w:t>
      </w:r>
      <w:r w:rsidR="008B2FE0" w:rsidRPr="008B2FE0">
        <w:rPr>
          <w:rFonts w:ascii="Times New Roman" w:hAnsi="Times New Roman"/>
          <w:sz w:val="28"/>
          <w:szCs w:val="28"/>
          <w:lang w:val="uk-UA"/>
        </w:rPr>
        <w:tab/>
        <w:t xml:space="preserve">Пилипенко І. О. Паліативний підхід до застосування регресійного методу в дослідженнях геосистем типу «центр-периферія» /1. О. Пилипенко, О. Г. </w:t>
      </w:r>
      <w:proofErr w:type="spellStart"/>
      <w:r w:rsidR="008B2FE0" w:rsidRPr="008B2FE0">
        <w:rPr>
          <w:rFonts w:ascii="Times New Roman" w:hAnsi="Times New Roman"/>
          <w:sz w:val="28"/>
          <w:szCs w:val="28"/>
          <w:lang w:val="uk-UA"/>
        </w:rPr>
        <w:t>Топчієв</w:t>
      </w:r>
      <w:proofErr w:type="spellEnd"/>
      <w:r w:rsidR="008B2FE0" w:rsidRPr="008B2FE0">
        <w:rPr>
          <w:rFonts w:ascii="Times New Roman" w:hAnsi="Times New Roman"/>
          <w:sz w:val="28"/>
          <w:szCs w:val="28"/>
          <w:lang w:val="uk-UA"/>
        </w:rPr>
        <w:t xml:space="preserve"> // Український географічний журнал. - 2009. - № 2 (66). - С. 31-37.</w:t>
      </w:r>
    </w:p>
    <w:p w:rsidR="008423CF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8B2FE0" w:rsidRPr="008423CF" w:rsidRDefault="008423CF" w:rsidP="008B2FE0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8423CF">
        <w:rPr>
          <w:rFonts w:ascii="Times New Roman" w:hAnsi="Times New Roman"/>
          <w:i/>
          <w:sz w:val="28"/>
          <w:szCs w:val="28"/>
          <w:u w:val="single"/>
          <w:lang w:val="en-US"/>
        </w:rPr>
        <w:t>Web</w:t>
      </w:r>
      <w:proofErr w:type="spellStart"/>
      <w:r w:rsidR="008B2FE0" w:rsidRPr="008423CF">
        <w:rPr>
          <w:rFonts w:ascii="Times New Roman" w:hAnsi="Times New Roman"/>
          <w:i/>
          <w:sz w:val="28"/>
          <w:szCs w:val="28"/>
          <w:u w:val="single"/>
          <w:lang w:val="uk-UA"/>
        </w:rPr>
        <w:t>-ресурси</w:t>
      </w:r>
      <w:proofErr w:type="spellEnd"/>
      <w:r w:rsidR="008B2FE0" w:rsidRPr="008423CF">
        <w:rPr>
          <w:rFonts w:ascii="Times New Roman" w:hAnsi="Times New Roman"/>
          <w:i/>
          <w:sz w:val="28"/>
          <w:szCs w:val="28"/>
          <w:u w:val="single"/>
          <w:lang w:val="uk-UA"/>
        </w:rPr>
        <w:t>:</w:t>
      </w:r>
    </w:p>
    <w:p w:rsidR="008423CF" w:rsidRPr="008423CF" w:rsidRDefault="008423CF" w:rsidP="008423C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Кер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вництво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для самостійного навчання </w:t>
      </w:r>
      <w:r>
        <w:rPr>
          <w:rFonts w:ascii="Times New Roman" w:hAnsi="Times New Roman"/>
          <w:sz w:val="28"/>
          <w:szCs w:val="28"/>
          <w:lang w:val="en-US"/>
        </w:rPr>
        <w:t>SPSS</w:t>
      </w:r>
      <w:r w:rsidRPr="008423CF">
        <w:rPr>
          <w:rFonts w:ascii="Times New Roman" w:hAnsi="Times New Roman"/>
          <w:sz w:val="28"/>
          <w:szCs w:val="28"/>
        </w:rPr>
        <w:t xml:space="preserve">  - </w:t>
      </w:r>
      <w:hyperlink r:id="rId8" w:history="1">
        <w:r w:rsidRPr="00EF13A9">
          <w:rPr>
            <w:rStyle w:val="a7"/>
            <w:rFonts w:ascii="Times New Roman" w:hAnsi="Times New Roman"/>
            <w:sz w:val="28"/>
            <w:szCs w:val="28"/>
          </w:rPr>
          <w:t>http://www.datuapstrade.lv/rus/spss/</w:t>
        </w:r>
      </w:hyperlink>
    </w:p>
    <w:p w:rsidR="008423CF" w:rsidRPr="008423CF" w:rsidRDefault="008423CF" w:rsidP="008423C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Підручник зі </w:t>
      </w:r>
      <w:r>
        <w:rPr>
          <w:rFonts w:ascii="Times New Roman" w:hAnsi="Times New Roman"/>
          <w:sz w:val="28"/>
          <w:szCs w:val="28"/>
          <w:lang w:val="en-US"/>
        </w:rPr>
        <w:t>STATISTICA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hyperlink r:id="rId9" w:history="1">
        <w:r w:rsidRPr="00EF13A9">
          <w:rPr>
            <w:rStyle w:val="a7"/>
            <w:rFonts w:ascii="Times New Roman" w:hAnsi="Times New Roman"/>
            <w:sz w:val="28"/>
            <w:szCs w:val="28"/>
            <w:lang w:val="uk-UA"/>
          </w:rPr>
          <w:t>https://hr-portal.ru/statistica/</w:t>
        </w:r>
      </w:hyperlink>
      <w:r w:rsidR="002A3143">
        <w:fldChar w:fldCharType="begin"/>
      </w:r>
      <w:r w:rsidRPr="008423CF">
        <w:rPr>
          <w:lang w:val="en-US"/>
        </w:rPr>
        <w:instrText xml:space="preserve"> HYPERLINK "https://www.esri.com/training/mooc/" </w:instrText>
      </w:r>
      <w:r w:rsidR="002A3143">
        <w:fldChar w:fldCharType="separate"/>
      </w:r>
    </w:p>
    <w:p w:rsidR="008423CF" w:rsidRPr="008423CF" w:rsidRDefault="008423CF" w:rsidP="008423C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423C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Esri MOOCs (massive open online courses)</w:t>
      </w:r>
      <w:r w:rsidR="002A3143">
        <w:fldChar w:fldCharType="end"/>
      </w:r>
      <w:r w:rsidRPr="008423CF">
        <w:rPr>
          <w:lang w:val="en-US"/>
        </w:rPr>
        <w:t xml:space="preserve">- </w:t>
      </w:r>
      <w:hyperlink r:id="rId10" w:history="1">
        <w:r w:rsidRPr="008423CF">
          <w:rPr>
            <w:rStyle w:val="a7"/>
            <w:sz w:val="28"/>
            <w:szCs w:val="28"/>
            <w:lang w:val="en-US"/>
          </w:rPr>
          <w:t>https</w:t>
        </w:r>
        <w:r w:rsidRPr="008423CF">
          <w:rPr>
            <w:rStyle w:val="a7"/>
            <w:sz w:val="28"/>
            <w:szCs w:val="28"/>
            <w:lang w:val="uk-UA"/>
          </w:rPr>
          <w:t>://</w:t>
        </w:r>
        <w:r w:rsidRPr="008423CF">
          <w:rPr>
            <w:rStyle w:val="a7"/>
            <w:sz w:val="28"/>
            <w:szCs w:val="28"/>
            <w:lang w:val="en-US"/>
          </w:rPr>
          <w:t>www</w:t>
        </w:r>
        <w:r w:rsidRPr="008423CF">
          <w:rPr>
            <w:rStyle w:val="a7"/>
            <w:sz w:val="28"/>
            <w:szCs w:val="28"/>
            <w:lang w:val="uk-UA"/>
          </w:rPr>
          <w:t>.</w:t>
        </w:r>
        <w:r w:rsidRPr="008423CF">
          <w:rPr>
            <w:rStyle w:val="a7"/>
            <w:sz w:val="28"/>
            <w:szCs w:val="28"/>
            <w:lang w:val="en-US"/>
          </w:rPr>
          <w:t>esri</w:t>
        </w:r>
        <w:r w:rsidRPr="008423CF">
          <w:rPr>
            <w:rStyle w:val="a7"/>
            <w:sz w:val="28"/>
            <w:szCs w:val="28"/>
            <w:lang w:val="uk-UA"/>
          </w:rPr>
          <w:t>.</w:t>
        </w:r>
        <w:r w:rsidRPr="008423CF">
          <w:rPr>
            <w:rStyle w:val="a7"/>
            <w:sz w:val="28"/>
            <w:szCs w:val="28"/>
            <w:lang w:val="en-US"/>
          </w:rPr>
          <w:t>com</w:t>
        </w:r>
        <w:r w:rsidRPr="008423CF">
          <w:rPr>
            <w:rStyle w:val="a7"/>
            <w:sz w:val="28"/>
            <w:szCs w:val="28"/>
            <w:lang w:val="uk-UA"/>
          </w:rPr>
          <w:t>/</w:t>
        </w:r>
        <w:r w:rsidRPr="008423CF">
          <w:rPr>
            <w:rStyle w:val="a7"/>
            <w:sz w:val="28"/>
            <w:szCs w:val="28"/>
            <w:lang w:val="en-US"/>
          </w:rPr>
          <w:t>training</w:t>
        </w:r>
        <w:r w:rsidRPr="008423CF">
          <w:rPr>
            <w:rStyle w:val="a7"/>
            <w:sz w:val="28"/>
            <w:szCs w:val="28"/>
            <w:lang w:val="uk-UA"/>
          </w:rPr>
          <w:t>/</w:t>
        </w:r>
        <w:r w:rsidRPr="008423CF">
          <w:rPr>
            <w:rStyle w:val="a7"/>
            <w:sz w:val="28"/>
            <w:szCs w:val="28"/>
            <w:lang w:val="en-US"/>
          </w:rPr>
          <w:t>mooc</w:t>
        </w:r>
        <w:r w:rsidRPr="008423CF">
          <w:rPr>
            <w:rStyle w:val="a7"/>
            <w:sz w:val="28"/>
            <w:szCs w:val="28"/>
            <w:lang w:val="uk-UA"/>
          </w:rPr>
          <w:t>/</w:t>
        </w:r>
      </w:hyperlink>
    </w:p>
    <w:p w:rsidR="008423CF" w:rsidRPr="008423CF" w:rsidRDefault="008423CF" w:rsidP="008423CF">
      <w:pPr>
        <w:pStyle w:val="3"/>
        <w:spacing w:before="0" w:beforeAutospacing="0" w:after="50" w:afterAutospacing="0"/>
        <w:rPr>
          <w:sz w:val="28"/>
          <w:szCs w:val="28"/>
        </w:rPr>
      </w:pPr>
    </w:p>
    <w:sectPr w:rsidR="008423CF" w:rsidRPr="008423CF" w:rsidSect="00281B7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4A73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E738F9"/>
    <w:multiLevelType w:val="hybridMultilevel"/>
    <w:tmpl w:val="699CDBF8"/>
    <w:lvl w:ilvl="0" w:tplc="A5A2D5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E9262BE"/>
    <w:multiLevelType w:val="multilevel"/>
    <w:tmpl w:val="D15EC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42289D"/>
    <w:multiLevelType w:val="hybridMultilevel"/>
    <w:tmpl w:val="699CDBF8"/>
    <w:lvl w:ilvl="0" w:tplc="A5A2D5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339FD"/>
    <w:multiLevelType w:val="hybridMultilevel"/>
    <w:tmpl w:val="1D64DDDC"/>
    <w:lvl w:ilvl="0" w:tplc="8DBAB018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60B93"/>
    <w:rsid w:val="00081482"/>
    <w:rsid w:val="000F4124"/>
    <w:rsid w:val="001328B8"/>
    <w:rsid w:val="00145E74"/>
    <w:rsid w:val="00180C60"/>
    <w:rsid w:val="00221ECA"/>
    <w:rsid w:val="002521A3"/>
    <w:rsid w:val="00281B79"/>
    <w:rsid w:val="00284230"/>
    <w:rsid w:val="0028790C"/>
    <w:rsid w:val="002A09E1"/>
    <w:rsid w:val="002A3143"/>
    <w:rsid w:val="002E1463"/>
    <w:rsid w:val="002F1206"/>
    <w:rsid w:val="00311D20"/>
    <w:rsid w:val="003721CF"/>
    <w:rsid w:val="00382927"/>
    <w:rsid w:val="003B0593"/>
    <w:rsid w:val="003F1F51"/>
    <w:rsid w:val="00477A3E"/>
    <w:rsid w:val="00512AA4"/>
    <w:rsid w:val="00530E9D"/>
    <w:rsid w:val="0055396A"/>
    <w:rsid w:val="00555B8D"/>
    <w:rsid w:val="005817C5"/>
    <w:rsid w:val="005F2130"/>
    <w:rsid w:val="005F278C"/>
    <w:rsid w:val="00615452"/>
    <w:rsid w:val="006B0534"/>
    <w:rsid w:val="006B7B35"/>
    <w:rsid w:val="006F3B38"/>
    <w:rsid w:val="006F6C7F"/>
    <w:rsid w:val="00725515"/>
    <w:rsid w:val="00734CB1"/>
    <w:rsid w:val="007C338F"/>
    <w:rsid w:val="008423CF"/>
    <w:rsid w:val="00844424"/>
    <w:rsid w:val="008B2FE0"/>
    <w:rsid w:val="0096406E"/>
    <w:rsid w:val="00990A79"/>
    <w:rsid w:val="009A0C9D"/>
    <w:rsid w:val="009A3D50"/>
    <w:rsid w:val="009B1431"/>
    <w:rsid w:val="00A03FF7"/>
    <w:rsid w:val="00A257D2"/>
    <w:rsid w:val="00A33B93"/>
    <w:rsid w:val="00A44881"/>
    <w:rsid w:val="00A50BB2"/>
    <w:rsid w:val="00AB0A77"/>
    <w:rsid w:val="00B115D0"/>
    <w:rsid w:val="00B41DEC"/>
    <w:rsid w:val="00BB3401"/>
    <w:rsid w:val="00C0775C"/>
    <w:rsid w:val="00C40D50"/>
    <w:rsid w:val="00CE48F9"/>
    <w:rsid w:val="00CF02FD"/>
    <w:rsid w:val="00D17B93"/>
    <w:rsid w:val="00D2161F"/>
    <w:rsid w:val="00D762E0"/>
    <w:rsid w:val="00DE15D4"/>
    <w:rsid w:val="00E35179"/>
    <w:rsid w:val="00E60B93"/>
    <w:rsid w:val="00E61101"/>
    <w:rsid w:val="00EF453B"/>
    <w:rsid w:val="00F46C32"/>
    <w:rsid w:val="00F5316F"/>
    <w:rsid w:val="00F5323F"/>
    <w:rsid w:val="00FC7A9E"/>
    <w:rsid w:val="00FD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CE4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8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7C5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E48F9"/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styleId="aa">
    <w:name w:val="Emphasis"/>
    <w:basedOn w:val="a0"/>
    <w:uiPriority w:val="20"/>
    <w:qFormat/>
    <w:locked/>
    <w:rsid w:val="00CE48F9"/>
    <w:rPr>
      <w:i/>
      <w:iCs/>
    </w:rPr>
  </w:style>
  <w:style w:type="character" w:customStyle="1" w:styleId="Bodytext13ptBold">
    <w:name w:val="Body text + 13 pt;Bold"/>
    <w:basedOn w:val="a0"/>
    <w:rsid w:val="00512A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Bodytext">
    <w:name w:val="Body text_"/>
    <w:basedOn w:val="a0"/>
    <w:link w:val="Bodytext0"/>
    <w:rsid w:val="00512AA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512AA4"/>
    <w:pPr>
      <w:widowControl w:val="0"/>
      <w:shd w:val="clear" w:color="auto" w:fill="FFFFFF"/>
      <w:spacing w:after="0" w:line="322" w:lineRule="exact"/>
      <w:ind w:hanging="380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Bodytext135pt">
    <w:name w:val="Body text + 13;5 pt"/>
    <w:basedOn w:val="Bodytext"/>
    <w:rsid w:val="00512AA4"/>
    <w:rPr>
      <w:color w:val="000000"/>
      <w:spacing w:val="0"/>
      <w:w w:val="100"/>
      <w:position w:val="0"/>
      <w:lang w:val="uk-UA"/>
    </w:rPr>
  </w:style>
  <w:style w:type="character" w:customStyle="1" w:styleId="BodytextBold">
    <w:name w:val="Body text + Bold"/>
    <w:basedOn w:val="Bodytext"/>
    <w:rsid w:val="00C0775C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uk-UA"/>
    </w:rPr>
  </w:style>
  <w:style w:type="table" w:customStyle="1" w:styleId="TableNormal">
    <w:name w:val="Table Normal"/>
    <w:uiPriority w:val="2"/>
    <w:semiHidden/>
    <w:unhideWhenUsed/>
    <w:qFormat/>
    <w:rsid w:val="002E146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uapstrade.lv/rus/sps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likevych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6577-503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esri.com/training/moo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-portal.ru/statist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9965</Words>
  <Characters>5681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Рома_Юля</cp:lastModifiedBy>
  <cp:revision>9</cp:revision>
  <cp:lastPrinted>2020-10-16T10:21:00Z</cp:lastPrinted>
  <dcterms:created xsi:type="dcterms:W3CDTF">2020-09-06T17:30:00Z</dcterms:created>
  <dcterms:modified xsi:type="dcterms:W3CDTF">2020-10-18T10:06:00Z</dcterms:modified>
</cp:coreProperties>
</file>