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Міністерство освіти і науки України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Херсонський державний університет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Факультет цифрових технологій, природничих наук та математики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Кафедра фізико-математичних дисциплін та методики навчання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Карпатський національний університет імені Василя Стефаника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Український державний університет імені Михайла Драгоманова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Львівський національний університет імені Івана Франка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Інститут математики НАН України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Комунальний вищий навчальний заклад "Херсонська академії неперервної освіти" Херсонської обласної ради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ДНУ "Інститут модернізації змісту освіти" МОН України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2254405" cy="2302783"/>
            <wp:effectExtent b="0" l="0" r="0" t="0"/>
            <wp:docPr id="103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4565" l="14885" r="14965" t="13986"/>
                    <a:stretch>
                      <a:fillRect/>
                    </a:stretch>
                  </pic:blipFill>
                  <pic:spPr>
                    <a:xfrm>
                      <a:off x="0" y="0"/>
                      <a:ext cx="2254405" cy="23027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2172970" cy="2172335"/>
            <wp:effectExtent b="0" l="0" r="0" t="0"/>
            <wp:docPr descr="Фірмовий стиль університету" id="1036" name="image3.png"/>
            <a:graphic>
              <a:graphicData uri="http://schemas.openxmlformats.org/drawingml/2006/picture">
                <pic:pic>
                  <pic:nvPicPr>
                    <pic:cNvPr descr="Фірмовий стиль університету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1723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77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Інформаційне повідомлення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Шановні викладачі, здобувачі вищої освіти, аспіранти, вчителі!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Запрошуємо Вас взяти участь у роботі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ВСЕУКРАЇНСЬКОЇ НАУКОВО-ПРАКТИЧНОЇ КОНФЕРЕНЦІЇ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«Формування професійної компетентності майбутніх учителів природничо-математичних дисциплін в умовах цифровізації </w:t>
        <w:br w:type="textWrapping"/>
        <w:t xml:space="preserve">вищої освіти»,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яка відбудеться 26-27 листопада 2026 року на базі факультету цифрових технологій, природничих наук та математики Херсонського державного університету у м. Івано-Франківськ.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sz w:val="28"/>
          <w:szCs w:val="28"/>
        </w:rPr>
      </w:pPr>
      <w:bookmarkStart w:colFirst="0" w:colLast="0" w:name="_heading=h.uongczoac5v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ТЕМАТИЧНІ НАПРЯМИ РОБОТИ КОНФЕРЕНЦІЇ: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Теоретико-методологічні засади формування професійної компетентності майбутніх учителів природничо-математичних дисциплін.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Цифрова компетентність педагога: структура, діагностика, розвиток.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Інноваційні методики навчання математики, фізики, хімії, біології, географії та інформатики у закладах вищої освіти.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Цифрові інструменти, віртуальні лабораторії та моделювання в природничо-математичній освіті.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Штучний інтелект у підготовці вчителів природничо-математичних дисциплін.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Цифрова трансформація освітнього середовища закладу вищої освіти.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Педагогічна практика та науково-дослідна робота студентів в умовах цифровізації.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Оцінювання та моніторинг якості підготовки майбутніх учителів у цифровому просторі.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Психолого-педагогічна готовність і «м'які навички» майбутніх учителів до роботи в цифровому середовищі.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Міжнародний досвід і безперервний професійний розвиток учителів природничо-математичних дисциплін.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Допоміжні технології для інклюзивної освіти.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25"/>
          <w:tab w:val="left" w:leader="none" w:pos="8931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Мета проведення конференції 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полягає у теоретичному узагальненні результатів наукових досліджень, обміні теоретичною і науково-методичною інформацією та розгляді актуальних проблем формування професійної компетентності майбутніх учителів природничо-математичних дисциплін в умовах цифровізації вищої освіти.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Офіційні мови конференції: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українська, англійська.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Форма участі: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очна або дистанційна, з можливістю публікації тез в електронному збірнику, отримання програми конференції та електронного сертифіката учасника.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Вимоги до тез доповідей: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Обсяг – від 2 до 3 сторінок формату А-4 у текстовому редакторі Microsoft Word, шрифт – Times New Roman, розмір – 14; міжрядковий інтервал – 1,0; абз. відступ – 1,25 см; поля – 2 см.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Послідовність розміщення матеріалів у тезах доповіді: напрямок конференції відповідно до тематики тез доповіді (наприклад, Напрям 1. Сучасний стан та тенденції формування професійної компетентності майбутніх учителів природничо-математичних дисциплін в умовах цифровізації вищої освіти), назва тез (великі літери, шрифт – напівжирний); прізвище та ініціали автора (шрифт – напівжирний); науковий ступінь, вчене звання (у разі наявності), посада, місце роботи (навчання); місто, в якому знаходиться освітній заклад, країна; через інтервал текст.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Назва файлу має бути підписана українською мовою відповідно до прізвища та ініціалів учасника конференції (наприклад, Іваненко І.І._тези).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Використана література (без повторів) оформлюється в кінці тексту під назвою «Література:». У тексті виноски позначаються квадратними дужками із вказівкою в них порядкового номера джерела за списком та через кому – номера сторінки (сторінок), наприклад: [1, с. 45].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Всі матеріали мають будути перевірені у системі перевірки на текстові збіги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Зразок оформлення тез доповідей: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Напрям 1. Сучасний стан та тенденції формування професійної компетентності майбутніх учителів природничо-математичних дисциплін в умовах цифровізації вищої освіти.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НАЗВА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Іваненко І.І.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доктор педагогічних наук,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професор кафедри фізико-математичних дисциплін </w:t>
        <w:br w:type="textWrapping"/>
        <w:t xml:space="preserve">та методики навчання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Херсонський державний університет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м. Івано-Франківськ, Україна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Текст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Література: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Таточенко В.І. Удосконалення професійно-педагогічної підготовки майбутніх вчителів математики. Збірник матеріалів Міжнародної науково-практичної конференції [«Актуальні проблеми природничо-математичної освіти в середній і вищій школі»]. Херсон: Видавництво ХНТУ, 2018. С. 122-124.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Порядок подання матеріалів: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4701230</wp:posOffset>
            </wp:positionH>
            <wp:positionV relativeFrom="paragraph">
              <wp:posOffset>200025</wp:posOffset>
            </wp:positionV>
            <wp:extent cx="1239307" cy="1239307"/>
            <wp:effectExtent b="0" l="0" r="0" t="0"/>
            <wp:wrapSquare wrapText="bothSides" distB="114300" distT="114300" distL="114300" distR="114300"/>
            <wp:docPr id="103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9307" cy="12393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ww54mzvjleg5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участі у конференції необхідно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 листопада 2026 року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(включно) заповнити online-заявку на участь за 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https://forms.gle/EEtVy6WafzCwiYp28</w:t>
        </w:r>
      </w:hyperlink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b0f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або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QR-кодом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і </w:t>
      </w:r>
      <w:r w:rsidDel="00000000" w:rsidR="00000000" w:rsidRPr="00000000">
        <w:rPr>
          <w:sz w:val="24"/>
          <w:szCs w:val="24"/>
          <w:rtl w:val="0"/>
        </w:rPr>
        <w:t xml:space="preserve">прикріпити до заявки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такі документи: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а) тези доповіді (наприклад, Іваненко І. І._тези);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б) відскановану (сфотографовану) квитанцію про сплату організаційного внеску (назва файлу має бути підписана українською мовою відповідно до прізвища та ініціалів учасника конференції та має містити у другий частині слово «квитанція» (наприклад, Іваненко І. І._квитанція).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Розмір організаційного внеску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становить 250 грн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 організаційний внесок входить: відшкодування витрат за коректування й верстку збірника тез та сертифікат 6 год. (0,2 кредити).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Збірник тез буде розміщений на сайті Херсонського державного університету у вкладці кафедри фізико-математичних дисциплін та методики навчання.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Розсилка матеріалів конференції – до 25 грудня 2026 р.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Отримання заявки на участь та відповідність оформлення матеріалів буде обов’язково підтверджено повідомленням на електронну пошту та надіслано реквізити для оплати. Матеріали конференції будуть надіслані на адресу, що зазначена в анкеті учасника конференції (сертифікат, програма, збірник конференції). Прохання перевіряти теку СПАМ.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Матеріали, які не відповідають зазначеним вимогам, до розгляду не приймаються і автору не повертаються.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Оргкомітет залишає за собою право відхилення матеріалів з незадовільною якістю оформлення.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Результатом конференції може стати 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публікація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результатів досліджень, видання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сертифікатів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кожному учаснику.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Сплатити внесок можна за наступними банківськими реквізитами: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Оплата здійснюється через банк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Херсонський державний університет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Код 02125609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Розрахунковий рахунок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UA728201720313281009202000120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Банк – Держказначейська служба України в м. Київ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За що: участь у конференції «Формування професійної компетентності майбутніх учителів природничо-математичних дисциплін в умовах цифровізації вищої освіти»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Хто: П.І.</w:t>
      </w:r>
      <w:r w:rsidDel="00000000" w:rsidR="00000000" w:rsidRPr="00000000">
        <w:rPr>
          <w:sz w:val="28"/>
          <w:szCs w:val="28"/>
          <w:rtl w:val="0"/>
        </w:rPr>
        <w:t xml:space="preserve">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(у призначенні платежу чітко вказати назву конференції та П.І.Б. повністю)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Контакти організаційного комітету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  <w:br w:type="textWrapping"/>
        <w:t xml:space="preserve">Кафедра фізико-математичних дисциплін та методики навчання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Херсонський державний університет</w:t>
        <w:br w:type="textWrapping"/>
        <w:t xml:space="preserve">вул. Шевченка, 14, м. Івано-Франківськ, Україна, 76018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90"/>
        <w:gridCol w:w="3190"/>
        <w:gridCol w:w="3190"/>
        <w:tblGridChange w:id="0">
          <w:tblGrid>
            <w:gridCol w:w="3190"/>
            <w:gridCol w:w="3190"/>
            <w:gridCol w:w="319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Таточенко Володимир Іванович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Барболіна Анна Сергіївна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Шевченко Ілля Костянтинович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tatochenko@ksu.ks.ua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abarbolina@ksu.ks.ua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ishevchenko@ksu.ks.ua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+38(067) 499 29 58,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+38(097) 505 51 54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+38(066) 914 06 68</w:t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Офіційний сайт: </w:t>
      </w:r>
      <w:hyperlink r:id="rId11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https://kspu.edu/About/Faculty/FDTNSM/CPhysicsMathematicsTeachingMethods/AllUkrainianAndInternationalScientificAndPracticalConferences</w:t>
        </w:r>
      </w:hyperlink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18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Звичайний">
    <w:name w:val="Звичайний"/>
    <w:next w:val="Звичайний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Звичайний"/>
    <w:next w:val="Звичайний"/>
    <w:autoRedefine w:val="0"/>
    <w:hidden w:val="0"/>
    <w:qFormat w:val="0"/>
    <w:pPr>
      <w:keepNext w:val="1"/>
      <w:suppressAutoHyphens w:val="1"/>
      <w:spacing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ru-RU" w:val="uk-UA"/>
    </w:rPr>
  </w:style>
  <w:style w:type="paragraph" w:styleId="Заголовок2">
    <w:name w:val="Заголовок 2"/>
    <w:basedOn w:val="Звичайний"/>
    <w:next w:val="Звичайний"/>
    <w:autoRedefine w:val="0"/>
    <w:hidden w:val="0"/>
    <w:qFormat w:val="0"/>
    <w:pPr>
      <w:keepNext w:val="1"/>
      <w:suppressAutoHyphens w:val="1"/>
      <w:spacing/>
      <w:ind w:leftChars="-1" w:rightChars="0" w:firstLineChars="-1"/>
      <w:jc w:val="center"/>
      <w:textDirection w:val="btLr"/>
      <w:textAlignment w:val="top"/>
      <w:outlineLvl w:val="1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Шрифтабзацузазамовчуванням">
    <w:name w:val="Шрифт абзацу за замовчуванням"/>
    <w:next w:val="Шрифтабзацузазамовчуванням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Звичайнатаблиця">
    <w:name w:val="Звичайна таблиця"/>
    <w:next w:val="Звичайнатаблиця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Звичайнатаблиця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маєсписку">
    <w:name w:val="Немає списку"/>
    <w:next w:val="Немаєсписку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Основнийтекст">
    <w:name w:val="Основний текст"/>
    <w:basedOn w:val="Звичайний"/>
    <w:next w:val="Основнийтекст"/>
    <w:autoRedefine w:val="0"/>
    <w:hidden w:val="0"/>
    <w:qFormat w:val="0"/>
    <w:pPr>
      <w:suppressAutoHyphens w:val="1"/>
      <w:spacing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Гіперпосилання">
    <w:name w:val="Гіперпосилання"/>
    <w:next w:val="Гіперпосилання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Основнийтекст2">
    <w:name w:val="Основний текст 2"/>
    <w:basedOn w:val="Звичайний"/>
    <w:next w:val="Основнийтекст2"/>
    <w:autoRedefine w:val="0"/>
    <w:hidden w:val="0"/>
    <w:qFormat w:val="0"/>
    <w:pPr>
      <w:suppressAutoHyphens w:val="1"/>
      <w:spacing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Переглянутегіперпосилання">
    <w:name w:val="Переглянуте гіперпосилання"/>
    <w:next w:val="Переглянутегіперпосилання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автор">
    <w:name w:val="автор"/>
    <w:basedOn w:val="Звичайний"/>
    <w:next w:val="Звичайний"/>
    <w:autoRedefine w:val="0"/>
    <w:hidden w:val="0"/>
    <w:qFormat w:val="0"/>
    <w:pPr>
      <w:suppressAutoHyphens w:val="1"/>
      <w:spacing w:before="120"/>
      <w:ind w:leftChars="-1" w:rightChars="0" w:firstLineChars="-1"/>
      <w:jc w:val="center"/>
      <w:textDirection w:val="btLr"/>
      <w:textAlignment w:val="top"/>
      <w:outlineLvl w:val="0"/>
    </w:pPr>
    <w:rPr>
      <w:i w:val="1"/>
      <w:w w:val="100"/>
      <w:position w:val="-1"/>
      <w:sz w:val="26"/>
      <w:szCs w:val="28"/>
      <w:effect w:val="none"/>
      <w:vertAlign w:val="baseline"/>
      <w:cs w:val="0"/>
      <w:em w:val="none"/>
      <w:lang w:bidi="ar-SA" w:eastAsia="ru-RU" w:val="uk-UA"/>
    </w:rPr>
  </w:style>
  <w:style w:type="character" w:styleId="авторЗнак">
    <w:name w:val="автор Знак"/>
    <w:next w:val="авторЗнак"/>
    <w:autoRedefine w:val="0"/>
    <w:hidden w:val="0"/>
    <w:qFormat w:val="0"/>
    <w:rPr>
      <w:i w:val="1"/>
      <w:w w:val="100"/>
      <w:position w:val="-1"/>
      <w:sz w:val="26"/>
      <w:szCs w:val="28"/>
      <w:effect w:val="none"/>
      <w:vertAlign w:val="baseline"/>
      <w:cs w:val="0"/>
      <w:em w:val="none"/>
      <w:lang w:bidi="ar-SA" w:eastAsia="ru-RU" w:val="uk-UA"/>
    </w:rPr>
  </w:style>
  <w:style w:type="paragraph" w:styleId="Основнийтекстзвідступом">
    <w:name w:val="Основний текст з відступом"/>
    <w:basedOn w:val="Звичайний"/>
    <w:next w:val="Основнийтекстзвідступом"/>
    <w:autoRedefine w:val="0"/>
    <w:hidden w:val="0"/>
    <w:qFormat w:val="0"/>
    <w:pPr>
      <w:suppressAutoHyphens w:val="1"/>
      <w:spacing w:after="120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">
    <w:name w:val="текст"/>
    <w:basedOn w:val="Звичайний"/>
    <w:next w:val="текст"/>
    <w:autoRedefine w:val="0"/>
    <w:hidden w:val="0"/>
    <w:qFormat w:val="0"/>
    <w:pPr>
      <w:suppressAutoHyphens w:val="1"/>
      <w:spacing/>
      <w:ind w:leftChars="-1" w:rightChars="0" w:firstLine="567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текстЗнак">
    <w:name w:val="текст Знак"/>
    <w:next w:val="текстЗнак"/>
    <w:autoRedefine w:val="0"/>
    <w:hidden w:val="0"/>
    <w:qFormat w:val="0"/>
    <w:rPr>
      <w:w w:val="100"/>
      <w:position w:val="-1"/>
      <w:szCs w:val="24"/>
      <w:effect w:val="none"/>
      <w:vertAlign w:val="baseline"/>
      <w:cs w:val="0"/>
      <w:em w:val="none"/>
      <w:lang w:bidi="ar-SA" w:eastAsia="ru-RU" w:val="uk-UA"/>
    </w:rPr>
  </w:style>
  <w:style w:type="paragraph" w:styleId="Названиестатьи">
    <w:name w:val="Название статьи"/>
    <w:basedOn w:val="Звичайний"/>
    <w:next w:val="Названиестатьи"/>
    <w:autoRedefine w:val="0"/>
    <w:hidden w:val="0"/>
    <w:qFormat w:val="0"/>
    <w:pPr>
      <w:tabs>
        <w:tab w:val="left" w:leader="none" w:pos="1074"/>
      </w:tabs>
      <w:suppressAutoHyphens w:val="1"/>
      <w:spacing w:after="120" w:before="480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uk-UA"/>
    </w:rPr>
  </w:style>
  <w:style w:type="character" w:styleId="rvts23">
    <w:name w:val="rvts23"/>
    <w:basedOn w:val="Шрифтабзацузазамовчуванням"/>
    <w:next w:val="rvts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Звичайний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Kurilenko">
    <w:name w:val="Kurilenko"/>
    <w:next w:val="Kurilenko"/>
    <w:autoRedefine w:val="0"/>
    <w:hidden w:val="0"/>
    <w:qFormat w:val="0"/>
    <w:rPr>
      <w:rFonts w:ascii="Arial" w:cs="Arial" w:hAnsi="Arial"/>
      <w:color w:val="000080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Звичайний(веб)">
    <w:name w:val="Звичайний (веб)"/>
    <w:basedOn w:val="Звичайний"/>
    <w:next w:val="Звичайний(веб)"/>
    <w:autoRedefine w:val="0"/>
    <w:hidden w:val="0"/>
    <w:qFormat w:val="1"/>
    <w:pPr>
      <w:suppressAutoHyphens w:val="1"/>
      <w:spacing w:after="100" w:afterAutospacing="1" w:before="100" w:beforeAutospacing="1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k-UA" w:val="uk-UA"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paragraph" w:styleId="Знак">
    <w:name w:val="Знак"/>
    <w:basedOn w:val="Звичайний"/>
    <w:next w:val="Знак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Verdana" w:cs="Verdana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st">
    <w:name w:val="st"/>
    <w:next w:val="st"/>
    <w:autoRedefine w:val="0"/>
    <w:hidden w:val="0"/>
    <w:qFormat w:val="0"/>
    <w:rPr>
      <w:rFonts w:ascii="Times New Roman" w:cs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paragraph" w:styleId="Абзацсписку">
    <w:name w:val="Абзац списку"/>
    <w:basedOn w:val="Звичайний"/>
    <w:next w:val="Абзацсписку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Незакритазгадка">
    <w:name w:val="Незакрита згадка"/>
    <w:next w:val="Незакритазгадка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table" w:styleId="Сіткатаблиці">
    <w:name w:val="Сітка таблиці"/>
    <w:basedOn w:val="Звичайнатаблиця"/>
    <w:next w:val="Сіткатаблиці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іткатаблиці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kspu.edu/About/Faculty/FDTNSM/CPhysicsMathematicsTeachingMethods/AllUkrainianAndInternationalScientificAndPracticalConferences" TargetMode="External"/><Relationship Id="rId10" Type="http://schemas.openxmlformats.org/officeDocument/2006/relationships/hyperlink" Target="https://forms.gle/EEtVy6WafzCwiYp28" TargetMode="Externa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cuUeK59XVbxccMTUaPZZnGUSzQ==">CgMxLjAyDmgudW9uZ2N6b2FjNXYwMg5oLnd3NTRtenZqbGVnNTgAciExTmV6TElMMTIyak1KRkVNUVB6cm9qa01CNmlrVDdlajc=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2020-08-10T09:35:00Z</dcterms:created>
  <dc:creator>Voland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GrammarlyDocumentId">
    <vt:lpstr>c152d7918480614df377b62b98e2c8c0faee8b62c3e6197c0d3ccedc90d93bb1</vt:lpstr>
  </property>
</Properties>
</file>