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42" w:rsidRPr="00493E88" w:rsidRDefault="00493E88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1C589C" w:rsidRPr="00493E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заняття 12.05.2020</w:t>
      </w:r>
    </w:p>
    <w:p w:rsidR="001C589C" w:rsidRDefault="00493E88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93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     </w:t>
      </w:r>
      <w:r w:rsidR="001C589C" w:rsidRPr="00493E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Когнітивна лінгвістика</w:t>
      </w:r>
    </w:p>
    <w:p w:rsidR="00493E88" w:rsidRPr="00493E88" w:rsidRDefault="00493E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План: </w:t>
      </w:r>
    </w:p>
    <w:p w:rsidR="00493E88" w:rsidRPr="00493E88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І.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тність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ередумови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ування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493E88" w:rsidRPr="00493E88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система спільних принципів в описі  мови, що зумовили  формування когнітивної парадигми лінгвістики в теорії О.С.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Кубрякової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3E88" w:rsidRPr="00493E88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опис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мови 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когн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тивн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>й л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сти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кс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>панс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зм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антропоцентризм,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функц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онал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зм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кспланаторн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сть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3E88" w:rsidRPr="00493E88" w:rsidRDefault="00493E88" w:rsidP="00493E88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3) 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>лексикограф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ічна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установка с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учасного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нау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кового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дискурс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теор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493E88"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</w:rPr>
        <w:t>Падучево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ї.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93E88" w:rsidRPr="00493E88" w:rsidRDefault="00493E88" w:rsidP="00493E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П.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Поняття </w:t>
      </w:r>
      <w:r w:rsidRPr="00493E8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людської </w:t>
      </w:r>
      <w:proofErr w:type="spellStart"/>
      <w:r w:rsidRPr="00493E8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когніції</w:t>
      </w:r>
      <w:proofErr w:type="spellEnd"/>
      <w:r w:rsidRPr="00493E8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когнітівній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лінгвістиці та в рамках головних напрямів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когнітивізму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493E88" w:rsidRPr="00493E88" w:rsidRDefault="00493E88" w:rsidP="00493E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опис і  пояснення ментального механізму; </w:t>
      </w:r>
    </w:p>
    <w:p w:rsidR="00493E88" w:rsidRPr="00493E88" w:rsidRDefault="00493E88" w:rsidP="00493E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вивчення ролі суб’єкта в здійсненні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мисленнєвої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діяльності; </w:t>
      </w:r>
    </w:p>
    <w:p w:rsidR="00493E88" w:rsidRPr="00493E88" w:rsidRDefault="00493E88" w:rsidP="00493E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3)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дослідження особливостей внутрішньої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мисленнєвої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природи людини;</w:t>
      </w:r>
    </w:p>
    <w:p w:rsidR="001C589C" w:rsidRDefault="00493E88" w:rsidP="00493E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 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вивчення когнітивних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процессів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93E88" w:rsidRDefault="00493E88" w:rsidP="00493E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3E88" w:rsidRPr="00493E88" w:rsidRDefault="00493E88" w:rsidP="00493E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493E88" w:rsidRDefault="00493E88" w:rsidP="00493E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1.Підготувати (письмово) повідомлення за планом.</w:t>
      </w:r>
    </w:p>
    <w:p w:rsidR="00493E88" w:rsidRDefault="00493E88" w:rsidP="00493E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2.Скласти термінологічну картотеку.</w:t>
      </w:r>
    </w:p>
    <w:p w:rsidR="00493E88" w:rsidRDefault="00493E88" w:rsidP="00493E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E88" w:rsidRPr="00940A55" w:rsidRDefault="00493E88" w:rsidP="00493E8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493E88" w:rsidRDefault="00493E88" w:rsidP="00493E8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1. Алефиренко Н. Ф. Современные п</w:t>
      </w:r>
      <w:r>
        <w:rPr>
          <w:rFonts w:ascii="Times New Roman" w:eastAsia="TimesNewRomanPSMT" w:hAnsi="Times New Roman" w:cs="Times New Roman"/>
          <w:sz w:val="28"/>
          <w:szCs w:val="28"/>
        </w:rPr>
        <w:t>роблемы науки о языке. − М.: Фли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нта, Наука, 2005. − 416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2. Бардина Н. В. Методологические проблемы моделирования „языкового кинематографа” //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Мова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і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культура. −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Вип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5. − Том ІІ. − Ч. 2. − К.: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Видавничий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Ді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Дм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. Бураго, 2002. − С. 5−14.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3. Березин Ф. М. О парадигмах в истории языкознания ХХ в. // Лингвистические исследования в конце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века: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Сб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обзоров. − М.: ИНИОН РАН, 2000. − С. 9−25.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4. Князева Е. Н.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Саморефлективная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синергетика // Вопросы философии. − 2001. − № 10.− С. 99−113.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5.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Язык и знание. − М.: Языки славянской культуры, 2004. − 560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Эволюция лингвистических идей во второй п</w:t>
      </w:r>
      <w:r>
        <w:rPr>
          <w:rFonts w:ascii="Times New Roman" w:eastAsia="TimesNewRomanPSMT" w:hAnsi="Times New Roman" w:cs="Times New Roman"/>
          <w:sz w:val="28"/>
          <w:szCs w:val="28"/>
        </w:rPr>
        <w:t>оловине ХХ века (опыт парадигма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тического анализа) // Язык и наука конца ХХ века. − М.: Ин-т языкознания РАН, 1995. − С. 114−238.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7. Кун Т. Структура научных революций. − М.: Прогресс, 1977. − 288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Лещак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О. В. Очерки по функциональному прагматизму: Методология − онтология − эпистемология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Тернополь-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Кельце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>ідручники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посібники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, 2002. − 255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9.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Лещак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О. В. Языковая деятельность. Основы функциональной методологии лингвистики. − Тернополь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>ідручники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посібники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, 1996. − 445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10. Наливайко Н. В. Гносеологические и методологические основы научной деятельности. − Новосибирск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Наука, 1990. − 304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11. Паршин П. Б. Теоретические перевороты и методологический мятеж в лингвистике ХХ века // Вопросы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языкознания. − 1996. − № 2. − С. 19−43.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12. Постовалова В. И. Наука о языке в свете идеала цельного знания // Язык и наука конца ХХ века. − М</w:t>
      </w:r>
      <w:r>
        <w:rPr>
          <w:rFonts w:ascii="Times New Roman" w:eastAsia="TimesNewRomanPSMT" w:hAnsi="Times New Roman" w:cs="Times New Roman"/>
          <w:sz w:val="28"/>
          <w:szCs w:val="28"/>
        </w:rPr>
        <w:t>.: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Ин-т языкознания АН, 1995. − С. 342−420.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13. Пригожин И.,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Стенгерс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И. Порядок из хаоса: Новый диалог человека с природой. М.: Прогресс, 1986. −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432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14. Степанов Ю. С. Альтернативный мир, Дискурс, Факт и принцип Причинности // Язык и наука конца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века. − М.: Ин-т языкознания АН, 1995. − С. 35−73.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5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Тураева З. Я. Лингвистика текста и категория модальности // Вопросы языкознания. − 1994. − № 3. −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105−115.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6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Филлипс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Л.,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Йоргенсен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М. В. Дискурс-анализ. Теория и метод. – Харьков: Гуманитарный центр, 2004. −336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7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Фрумкина Р. М. „Теории среднего уровня” в современной лингвистике // Вопросы языкознания. − 1996. −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№2. − С. 55−67.</w:t>
      </w:r>
    </w:p>
    <w:p w:rsidR="00493E88" w:rsidRPr="0078620A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18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Фрумкина Р. М. Есть ли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у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современной лингвистике своя эпистемология?// Язык и наука конца ХХ века. −М.: Ин-т языкознания РАН, 1995. 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>. 74−113.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19.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Synergetics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as a Tool for Conceptualization of Cognition and Behavior − How Far Can We Go? /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Eds.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Stadler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M. − Berlin, 1990.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 P. 2−31.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0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Lakoff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G. Philosophy in the Flesh: The Embodied Mind and its Challenge to Western Thought / M. Johnson. −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N.Y.: Basic Book, 1999. − 624 p.</w:t>
      </w:r>
    </w:p>
    <w:p w:rsidR="00493E88" w:rsidRPr="00BC258A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Winograd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T. Language as a cognitive process. V. 1.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Syntax.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Addison-Wesley P.C., 1983.</w:t>
      </w:r>
    </w:p>
    <w:p w:rsidR="00493E88" w:rsidRDefault="00493E88" w:rsidP="00493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493E88" w:rsidRPr="00BC258A" w:rsidRDefault="00493E88" w:rsidP="00493E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  <w:lang w:val="uk-UA"/>
        </w:rPr>
        <w:t>Селіванова О. О. Сучасна лінгвістика: термінологічна енциклопедія. Полтава: Довкілля-К, 2006. − 716 с.</w:t>
      </w:r>
    </w:p>
    <w:p w:rsidR="00493E88" w:rsidRPr="00BC258A" w:rsidRDefault="00493E88" w:rsidP="00493E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>Философский энциклопедический словарь. − М.: Советская энциклопедия, 1989. − 815 с.</w:t>
      </w:r>
    </w:p>
    <w:p w:rsidR="00493E88" w:rsidRPr="00BC258A" w:rsidRDefault="00493E88" w:rsidP="00493E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Штерн І. Б.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Вибрані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топіки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та лексикон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лінгвістики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Енциклопедичний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словник.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АртЕк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1998. − 336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493E88" w:rsidRPr="00940A55" w:rsidRDefault="00493E88" w:rsidP="00493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E88" w:rsidRPr="00940A55" w:rsidRDefault="00493E88" w:rsidP="00493E8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493E88" w:rsidRPr="009705DC" w:rsidRDefault="00493E88" w:rsidP="00493E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Лінгвістичний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 портал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Режим доступу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5DC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9705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E88" w:rsidRPr="00940A55" w:rsidRDefault="00493E88" w:rsidP="00493E8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Словники он-лайн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493E88" w:rsidRPr="00EE56C4" w:rsidRDefault="00493E88" w:rsidP="00493E8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. Словники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України : [Електронний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Режим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EE56C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http://acorp.ulif.org.ua/dictua</w:t>
        </w:r>
      </w:hyperlink>
      <w:r w:rsidRPr="00EE56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E88" w:rsidRPr="00493E88" w:rsidRDefault="00493E88" w:rsidP="00493E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589C" w:rsidRPr="00493E88" w:rsidRDefault="00493E88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1C589C" w:rsidRPr="00493E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Лекція за 20.05</w:t>
      </w:r>
    </w:p>
    <w:p w:rsidR="001C589C" w:rsidRDefault="00493E88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    </w:t>
      </w:r>
      <w:r w:rsidR="001C589C" w:rsidRPr="00493E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Становлення нових дисциплін</w:t>
      </w:r>
    </w:p>
    <w:p w:rsidR="00493E88" w:rsidRDefault="00493E88" w:rsidP="00493E88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B69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493E88" w:rsidRPr="0096686F" w:rsidRDefault="00493E88" w:rsidP="00493E88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Становле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дисципл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 в рамках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учасних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парадигм: </w:t>
      </w:r>
      <w:proofErr w:type="spellStart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нгвокультуролог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країнознавства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тнол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нгвистики</w:t>
      </w:r>
      <w:proofErr w:type="spellEnd"/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синергетич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нгв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стики, когн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тивно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семантики, когн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тивно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граматики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когн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тивно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фонолог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768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93E88" w:rsidRDefault="00493E88" w:rsidP="00493E88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нтерпретац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 людиною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поняття 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нац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онально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мовної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картин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концепц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Лео</w:t>
      </w:r>
      <w:proofErr w:type="spellEnd"/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Вайсгербера</w:t>
      </w:r>
      <w:proofErr w:type="spellEnd"/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 лінгвістиці</w:t>
      </w:r>
      <w:r w:rsidRPr="00966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493E88" w:rsidRPr="00493E88" w:rsidRDefault="00493E88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Філософські, соціологічні  й  психологічні  погляди на суспільно значущу  сукупність фізичних і духовних рис людини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няття </w:t>
      </w:r>
      <w:r w:rsidRPr="00493E8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мовної  особистості</w:t>
      </w:r>
      <w:r w:rsidRPr="00493E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493E88" w:rsidRDefault="00493E88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Понят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диосфер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Д.С.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хач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ндив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дуально-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авторс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картина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світу</w:t>
      </w:r>
      <w:r w:rsidRPr="000537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97E" w:rsidRDefault="00AB697E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B697E" w:rsidRPr="00AB697E" w:rsidRDefault="00AB697E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69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Завдання:</w:t>
      </w:r>
    </w:p>
    <w:p w:rsidR="00AB697E" w:rsidRPr="00AB697E" w:rsidRDefault="00AB697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Скласти тезисний конспект лекції за планом.</w:t>
      </w:r>
    </w:p>
    <w:p w:rsidR="00493E88" w:rsidRDefault="00493E88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93E88" w:rsidRPr="00940A55" w:rsidRDefault="00493E88" w:rsidP="00493E8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493E88" w:rsidRDefault="00493E88" w:rsidP="00493E8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1. Алефиренко Н. Ф. Современные п</w:t>
      </w:r>
      <w:r>
        <w:rPr>
          <w:rFonts w:ascii="Times New Roman" w:eastAsia="TimesNewRomanPSMT" w:hAnsi="Times New Roman" w:cs="Times New Roman"/>
          <w:sz w:val="28"/>
          <w:szCs w:val="28"/>
        </w:rPr>
        <w:t>роблемы науки о языке. − М.: Фли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нта, Наука, 2005. − 416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2. Березин Ф. М. О парадигмах в истории языкознания ХХ в. // Лингвистические исследования в конце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века: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Сб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обзоров. − М.: ИНИОН РАН, 2000. − С. 9−25.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Язык и знание. − М.: Языки славянской культуры, 2004. − 560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Кубрякова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Е. С. Эволюция лингвистических идей во второй п</w:t>
      </w:r>
      <w:r>
        <w:rPr>
          <w:rFonts w:ascii="Times New Roman" w:eastAsia="TimesNewRomanPSMT" w:hAnsi="Times New Roman" w:cs="Times New Roman"/>
          <w:sz w:val="28"/>
          <w:szCs w:val="28"/>
        </w:rPr>
        <w:t>оловине ХХ века (опыт парадигма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тического анализа) // Язык и наука конца ХХ века. − М.: Ин-т языкознания РАН, 1995. − С. 114−238.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7. Кун Т. Структура научных революций. − М.: Прогресс, 1977. − 288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9.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Лещак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О. В. Языковая деятельность. Основы функциональной методологии лингвистики. − Тернополь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>ідручники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посібники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>, 1996. − 445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10. Наливайко Н. В. Гносеологические и методологические основы научной деятельности. − Новосибирск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Наука, 1990. − 304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11. Паршин П. Б. Теоретические перевороты и методологический мятеж в лингвистике ХХ века // Вопросы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языкознания. − 1996. − № 2. − С. 19−43.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12. Постовалова В. И. Наука о языке в свете идеала цельного знания // Язык и наука конца ХХ века. − М</w:t>
      </w:r>
      <w:r>
        <w:rPr>
          <w:rFonts w:ascii="Times New Roman" w:eastAsia="TimesNewRomanPSMT" w:hAnsi="Times New Roman" w:cs="Times New Roman"/>
          <w:sz w:val="28"/>
          <w:szCs w:val="28"/>
        </w:rPr>
        <w:t>.: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Ин-т языкознания АН, 1995. − С. 342−420.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13. Пригожин И.,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Стенгерс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И. Порядок из хаоса: Новый диалог человека с природой. М.: Прогресс, 1986. −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432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14. Степанов Ю. С. Альтернативный мир, Дискурс, Факт и принцип Причинности // Язык и наука конца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века. − М.: Ин-т языкознания АН, 1995. − С. 35−73.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5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Тураева З. Я. Лингвистика текста и категория модальности // Вопросы языкознания. − 1994. − № 3. −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105−115.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6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Филлипс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Л.,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Йоргенсен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М. В. Дискурс-анализ. Теория и метод. – Харьков: Гуманитарный центр, 2004. −336 с.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7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Фрумкина Р. М. „Теории среднего уровня” в современной лингвистике // Вопросы языкознания. − 1996. −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</w:rPr>
        <w:t>№2. − С. 55−67.</w:t>
      </w:r>
    </w:p>
    <w:p w:rsidR="00493E88" w:rsidRPr="0078620A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18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Фрумкина Р. М. Есть ли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у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современной лингвистике своя эпистемология?// Язык и наука конца ХХ века. −М.: Ин-т языкознания РАН, 1995. 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78620A">
        <w:rPr>
          <w:rFonts w:ascii="Times New Roman" w:eastAsia="TimesNewRomanPSMT" w:hAnsi="Times New Roman" w:cs="Times New Roman"/>
          <w:sz w:val="28"/>
          <w:szCs w:val="28"/>
          <w:lang w:val="en-US"/>
        </w:rPr>
        <w:t>. 74−113.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19.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Synergetics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as a Tool for Conceptualization of Cognition and Behavior − How Far Can We Go? /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Eds.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Haken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H.,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Stadler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M. − Berlin, 1990.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 P. 2−31.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0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Lakoff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G. Philosophy in the Flesh: The Embodied Mind and its Challenge to Western Thought / M. Johnson. −</w:t>
      </w:r>
    </w:p>
    <w:p w:rsidR="00493E88" w:rsidRPr="00EE0DFE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N.Y.: Basic Book, 1999. − 624 p.</w:t>
      </w:r>
    </w:p>
    <w:p w:rsidR="00493E88" w:rsidRPr="00BC258A" w:rsidRDefault="00493E88" w:rsidP="00493E8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Winograd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T. Language as a cognitive process. V. 1. </w:t>
      </w:r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>Syntax.</w:t>
      </w:r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−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Addison-Wesley P.C., 1983.</w:t>
      </w:r>
    </w:p>
    <w:p w:rsidR="00493E88" w:rsidRDefault="00493E88" w:rsidP="00493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493E88" w:rsidRPr="00BC258A" w:rsidRDefault="00493E88" w:rsidP="00493E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  <w:lang w:val="uk-UA"/>
        </w:rPr>
        <w:t>Селіванова О. О. Сучасна лінгвістика: термінологічна енциклопедія. Полтава: Довкілля-К, 2006. − 716 с.</w:t>
      </w:r>
    </w:p>
    <w:p w:rsidR="00493E88" w:rsidRPr="00BC258A" w:rsidRDefault="00493E88" w:rsidP="00493E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>Философский энциклопедический словарь. − М.: Советская энциклопедия, 1989. − 815 с.</w:t>
      </w:r>
    </w:p>
    <w:p w:rsidR="00493E88" w:rsidRPr="00BC258A" w:rsidRDefault="00493E88" w:rsidP="00493E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Штерн І. Б.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Вибрані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топіки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та лексикон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лінгвістики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Енциклопедичний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словник.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АртЕк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1998. − 336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493E88" w:rsidRPr="00940A55" w:rsidRDefault="00493E88" w:rsidP="00493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E88" w:rsidRPr="00940A55" w:rsidRDefault="00493E88" w:rsidP="00493E8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493E88" w:rsidRPr="009705DC" w:rsidRDefault="00493E88" w:rsidP="00493E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Лінгвістичний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 портал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Режим доступу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5DC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9705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E88" w:rsidRPr="00940A55" w:rsidRDefault="00493E88" w:rsidP="00493E8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Словники он-лайн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493E88" w:rsidRPr="00EE56C4" w:rsidRDefault="00493E88" w:rsidP="00493E8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. Словники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України : [Електронний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Режим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EE56C4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http://acorp.ulif.org.ua/dictua</w:t>
        </w:r>
      </w:hyperlink>
      <w:r w:rsidRPr="00EE56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E88" w:rsidRPr="00493E88" w:rsidRDefault="00493E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93E88" w:rsidRPr="0049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D2ED1"/>
    <w:multiLevelType w:val="hybridMultilevel"/>
    <w:tmpl w:val="A22E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A31B5"/>
    <w:multiLevelType w:val="hybridMultilevel"/>
    <w:tmpl w:val="8C0E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8C"/>
    <w:rsid w:val="00191B42"/>
    <w:rsid w:val="001C589C"/>
    <w:rsid w:val="00493E88"/>
    <w:rsid w:val="00AB697E"/>
    <w:rsid w:val="00E6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E88"/>
    <w:pPr>
      <w:ind w:left="720"/>
      <w:contextualSpacing/>
    </w:pPr>
  </w:style>
  <w:style w:type="character" w:styleId="a4">
    <w:name w:val="Hyperlink"/>
    <w:basedOn w:val="a0"/>
    <w:unhideWhenUsed/>
    <w:rsid w:val="00493E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E88"/>
    <w:pPr>
      <w:ind w:left="720"/>
      <w:contextualSpacing/>
    </w:pPr>
  </w:style>
  <w:style w:type="character" w:styleId="a4">
    <w:name w:val="Hyperlink"/>
    <w:basedOn w:val="a0"/>
    <w:unhideWhenUsed/>
    <w:rsid w:val="0049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corp.ulif.org.ua/dict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orp.ulif.org.ua/dict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2020-05-06T12:52:00Z</dcterms:created>
  <dcterms:modified xsi:type="dcterms:W3CDTF">2020-05-08T13:14:00Z</dcterms:modified>
</cp:coreProperties>
</file>