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81" w:rsidRDefault="006C1C81" w:rsidP="00803BEB">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Для студентів 121 групи</w:t>
      </w:r>
    </w:p>
    <w:p w:rsidR="001342A2" w:rsidRDefault="006D541F" w:rsidP="00803BEB">
      <w:pPr>
        <w:jc w:val="center"/>
        <w:rPr>
          <w:rFonts w:ascii="Times New Roman" w:hAnsi="Times New Roman" w:cs="Times New Roman"/>
          <w:sz w:val="28"/>
          <w:szCs w:val="28"/>
          <w:lang w:val="uk-UA"/>
        </w:rPr>
      </w:pPr>
      <w:r w:rsidRPr="006D541F">
        <w:rPr>
          <w:rFonts w:ascii="Times New Roman" w:hAnsi="Times New Roman" w:cs="Times New Roman"/>
          <w:b/>
          <w:sz w:val="28"/>
          <w:szCs w:val="28"/>
          <w:lang w:val="uk-UA"/>
        </w:rPr>
        <w:t>Лекція на тему</w:t>
      </w:r>
      <w:r>
        <w:rPr>
          <w:rFonts w:ascii="Times New Roman" w:hAnsi="Times New Roman" w:cs="Times New Roman"/>
          <w:sz w:val="28"/>
          <w:szCs w:val="28"/>
          <w:lang w:val="uk-UA"/>
        </w:rPr>
        <w:t xml:space="preserve">: </w:t>
      </w:r>
      <w:r w:rsidRPr="006D541F">
        <w:rPr>
          <w:rFonts w:ascii="Times New Roman" w:hAnsi="Times New Roman" w:cs="Times New Roman"/>
          <w:b/>
          <w:sz w:val="28"/>
          <w:szCs w:val="28"/>
          <w:lang w:val="uk-UA"/>
        </w:rPr>
        <w:t>Подання новотворів у лексичній базі даних</w:t>
      </w:r>
      <w:r>
        <w:rPr>
          <w:rFonts w:ascii="Times New Roman" w:hAnsi="Times New Roman" w:cs="Times New Roman"/>
          <w:sz w:val="28"/>
          <w:szCs w:val="28"/>
          <w:lang w:val="uk-UA"/>
        </w:rPr>
        <w:t xml:space="preserve"> (за 7.05)</w:t>
      </w:r>
    </w:p>
    <w:p w:rsidR="006D541F" w:rsidRDefault="006D541F" w:rsidP="006D541F">
      <w:pPr>
        <w:jc w:val="both"/>
        <w:rPr>
          <w:rFonts w:ascii="Times New Roman" w:hAnsi="Times New Roman" w:cs="Times New Roman"/>
          <w:sz w:val="28"/>
          <w:szCs w:val="28"/>
          <w:lang w:val="uk-UA"/>
        </w:rPr>
      </w:pPr>
      <w:r>
        <w:rPr>
          <w:rFonts w:ascii="Times New Roman" w:hAnsi="Times New Roman" w:cs="Times New Roman"/>
          <w:sz w:val="28"/>
          <w:szCs w:val="28"/>
          <w:lang w:val="uk-UA"/>
        </w:rPr>
        <w:t>План.</w:t>
      </w:r>
    </w:p>
    <w:p w:rsidR="006D541F" w:rsidRDefault="006D541F" w:rsidP="006D541F">
      <w:pPr>
        <w:jc w:val="both"/>
        <w:rPr>
          <w:rFonts w:ascii="Times New Roman" w:hAnsi="Times New Roman" w:cs="Times New Roman"/>
          <w:b/>
          <w:sz w:val="28"/>
          <w:szCs w:val="28"/>
          <w:lang w:val="uk-UA"/>
        </w:rPr>
      </w:pPr>
      <w:r w:rsidRPr="006D541F">
        <w:rPr>
          <w:rFonts w:ascii="Times New Roman" w:hAnsi="Times New Roman" w:cs="Times New Roman"/>
          <w:b/>
          <w:sz w:val="28"/>
          <w:szCs w:val="28"/>
          <w:lang w:val="uk-UA"/>
        </w:rPr>
        <w:t>1.Поняття функціонального потенціалу інновації</w:t>
      </w:r>
    </w:p>
    <w:p w:rsidR="006D541F" w:rsidRDefault="006D541F" w:rsidP="006D541F">
      <w:pPr>
        <w:jc w:val="both"/>
        <w:rPr>
          <w:rFonts w:ascii="Times New Roman" w:hAnsi="Times New Roman" w:cs="Times New Roman"/>
          <w:sz w:val="28"/>
          <w:szCs w:val="28"/>
          <w:lang w:val="uk-UA"/>
        </w:rPr>
      </w:pPr>
      <w:r w:rsidRPr="006D541F">
        <w:rPr>
          <w:rFonts w:ascii="Times New Roman" w:hAnsi="Times New Roman" w:cs="Times New Roman"/>
          <w:sz w:val="28"/>
          <w:szCs w:val="28"/>
          <w:lang w:val="uk-UA"/>
        </w:rPr>
        <w:t>Зазначене поняття</w:t>
      </w:r>
      <w:r>
        <w:rPr>
          <w:rFonts w:ascii="Times New Roman" w:hAnsi="Times New Roman" w:cs="Times New Roman"/>
          <w:sz w:val="28"/>
          <w:szCs w:val="28"/>
          <w:lang w:val="uk-UA"/>
        </w:rPr>
        <w:t xml:space="preserve"> розуміють як сумарний показник ієрархічних, дериваційних та асоціативних, а також позиційних і комбінаторних відношень інновації  в системі мови й  у тексті. Основною дослідницькою базою є матеріали комп’ютерного фонду лексико-словотвірних інновацій у сучасній українській мові.</w:t>
      </w:r>
    </w:p>
    <w:p w:rsidR="006D541F" w:rsidRDefault="00C96350" w:rsidP="006D541F">
      <w:pPr>
        <w:jc w:val="both"/>
        <w:rPr>
          <w:rFonts w:ascii="Times New Roman" w:hAnsi="Times New Roman" w:cs="Times New Roman"/>
          <w:b/>
          <w:sz w:val="28"/>
          <w:szCs w:val="28"/>
          <w:lang w:val="uk-UA"/>
        </w:rPr>
      </w:pPr>
      <w:r w:rsidRPr="00C96350">
        <w:rPr>
          <w:rFonts w:ascii="Times New Roman" w:hAnsi="Times New Roman" w:cs="Times New Roman"/>
          <w:b/>
          <w:sz w:val="28"/>
          <w:szCs w:val="28"/>
          <w:lang w:val="uk-UA"/>
        </w:rPr>
        <w:t>2.</w:t>
      </w:r>
      <w:r>
        <w:rPr>
          <w:rFonts w:ascii="Times New Roman" w:hAnsi="Times New Roman" w:cs="Times New Roman"/>
          <w:b/>
          <w:sz w:val="28"/>
          <w:szCs w:val="28"/>
          <w:lang w:val="uk-UA"/>
        </w:rPr>
        <w:t>Про н</w:t>
      </w:r>
      <w:r w:rsidRPr="00C96350">
        <w:rPr>
          <w:rFonts w:ascii="Times New Roman" w:hAnsi="Times New Roman" w:cs="Times New Roman"/>
          <w:b/>
          <w:sz w:val="28"/>
          <w:szCs w:val="28"/>
          <w:lang w:val="uk-UA"/>
        </w:rPr>
        <w:t>адання новим лексемам статусу</w:t>
      </w:r>
    </w:p>
    <w:p w:rsidR="00C96350" w:rsidRDefault="00C96350" w:rsidP="006D541F">
      <w:pPr>
        <w:jc w:val="both"/>
        <w:rPr>
          <w:rFonts w:ascii="Times New Roman" w:hAnsi="Times New Roman" w:cs="Times New Roman"/>
          <w:sz w:val="28"/>
          <w:szCs w:val="28"/>
          <w:lang w:val="uk-UA"/>
        </w:rPr>
      </w:pPr>
      <w:r w:rsidRPr="00C96350">
        <w:rPr>
          <w:rFonts w:ascii="Times New Roman" w:hAnsi="Times New Roman" w:cs="Times New Roman"/>
          <w:sz w:val="28"/>
          <w:szCs w:val="28"/>
          <w:lang w:val="uk-UA"/>
        </w:rPr>
        <w:t>Недостатньо</w:t>
      </w:r>
      <w:r>
        <w:rPr>
          <w:rFonts w:ascii="Times New Roman" w:hAnsi="Times New Roman" w:cs="Times New Roman"/>
          <w:sz w:val="28"/>
          <w:szCs w:val="28"/>
          <w:lang w:val="uk-UA"/>
        </w:rPr>
        <w:t xml:space="preserve"> протестувати лексему на наявність чи відсутність її у реєстрі тлумачного «Словника української мови». Якщо це </w:t>
      </w:r>
      <w:proofErr w:type="spellStart"/>
      <w:r>
        <w:rPr>
          <w:rFonts w:ascii="Times New Roman" w:hAnsi="Times New Roman" w:cs="Times New Roman"/>
          <w:sz w:val="28"/>
          <w:szCs w:val="28"/>
          <w:lang w:val="uk-UA"/>
        </w:rPr>
        <w:t>неосемантизм</w:t>
      </w:r>
      <w:proofErr w:type="spellEnd"/>
      <w:r>
        <w:rPr>
          <w:rFonts w:ascii="Times New Roman" w:hAnsi="Times New Roman" w:cs="Times New Roman"/>
          <w:sz w:val="28"/>
          <w:szCs w:val="28"/>
          <w:lang w:val="uk-UA"/>
        </w:rPr>
        <w:t xml:space="preserve">, це можна </w:t>
      </w:r>
      <w:r w:rsidR="00803BEB">
        <w:rPr>
          <w:rFonts w:ascii="Times New Roman" w:hAnsi="Times New Roman" w:cs="Times New Roman"/>
          <w:sz w:val="28"/>
          <w:szCs w:val="28"/>
          <w:lang w:val="uk-UA"/>
        </w:rPr>
        <w:t>з’ясувати</w:t>
      </w:r>
      <w:r>
        <w:rPr>
          <w:rFonts w:ascii="Times New Roman" w:hAnsi="Times New Roman" w:cs="Times New Roman"/>
          <w:sz w:val="28"/>
          <w:szCs w:val="28"/>
          <w:lang w:val="uk-UA"/>
        </w:rPr>
        <w:t xml:space="preserve"> лише через аналіз достатнього </w:t>
      </w:r>
      <w:proofErr w:type="spellStart"/>
      <w:r>
        <w:rPr>
          <w:rFonts w:ascii="Times New Roman" w:hAnsi="Times New Roman" w:cs="Times New Roman"/>
          <w:sz w:val="28"/>
          <w:szCs w:val="28"/>
          <w:lang w:val="uk-UA"/>
        </w:rPr>
        <w:t>мікроконтексту</w:t>
      </w:r>
      <w:proofErr w:type="spellEnd"/>
      <w:r>
        <w:rPr>
          <w:rFonts w:ascii="Times New Roman" w:hAnsi="Times New Roman" w:cs="Times New Roman"/>
          <w:sz w:val="28"/>
          <w:szCs w:val="28"/>
          <w:lang w:val="uk-UA"/>
        </w:rPr>
        <w:t>; якщо це новотвір, лексему треба перевірити і за приступною лексикографічною спадщиною кінця Х1Х-першої половини ХХ ст..(можливо, що це актуалізована, а не нова лексема).</w:t>
      </w:r>
    </w:p>
    <w:p w:rsidR="00C96350" w:rsidRDefault="00C96350" w:rsidP="006D541F">
      <w:pPr>
        <w:jc w:val="both"/>
        <w:rPr>
          <w:rFonts w:ascii="Times New Roman" w:hAnsi="Times New Roman" w:cs="Times New Roman"/>
          <w:b/>
          <w:sz w:val="28"/>
          <w:szCs w:val="28"/>
          <w:lang w:val="uk-UA"/>
        </w:rPr>
      </w:pPr>
      <w:r w:rsidRPr="00C96350">
        <w:rPr>
          <w:rFonts w:ascii="Times New Roman" w:hAnsi="Times New Roman" w:cs="Times New Roman"/>
          <w:b/>
          <w:sz w:val="28"/>
          <w:szCs w:val="28"/>
          <w:lang w:val="uk-UA"/>
        </w:rPr>
        <w:t>3.Про упорядкування нової похідної лексики в лексичній базі даних</w:t>
      </w:r>
    </w:p>
    <w:p w:rsidR="00C96350" w:rsidRDefault="00C96350" w:rsidP="006D541F">
      <w:pPr>
        <w:jc w:val="both"/>
        <w:rPr>
          <w:rFonts w:ascii="Times New Roman" w:hAnsi="Times New Roman" w:cs="Times New Roman"/>
          <w:sz w:val="28"/>
          <w:szCs w:val="28"/>
          <w:lang w:val="uk-UA"/>
        </w:rPr>
      </w:pPr>
      <w:r w:rsidRPr="00C96350">
        <w:rPr>
          <w:rFonts w:ascii="Times New Roman" w:hAnsi="Times New Roman" w:cs="Times New Roman"/>
          <w:sz w:val="28"/>
          <w:szCs w:val="28"/>
          <w:lang w:val="uk-UA"/>
        </w:rPr>
        <w:t>Лексична база даних</w:t>
      </w:r>
      <w:r>
        <w:rPr>
          <w:rFonts w:ascii="Times New Roman" w:hAnsi="Times New Roman" w:cs="Times New Roman"/>
          <w:sz w:val="28"/>
          <w:szCs w:val="28"/>
          <w:lang w:val="uk-UA"/>
        </w:rPr>
        <w:t xml:space="preserve"> – це структурована й формалізована сукупність інформації про лексеми як об’єкт опису.</w:t>
      </w:r>
      <w:r w:rsidR="00926A61">
        <w:rPr>
          <w:rFonts w:ascii="Times New Roman" w:hAnsi="Times New Roman" w:cs="Times New Roman"/>
          <w:sz w:val="28"/>
          <w:szCs w:val="28"/>
          <w:lang w:val="uk-UA"/>
        </w:rPr>
        <w:t xml:space="preserve"> В основі будь-якої формалізації інформації лежить її структурування, докладний опис складників і відношень між ними. Словотвір – це ієрархічно структурована система категорій, розрядів, типів і моделей, тому нову похідну лексику можна системно ієрархічно упорядкувати.</w:t>
      </w:r>
    </w:p>
    <w:p w:rsidR="00926A61" w:rsidRDefault="00926A61" w:rsidP="006D541F">
      <w:pPr>
        <w:jc w:val="both"/>
        <w:rPr>
          <w:rFonts w:ascii="Times New Roman" w:hAnsi="Times New Roman" w:cs="Times New Roman"/>
          <w:b/>
          <w:sz w:val="28"/>
          <w:szCs w:val="28"/>
          <w:lang w:val="uk-UA"/>
        </w:rPr>
      </w:pPr>
      <w:r w:rsidRPr="00926A61">
        <w:rPr>
          <w:rFonts w:ascii="Times New Roman" w:hAnsi="Times New Roman" w:cs="Times New Roman"/>
          <w:b/>
          <w:sz w:val="28"/>
          <w:szCs w:val="28"/>
          <w:lang w:val="uk-UA"/>
        </w:rPr>
        <w:t>4. Два підходи до вивчення новотворів</w:t>
      </w:r>
    </w:p>
    <w:p w:rsidR="00926A61" w:rsidRDefault="00926A61" w:rsidP="006D541F">
      <w:pPr>
        <w:jc w:val="both"/>
        <w:rPr>
          <w:rFonts w:ascii="Times New Roman" w:hAnsi="Times New Roman" w:cs="Times New Roman"/>
          <w:sz w:val="28"/>
          <w:szCs w:val="28"/>
          <w:lang w:val="uk-UA"/>
        </w:rPr>
      </w:pPr>
      <w:proofErr w:type="spellStart"/>
      <w:r w:rsidRPr="000124FF">
        <w:rPr>
          <w:rFonts w:ascii="Times New Roman" w:hAnsi="Times New Roman" w:cs="Times New Roman"/>
          <w:i/>
          <w:sz w:val="28"/>
          <w:szCs w:val="28"/>
          <w:lang w:val="uk-UA"/>
        </w:rPr>
        <w:t>Основоцентричний</w:t>
      </w:r>
      <w:proofErr w:type="spellEnd"/>
      <w:r w:rsidRPr="000124FF">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підхід допомагає систематизувати похідну лексику, зокрема й нову, яка об’єднується у словотвірні гнізда навколо так званих «ключових слів доби». Зазначені слова можуть утворювати гнізда спільнокореневих слів обсягом від декількох десятків до декількох сотень одиниць. Тоді реєстровою одиницею буде базове слово гнізда (наприклад, лексема </w:t>
      </w:r>
      <w:r w:rsidRPr="00926A61">
        <w:rPr>
          <w:rFonts w:ascii="Times New Roman" w:hAnsi="Times New Roman" w:cs="Times New Roman"/>
          <w:i/>
          <w:sz w:val="28"/>
          <w:szCs w:val="28"/>
          <w:lang w:val="uk-UA"/>
        </w:rPr>
        <w:t>держава</w:t>
      </w:r>
      <w:r>
        <w:rPr>
          <w:rFonts w:ascii="Times New Roman" w:hAnsi="Times New Roman" w:cs="Times New Roman"/>
          <w:i/>
          <w:sz w:val="28"/>
          <w:szCs w:val="28"/>
          <w:lang w:val="uk-UA"/>
        </w:rPr>
        <w:t xml:space="preserve"> </w:t>
      </w:r>
      <w:r w:rsidRPr="00926A61">
        <w:rPr>
          <w:rFonts w:ascii="Times New Roman" w:hAnsi="Times New Roman" w:cs="Times New Roman"/>
          <w:sz w:val="28"/>
          <w:szCs w:val="28"/>
          <w:lang w:val="uk-UA"/>
        </w:rPr>
        <w:t>сьогодні формує гніздо з понад сотнею похідних, із яких декілька десятків – новотвори</w:t>
      </w:r>
      <w:r w:rsidR="000124FF">
        <w:rPr>
          <w:rFonts w:ascii="Times New Roman" w:hAnsi="Times New Roman" w:cs="Times New Roman"/>
          <w:sz w:val="28"/>
          <w:szCs w:val="28"/>
          <w:lang w:val="uk-UA"/>
        </w:rPr>
        <w:t xml:space="preserve">). </w:t>
      </w:r>
      <w:proofErr w:type="spellStart"/>
      <w:r w:rsidR="000124FF" w:rsidRPr="000124FF">
        <w:rPr>
          <w:rFonts w:ascii="Times New Roman" w:hAnsi="Times New Roman" w:cs="Times New Roman"/>
          <w:i/>
          <w:sz w:val="28"/>
          <w:szCs w:val="28"/>
          <w:lang w:val="uk-UA"/>
        </w:rPr>
        <w:t>Формантоцентричний</w:t>
      </w:r>
      <w:proofErr w:type="spellEnd"/>
      <w:r w:rsidR="000124FF">
        <w:rPr>
          <w:rFonts w:ascii="Times New Roman" w:hAnsi="Times New Roman" w:cs="Times New Roman"/>
          <w:sz w:val="28"/>
          <w:szCs w:val="28"/>
          <w:lang w:val="uk-UA"/>
        </w:rPr>
        <w:t xml:space="preserve"> підхід передбачає подання в одній словниковій статті інновацій, утворених за спільною словотвірною моделлю, тобто загальною формулою однотипних утворень, аналогом їхньої словотвірної структури.</w:t>
      </w:r>
    </w:p>
    <w:p w:rsidR="000124FF" w:rsidRDefault="000124FF" w:rsidP="006D541F">
      <w:pPr>
        <w:jc w:val="both"/>
        <w:rPr>
          <w:rFonts w:ascii="Times New Roman" w:hAnsi="Times New Roman" w:cs="Times New Roman"/>
          <w:sz w:val="28"/>
          <w:szCs w:val="28"/>
          <w:lang w:val="uk-UA"/>
        </w:rPr>
      </w:pPr>
    </w:p>
    <w:p w:rsidR="000124FF" w:rsidRDefault="000124FF" w:rsidP="00803BEB">
      <w:pPr>
        <w:jc w:val="center"/>
        <w:rPr>
          <w:rFonts w:ascii="Times New Roman" w:hAnsi="Times New Roman" w:cs="Times New Roman"/>
          <w:b/>
          <w:sz w:val="28"/>
          <w:szCs w:val="28"/>
          <w:lang w:val="uk-UA"/>
        </w:rPr>
      </w:pPr>
      <w:r w:rsidRPr="000124FF">
        <w:rPr>
          <w:rFonts w:ascii="Times New Roman" w:hAnsi="Times New Roman" w:cs="Times New Roman"/>
          <w:b/>
          <w:sz w:val="28"/>
          <w:szCs w:val="28"/>
          <w:lang w:val="uk-UA"/>
        </w:rPr>
        <w:t>Лекція на тему: Словотвірний аналіз слова</w:t>
      </w:r>
      <w:r>
        <w:rPr>
          <w:rFonts w:ascii="Times New Roman" w:hAnsi="Times New Roman" w:cs="Times New Roman"/>
          <w:b/>
          <w:sz w:val="28"/>
          <w:szCs w:val="28"/>
          <w:lang w:val="uk-UA"/>
        </w:rPr>
        <w:t xml:space="preserve"> (за 13.05)</w:t>
      </w:r>
    </w:p>
    <w:p w:rsidR="000124FF" w:rsidRDefault="000124FF" w:rsidP="006D541F">
      <w:pPr>
        <w:jc w:val="both"/>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0124FF" w:rsidRDefault="000124FF" w:rsidP="006D541F">
      <w:pPr>
        <w:jc w:val="both"/>
        <w:rPr>
          <w:rFonts w:ascii="Times New Roman" w:hAnsi="Times New Roman" w:cs="Times New Roman"/>
          <w:b/>
          <w:sz w:val="28"/>
          <w:szCs w:val="28"/>
          <w:lang w:val="uk-UA"/>
        </w:rPr>
      </w:pPr>
      <w:r>
        <w:rPr>
          <w:rFonts w:ascii="Times New Roman" w:hAnsi="Times New Roman" w:cs="Times New Roman"/>
          <w:b/>
          <w:sz w:val="28"/>
          <w:szCs w:val="28"/>
          <w:lang w:val="uk-UA"/>
        </w:rPr>
        <w:t>1.Поняття про словотвірний аналіз слова.</w:t>
      </w:r>
    </w:p>
    <w:p w:rsidR="000124FF" w:rsidRDefault="000124FF" w:rsidP="006D541F">
      <w:pPr>
        <w:jc w:val="both"/>
        <w:rPr>
          <w:rFonts w:ascii="Times New Roman" w:hAnsi="Times New Roman" w:cs="Times New Roman"/>
          <w:sz w:val="28"/>
          <w:szCs w:val="28"/>
          <w:lang w:val="uk-UA"/>
        </w:rPr>
      </w:pPr>
      <w:r w:rsidRPr="000124FF">
        <w:rPr>
          <w:rFonts w:ascii="Times New Roman" w:hAnsi="Times New Roman" w:cs="Times New Roman"/>
          <w:sz w:val="28"/>
          <w:szCs w:val="28"/>
          <w:lang w:val="uk-UA"/>
        </w:rPr>
        <w:t>Словотвірний аналіз – це встановлення способу словотворення аналізованого слова, тобто визначення твірної основи</w:t>
      </w:r>
      <w:r>
        <w:rPr>
          <w:rFonts w:ascii="Times New Roman" w:hAnsi="Times New Roman" w:cs="Times New Roman"/>
          <w:sz w:val="28"/>
          <w:szCs w:val="28"/>
          <w:lang w:val="uk-UA"/>
        </w:rPr>
        <w:t xml:space="preserve"> та словотворчих афіксів (атомний – атом + н</w:t>
      </w:r>
      <w:r w:rsidR="00BB1A66">
        <w:rPr>
          <w:rFonts w:ascii="Times New Roman" w:hAnsi="Times New Roman" w:cs="Times New Roman"/>
          <w:sz w:val="28"/>
          <w:szCs w:val="28"/>
          <w:lang w:val="uk-UA"/>
        </w:rPr>
        <w:t>). Мета його – встановлення відношення словотвірної похідності між дериватом і твірною для нього одиницею, виявлення джерел мотивації і засобів їх відображення у структурі деривата, визначення способів його формального перетворення і шляхів формування нового значення у цьому похідному.</w:t>
      </w:r>
    </w:p>
    <w:p w:rsidR="00BB1A66" w:rsidRDefault="00BB1A66" w:rsidP="006D541F">
      <w:pPr>
        <w:jc w:val="both"/>
        <w:rPr>
          <w:rFonts w:ascii="Times New Roman" w:hAnsi="Times New Roman" w:cs="Times New Roman"/>
          <w:b/>
          <w:sz w:val="28"/>
          <w:szCs w:val="28"/>
          <w:lang w:val="uk-UA"/>
        </w:rPr>
      </w:pPr>
      <w:r w:rsidRPr="00BB1A66">
        <w:rPr>
          <w:rFonts w:ascii="Times New Roman" w:hAnsi="Times New Roman" w:cs="Times New Roman"/>
          <w:b/>
          <w:sz w:val="28"/>
          <w:szCs w:val="28"/>
          <w:lang w:val="uk-UA"/>
        </w:rPr>
        <w:t>2. Поняття про словотвірний синтез</w:t>
      </w:r>
    </w:p>
    <w:p w:rsidR="00BB1A66" w:rsidRDefault="00BB1A66" w:rsidP="006D541F">
      <w:pPr>
        <w:jc w:val="both"/>
        <w:rPr>
          <w:rFonts w:ascii="Times New Roman" w:hAnsi="Times New Roman" w:cs="Times New Roman"/>
          <w:sz w:val="28"/>
          <w:szCs w:val="28"/>
          <w:lang w:val="uk-UA"/>
        </w:rPr>
      </w:pPr>
      <w:r>
        <w:rPr>
          <w:rFonts w:ascii="Times New Roman" w:hAnsi="Times New Roman" w:cs="Times New Roman"/>
          <w:sz w:val="28"/>
          <w:szCs w:val="28"/>
          <w:lang w:val="uk-UA"/>
        </w:rPr>
        <w:t>Сутність словотвірного</w:t>
      </w:r>
      <w:r w:rsidRPr="00BB1A66">
        <w:rPr>
          <w:rFonts w:ascii="Times New Roman" w:hAnsi="Times New Roman" w:cs="Times New Roman"/>
          <w:sz w:val="28"/>
          <w:szCs w:val="28"/>
          <w:lang w:val="uk-UA"/>
        </w:rPr>
        <w:t xml:space="preserve"> синтез</w:t>
      </w:r>
      <w:r>
        <w:rPr>
          <w:rFonts w:ascii="Times New Roman" w:hAnsi="Times New Roman" w:cs="Times New Roman"/>
          <w:sz w:val="28"/>
          <w:szCs w:val="28"/>
          <w:lang w:val="uk-UA"/>
        </w:rPr>
        <w:t xml:space="preserve">у – це процес утворення нового похідного слова за наперед визначеною семантикою від даного слова. Наприклад: від слів </w:t>
      </w:r>
      <w:r w:rsidRPr="00BB1A66">
        <w:rPr>
          <w:rFonts w:ascii="Times New Roman" w:hAnsi="Times New Roman" w:cs="Times New Roman"/>
          <w:i/>
          <w:sz w:val="28"/>
          <w:szCs w:val="28"/>
          <w:lang w:val="uk-UA"/>
        </w:rPr>
        <w:t>гітара, баян</w:t>
      </w:r>
      <w:r>
        <w:rPr>
          <w:rFonts w:ascii="Times New Roman" w:hAnsi="Times New Roman" w:cs="Times New Roman"/>
          <w:i/>
          <w:sz w:val="28"/>
          <w:szCs w:val="28"/>
          <w:lang w:val="uk-UA"/>
        </w:rPr>
        <w:t xml:space="preserve"> </w:t>
      </w:r>
      <w:r w:rsidRPr="00BB1A66">
        <w:rPr>
          <w:rFonts w:ascii="Times New Roman" w:hAnsi="Times New Roman" w:cs="Times New Roman"/>
          <w:sz w:val="28"/>
          <w:szCs w:val="28"/>
          <w:lang w:val="uk-UA"/>
        </w:rPr>
        <w:t>утворити похідні слова</w:t>
      </w:r>
      <w:r>
        <w:rPr>
          <w:rFonts w:ascii="Times New Roman" w:hAnsi="Times New Roman" w:cs="Times New Roman"/>
          <w:sz w:val="28"/>
          <w:szCs w:val="28"/>
          <w:lang w:val="uk-UA"/>
        </w:rPr>
        <w:t xml:space="preserve"> із значенням «особа за музичним інструментом» (</w:t>
      </w:r>
      <w:r w:rsidRPr="00BB1A66">
        <w:rPr>
          <w:rFonts w:ascii="Times New Roman" w:hAnsi="Times New Roman" w:cs="Times New Roman"/>
          <w:i/>
          <w:sz w:val="28"/>
          <w:szCs w:val="28"/>
          <w:lang w:val="uk-UA"/>
        </w:rPr>
        <w:t>баяніст, гітарист</w:t>
      </w:r>
      <w:r>
        <w:rPr>
          <w:rFonts w:ascii="Times New Roman" w:hAnsi="Times New Roman" w:cs="Times New Roman"/>
          <w:sz w:val="28"/>
          <w:szCs w:val="28"/>
          <w:lang w:val="uk-UA"/>
        </w:rPr>
        <w:t>).</w:t>
      </w:r>
    </w:p>
    <w:p w:rsidR="00BB1A66" w:rsidRDefault="00BB1A66" w:rsidP="006D541F">
      <w:pPr>
        <w:jc w:val="both"/>
        <w:rPr>
          <w:rFonts w:ascii="Times New Roman" w:hAnsi="Times New Roman" w:cs="Times New Roman"/>
          <w:b/>
          <w:sz w:val="28"/>
          <w:szCs w:val="28"/>
          <w:lang w:val="uk-UA"/>
        </w:rPr>
      </w:pPr>
      <w:r w:rsidRPr="004E60FA">
        <w:rPr>
          <w:rFonts w:ascii="Times New Roman" w:hAnsi="Times New Roman" w:cs="Times New Roman"/>
          <w:b/>
          <w:sz w:val="28"/>
          <w:szCs w:val="28"/>
          <w:lang w:val="uk-UA"/>
        </w:rPr>
        <w:t>3. Сутність словотвірного аналізу слова</w:t>
      </w:r>
    </w:p>
    <w:p w:rsidR="004E60FA" w:rsidRDefault="004E60FA" w:rsidP="006D541F">
      <w:pPr>
        <w:jc w:val="both"/>
        <w:rPr>
          <w:rFonts w:ascii="Times New Roman" w:hAnsi="Times New Roman" w:cs="Times New Roman"/>
          <w:sz w:val="28"/>
          <w:szCs w:val="28"/>
          <w:lang w:val="uk-UA"/>
        </w:rPr>
      </w:pPr>
      <w:r w:rsidRPr="004E60FA">
        <w:rPr>
          <w:rFonts w:ascii="Times New Roman" w:hAnsi="Times New Roman" w:cs="Times New Roman"/>
          <w:sz w:val="28"/>
          <w:szCs w:val="28"/>
          <w:lang w:val="uk-UA"/>
        </w:rPr>
        <w:t>Словотвірний аналіз слова відповідає на питання: від якої твірної основи, за допомогою яких засобів, у якій послідовності</w:t>
      </w:r>
      <w:r>
        <w:rPr>
          <w:rFonts w:ascii="Times New Roman" w:hAnsi="Times New Roman" w:cs="Times New Roman"/>
          <w:sz w:val="28"/>
          <w:szCs w:val="28"/>
          <w:lang w:val="uk-UA"/>
        </w:rPr>
        <w:t xml:space="preserve"> приєдналися ці засоби, яким способом. </w:t>
      </w:r>
      <w:r w:rsidRPr="004E60FA">
        <w:rPr>
          <w:rFonts w:ascii="Times New Roman" w:hAnsi="Times New Roman" w:cs="Times New Roman"/>
          <w:i/>
          <w:sz w:val="28"/>
          <w:szCs w:val="28"/>
          <w:lang w:val="uk-UA"/>
        </w:rPr>
        <w:t>Схема</w:t>
      </w:r>
      <w:r>
        <w:rPr>
          <w:rFonts w:ascii="Times New Roman" w:hAnsi="Times New Roman" w:cs="Times New Roman"/>
          <w:sz w:val="28"/>
          <w:szCs w:val="28"/>
          <w:lang w:val="uk-UA"/>
        </w:rPr>
        <w:t xml:space="preserve"> розбору: 1) аналізоване слово; 2) твірне слово; 3) твірна основа; 4) словотвірний засіб; 5) вид словотворення, тобто спосіб, його тип; 6)  приклад інших слів такого самого виду словотворення. </w:t>
      </w:r>
    </w:p>
    <w:p w:rsidR="004E60FA" w:rsidRDefault="004E60FA" w:rsidP="006D541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Зразок: 1) осінній; 2) твірне слово – осінь; 3) твірна основа </w:t>
      </w:r>
      <w:proofErr w:type="spellStart"/>
      <w:r>
        <w:rPr>
          <w:rFonts w:ascii="Times New Roman" w:hAnsi="Times New Roman" w:cs="Times New Roman"/>
          <w:sz w:val="28"/>
          <w:szCs w:val="28"/>
          <w:lang w:val="uk-UA"/>
        </w:rPr>
        <w:t>–осін</w:t>
      </w:r>
      <w:proofErr w:type="spellEnd"/>
      <w:r>
        <w:rPr>
          <w:rFonts w:ascii="Times New Roman" w:hAnsi="Times New Roman" w:cs="Times New Roman"/>
          <w:sz w:val="28"/>
          <w:szCs w:val="28"/>
          <w:lang w:val="uk-UA"/>
        </w:rPr>
        <w:t>; 4) словотворчий засіб – суфікс –</w:t>
      </w:r>
      <w:r w:rsidRPr="004E60FA">
        <w:rPr>
          <w:rFonts w:ascii="Times New Roman" w:hAnsi="Times New Roman" w:cs="Times New Roman"/>
          <w:b/>
          <w:sz w:val="28"/>
          <w:szCs w:val="28"/>
          <w:lang w:val="uk-UA"/>
        </w:rPr>
        <w:t>н</w:t>
      </w:r>
      <w:r>
        <w:rPr>
          <w:rFonts w:ascii="Times New Roman" w:hAnsi="Times New Roman" w:cs="Times New Roman"/>
          <w:sz w:val="28"/>
          <w:szCs w:val="28"/>
          <w:lang w:val="uk-UA"/>
        </w:rPr>
        <w:t>; 5) афіксальне словотворення, суфіксальний тип; 6) літ</w:t>
      </w:r>
      <w:r w:rsidRPr="004E60FA">
        <w:rPr>
          <w:rFonts w:ascii="Times New Roman" w:hAnsi="Times New Roman" w:cs="Times New Roman"/>
          <w:b/>
          <w:sz w:val="28"/>
          <w:szCs w:val="28"/>
          <w:lang w:val="uk-UA"/>
        </w:rPr>
        <w:t>н</w:t>
      </w:r>
      <w:r>
        <w:rPr>
          <w:rFonts w:ascii="Times New Roman" w:hAnsi="Times New Roman" w:cs="Times New Roman"/>
          <w:sz w:val="28"/>
          <w:szCs w:val="28"/>
          <w:lang w:val="uk-UA"/>
        </w:rPr>
        <w:t>ій, дин</w:t>
      </w:r>
      <w:r w:rsidRPr="004E60FA">
        <w:rPr>
          <w:rFonts w:ascii="Times New Roman" w:hAnsi="Times New Roman" w:cs="Times New Roman"/>
          <w:b/>
          <w:sz w:val="28"/>
          <w:szCs w:val="28"/>
          <w:lang w:val="uk-UA"/>
        </w:rPr>
        <w:t>н</w:t>
      </w:r>
      <w:r>
        <w:rPr>
          <w:rFonts w:ascii="Times New Roman" w:hAnsi="Times New Roman" w:cs="Times New Roman"/>
          <w:sz w:val="28"/>
          <w:szCs w:val="28"/>
          <w:lang w:val="uk-UA"/>
        </w:rPr>
        <w:t>ий.</w:t>
      </w:r>
    </w:p>
    <w:p w:rsidR="00AD1A09" w:rsidRPr="006C1C81" w:rsidRDefault="00AD1A09" w:rsidP="006D541F">
      <w:pPr>
        <w:jc w:val="both"/>
        <w:rPr>
          <w:rFonts w:ascii="Times New Roman" w:hAnsi="Times New Roman" w:cs="Times New Roman"/>
          <w:i/>
          <w:sz w:val="28"/>
          <w:szCs w:val="28"/>
          <w:lang w:val="uk-UA"/>
        </w:rPr>
      </w:pPr>
      <w:bookmarkStart w:id="0" w:name="_GoBack"/>
      <w:bookmarkEnd w:id="0"/>
    </w:p>
    <w:p w:rsidR="004E60FA" w:rsidRPr="0038271C" w:rsidRDefault="004E60FA" w:rsidP="006D541F">
      <w:pPr>
        <w:jc w:val="both"/>
        <w:rPr>
          <w:rFonts w:ascii="Times New Roman" w:hAnsi="Times New Roman" w:cs="Times New Roman"/>
          <w:sz w:val="28"/>
          <w:szCs w:val="28"/>
          <w:lang w:val="uk-UA"/>
        </w:rPr>
      </w:pPr>
    </w:p>
    <w:p w:rsidR="004E60FA" w:rsidRPr="0038271C" w:rsidRDefault="004E60FA" w:rsidP="006D541F">
      <w:pPr>
        <w:jc w:val="both"/>
        <w:rPr>
          <w:rFonts w:ascii="Times New Roman" w:hAnsi="Times New Roman" w:cs="Times New Roman"/>
          <w:sz w:val="28"/>
          <w:szCs w:val="28"/>
          <w:lang w:val="uk-UA"/>
        </w:rPr>
      </w:pPr>
    </w:p>
    <w:p w:rsidR="00C96350" w:rsidRPr="0038271C" w:rsidRDefault="00C96350">
      <w:pPr>
        <w:jc w:val="both"/>
        <w:rPr>
          <w:rFonts w:ascii="Times New Roman" w:hAnsi="Times New Roman" w:cs="Times New Roman"/>
          <w:sz w:val="28"/>
          <w:szCs w:val="28"/>
          <w:lang w:val="uk-UA"/>
        </w:rPr>
      </w:pPr>
    </w:p>
    <w:p w:rsidR="0038271C" w:rsidRPr="0038271C" w:rsidRDefault="0038271C">
      <w:pPr>
        <w:jc w:val="both"/>
        <w:rPr>
          <w:rFonts w:ascii="Times New Roman" w:hAnsi="Times New Roman" w:cs="Times New Roman"/>
          <w:sz w:val="28"/>
          <w:szCs w:val="28"/>
          <w:lang w:val="uk-UA"/>
        </w:rPr>
      </w:pPr>
    </w:p>
    <w:sectPr w:rsidR="0038271C" w:rsidRPr="00382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34"/>
    <w:rsid w:val="000124FF"/>
    <w:rsid w:val="001342A2"/>
    <w:rsid w:val="0038271C"/>
    <w:rsid w:val="004E60FA"/>
    <w:rsid w:val="006C1C81"/>
    <w:rsid w:val="006D541F"/>
    <w:rsid w:val="00803BEB"/>
    <w:rsid w:val="00926A61"/>
    <w:rsid w:val="00AD1A09"/>
    <w:rsid w:val="00BB1A66"/>
    <w:rsid w:val="00C96350"/>
    <w:rsid w:val="00D15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2020-05-13T20:42:00Z</dcterms:created>
  <dcterms:modified xsi:type="dcterms:W3CDTF">2020-05-13T20:42:00Z</dcterms:modified>
</cp:coreProperties>
</file>