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D6" w:rsidRPr="00803E13" w:rsidRDefault="009438D6" w:rsidP="009438D6">
      <w:pPr>
        <w:pStyle w:val="Bodytext0"/>
        <w:shd w:val="clear" w:color="auto" w:fill="auto"/>
        <w:spacing w:line="480" w:lineRule="exact"/>
        <w:ind w:left="720" w:right="580" w:firstLine="0"/>
        <w:jc w:val="center"/>
        <w:rPr>
          <w:b/>
          <w:sz w:val="28"/>
          <w:szCs w:val="28"/>
        </w:rPr>
      </w:pPr>
      <w:r w:rsidRPr="00803E13">
        <w:rPr>
          <w:b/>
          <w:sz w:val="28"/>
          <w:szCs w:val="28"/>
        </w:rPr>
        <w:t>Заняття №15</w:t>
      </w:r>
    </w:p>
    <w:p w:rsidR="009438D6" w:rsidRDefault="009438D6" w:rsidP="009438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E13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Моделювання та прогнозування екологічного стану ґрунтів</w:t>
      </w:r>
    </w:p>
    <w:p w:rsidR="009438D6" w:rsidRDefault="009438D6" w:rsidP="009438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E13">
        <w:rPr>
          <w:rFonts w:ascii="Times New Roman" w:hAnsi="Times New Roman" w:cs="Times New Roman"/>
          <w:b/>
          <w:sz w:val="28"/>
          <w:szCs w:val="28"/>
          <w:u w:val="single"/>
        </w:rPr>
        <w:t>Мета: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04E1">
        <w:rPr>
          <w:rFonts w:ascii="Times New Roman" w:hAnsi="Times New Roman" w:cs="Times New Roman"/>
          <w:sz w:val="28"/>
          <w:szCs w:val="28"/>
        </w:rPr>
        <w:t xml:space="preserve">ознайомитися з методиками моделювання та прогнозування стану </w:t>
      </w:r>
      <w:r>
        <w:rPr>
          <w:rFonts w:ascii="Times New Roman" w:hAnsi="Times New Roman" w:cs="Times New Roman"/>
          <w:sz w:val="28"/>
          <w:szCs w:val="28"/>
        </w:rPr>
        <w:t>ґрунтового покриву</w:t>
      </w:r>
      <w:r w:rsidRPr="00F804E1">
        <w:rPr>
          <w:rFonts w:ascii="Times New Roman" w:hAnsi="Times New Roman" w:cs="Times New Roman"/>
          <w:sz w:val="28"/>
          <w:szCs w:val="28"/>
        </w:rPr>
        <w:t>.</w:t>
      </w:r>
    </w:p>
    <w:p w:rsidR="009438D6" w:rsidRPr="00303F84" w:rsidRDefault="009438D6" w:rsidP="009438D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03F84">
        <w:rPr>
          <w:rFonts w:ascii="Times New Roman" w:hAnsi="Times New Roman" w:cs="Times New Roman"/>
          <w:b/>
          <w:sz w:val="28"/>
          <w:szCs w:val="28"/>
          <w:u w:val="single"/>
        </w:rPr>
        <w:t>Питання до семінару:</w:t>
      </w:r>
    </w:p>
    <w:p w:rsidR="009438D6" w:rsidRDefault="009438D6" w:rsidP="00943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46">
        <w:rPr>
          <w:rFonts w:ascii="Times New Roman" w:hAnsi="Times New Roman" w:cs="Times New Roman"/>
          <w:sz w:val="28"/>
          <w:szCs w:val="28"/>
        </w:rPr>
        <w:t>1. Моделювання основних процесів життєдіяльності рослин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8D6" w:rsidRPr="00306546" w:rsidRDefault="009438D6" w:rsidP="00943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46">
        <w:rPr>
          <w:rFonts w:ascii="Times New Roman" w:hAnsi="Times New Roman" w:cs="Times New Roman"/>
          <w:sz w:val="28"/>
          <w:szCs w:val="28"/>
        </w:rPr>
        <w:t>2. Моделювання міграції радіонуклідів в агроценозах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546">
        <w:rPr>
          <w:rFonts w:ascii="Times New Roman" w:hAnsi="Times New Roman" w:cs="Times New Roman"/>
          <w:sz w:val="28"/>
          <w:szCs w:val="28"/>
        </w:rPr>
        <w:t>Системний підхід до вивчення процесів міграції радіонуклідів в агроценозах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546">
        <w:rPr>
          <w:rFonts w:ascii="Times New Roman" w:hAnsi="Times New Roman" w:cs="Times New Roman"/>
          <w:sz w:val="28"/>
          <w:szCs w:val="28"/>
        </w:rPr>
        <w:t>Моделювання вертикальної міграції радіонуклідів у профілі ґрунту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546">
        <w:rPr>
          <w:rFonts w:ascii="Times New Roman" w:hAnsi="Times New Roman" w:cs="Times New Roman"/>
          <w:sz w:val="28"/>
          <w:szCs w:val="28"/>
        </w:rPr>
        <w:t>Моделі міграції радіонуклідів у системі «ґрунт — рослина»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546">
        <w:rPr>
          <w:rFonts w:ascii="Times New Roman" w:hAnsi="Times New Roman" w:cs="Times New Roman"/>
          <w:sz w:val="28"/>
          <w:szCs w:val="28"/>
        </w:rPr>
        <w:t>Моделювання міграції радіонуклідів харчовими ланцюгами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546">
        <w:rPr>
          <w:rFonts w:ascii="Times New Roman" w:hAnsi="Times New Roman" w:cs="Times New Roman"/>
          <w:sz w:val="28"/>
          <w:szCs w:val="28"/>
        </w:rPr>
        <w:t>Моделювання транспорту радіонуклідів в агросфері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8D6" w:rsidRPr="00306546" w:rsidRDefault="009438D6" w:rsidP="00943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46">
        <w:rPr>
          <w:rFonts w:ascii="Times New Roman" w:hAnsi="Times New Roman" w:cs="Times New Roman"/>
          <w:sz w:val="28"/>
          <w:szCs w:val="28"/>
        </w:rPr>
        <w:t>3. Математичне моделювання процесу поглинання важких металів ґрунтом і рослинами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546">
        <w:rPr>
          <w:rFonts w:ascii="Times New Roman" w:hAnsi="Times New Roman" w:cs="Times New Roman"/>
          <w:sz w:val="28"/>
          <w:szCs w:val="28"/>
        </w:rPr>
        <w:t>Основні характеристики ґрунту, які обумовлюють поглинання важких металів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546">
        <w:rPr>
          <w:rFonts w:ascii="Times New Roman" w:hAnsi="Times New Roman" w:cs="Times New Roman"/>
          <w:sz w:val="28"/>
          <w:szCs w:val="28"/>
        </w:rPr>
        <w:t>Морфологічні характеристики рослин, які обумовлюють швидкість поглинання важких металів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546">
        <w:rPr>
          <w:rFonts w:ascii="Times New Roman" w:hAnsi="Times New Roman" w:cs="Times New Roman"/>
          <w:sz w:val="28"/>
          <w:szCs w:val="28"/>
        </w:rPr>
        <w:t>Розрахунок швидкості поглинання та міграції важких металів у ґрунті і рослинах та коефіцієнта токсичності важких металів для рослин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8D6" w:rsidRPr="00306546" w:rsidRDefault="009438D6" w:rsidP="00943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46">
        <w:rPr>
          <w:rFonts w:ascii="Times New Roman" w:hAnsi="Times New Roman" w:cs="Times New Roman"/>
          <w:sz w:val="28"/>
          <w:szCs w:val="28"/>
        </w:rPr>
        <w:t>4. Математичне моделювання впливу осолонцювання та засолення ґрунту на розвиток рослин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546">
        <w:rPr>
          <w:rFonts w:ascii="Times New Roman" w:hAnsi="Times New Roman" w:cs="Times New Roman"/>
          <w:sz w:val="28"/>
          <w:szCs w:val="28"/>
        </w:rPr>
        <w:t>Моделювання впливу осолонцювання ґрунту на ріст і розвиток рослин та їх екологічну чистоту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546">
        <w:rPr>
          <w:rFonts w:ascii="Times New Roman" w:hAnsi="Times New Roman" w:cs="Times New Roman"/>
          <w:sz w:val="28"/>
          <w:szCs w:val="28"/>
        </w:rPr>
        <w:t>Моделювання впливу засолення ґрунту на ріст і розвиток рослин та їх екологічну чистоту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8D6" w:rsidRDefault="009438D6" w:rsidP="00943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46">
        <w:rPr>
          <w:rFonts w:ascii="Times New Roman" w:hAnsi="Times New Roman" w:cs="Times New Roman"/>
          <w:sz w:val="28"/>
          <w:szCs w:val="28"/>
        </w:rPr>
        <w:t>5. Визначення виносу біогенних елементів з сільськогосподарських угідь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546">
        <w:rPr>
          <w:rFonts w:ascii="Times New Roman" w:hAnsi="Times New Roman" w:cs="Times New Roman"/>
          <w:sz w:val="28"/>
          <w:szCs w:val="28"/>
        </w:rPr>
        <w:t>Класифікація та характеристики біогенних елементів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546">
        <w:rPr>
          <w:rFonts w:ascii="Times New Roman" w:hAnsi="Times New Roman" w:cs="Times New Roman"/>
          <w:sz w:val="28"/>
          <w:szCs w:val="28"/>
        </w:rPr>
        <w:t>Розрахунок виносу біогенних елементів із сільськогосподарських угідь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8D6" w:rsidRPr="004C612B" w:rsidRDefault="009438D6" w:rsidP="009438D6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12B">
        <w:rPr>
          <w:rFonts w:ascii="Times New Roman" w:hAnsi="Times New Roman" w:cs="Times New Roman"/>
          <w:b/>
          <w:sz w:val="28"/>
          <w:szCs w:val="28"/>
          <w:u w:val="single"/>
        </w:rPr>
        <w:t>Рекомендована література</w:t>
      </w:r>
    </w:p>
    <w:p w:rsidR="009438D6" w:rsidRPr="00DA6F2C" w:rsidRDefault="009438D6" w:rsidP="00943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F2C">
        <w:rPr>
          <w:rFonts w:ascii="Times New Roman" w:hAnsi="Times New Roman" w:cs="Times New Roman"/>
          <w:sz w:val="28"/>
          <w:szCs w:val="28"/>
        </w:rPr>
        <w:t>1. Богобоящий В.В. та ін. Принципи моделювання та прогнозування в екології: Підручник .- Київ: Центр навчальної літератури, 2004.-216 с.</w:t>
      </w:r>
    </w:p>
    <w:p w:rsidR="009438D6" w:rsidRPr="00DA6F2C" w:rsidRDefault="009438D6" w:rsidP="00943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F2C">
        <w:rPr>
          <w:rFonts w:ascii="Times New Roman" w:hAnsi="Times New Roman" w:cs="Times New Roman"/>
          <w:sz w:val="28"/>
          <w:szCs w:val="28"/>
        </w:rPr>
        <w:t xml:space="preserve">2. Ковальчук П. І. Моделювання і прогнозування стану навколишнього середовища: </w:t>
      </w:r>
      <w:proofErr w:type="spellStart"/>
      <w:r w:rsidRPr="00DA6F2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A6F2C">
        <w:rPr>
          <w:rFonts w:ascii="Times New Roman" w:hAnsi="Times New Roman" w:cs="Times New Roman"/>
          <w:sz w:val="28"/>
          <w:szCs w:val="28"/>
        </w:rPr>
        <w:t>. посібник. – К.: Либідь, 2003. – 208 с.</w:t>
      </w:r>
    </w:p>
    <w:p w:rsidR="009438D6" w:rsidRPr="00DA6F2C" w:rsidRDefault="009438D6" w:rsidP="00943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F2C">
        <w:rPr>
          <w:rFonts w:ascii="Times New Roman" w:hAnsi="Times New Roman" w:cs="Times New Roman"/>
          <w:sz w:val="28"/>
          <w:szCs w:val="28"/>
        </w:rPr>
        <w:t>3. Кучерявий В. П. Екологія. – Львів: Світ, 2001. – 499 с.</w:t>
      </w:r>
    </w:p>
    <w:p w:rsidR="009438D6" w:rsidRDefault="009438D6" w:rsidP="00943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F2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DA6F2C">
        <w:rPr>
          <w:rFonts w:ascii="Times New Roman" w:hAnsi="Times New Roman" w:cs="Times New Roman"/>
          <w:sz w:val="28"/>
          <w:szCs w:val="28"/>
        </w:rPr>
        <w:t>Ковалюк</w:t>
      </w:r>
      <w:proofErr w:type="spellEnd"/>
      <w:r w:rsidRPr="00DA6F2C">
        <w:rPr>
          <w:rFonts w:ascii="Times New Roman" w:hAnsi="Times New Roman" w:cs="Times New Roman"/>
          <w:sz w:val="28"/>
          <w:szCs w:val="28"/>
        </w:rPr>
        <w:t xml:space="preserve"> Т. В. Основи програмування. – К.: Видавнича група BHV, 2005. – 384 с.</w:t>
      </w:r>
    </w:p>
    <w:p w:rsidR="009438D6" w:rsidRDefault="009438D6" w:rsidP="009438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Равікович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Є. І. Прогнозування соціально-економічних процесів,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Посіб.—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К.: КНЕУ, 2005 р., — 378 с.</w:t>
      </w:r>
    </w:p>
    <w:p w:rsidR="006F4DC3" w:rsidRPr="009438D6" w:rsidRDefault="006F4DC3" w:rsidP="009438D6">
      <w:pPr>
        <w:rPr>
          <w:szCs w:val="28"/>
        </w:rPr>
      </w:pPr>
    </w:p>
    <w:sectPr w:rsidR="006F4DC3" w:rsidRPr="009438D6" w:rsidSect="00BC66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F4DC3"/>
    <w:rsid w:val="001D0356"/>
    <w:rsid w:val="006F4DC3"/>
    <w:rsid w:val="009438D6"/>
    <w:rsid w:val="00BC6678"/>
    <w:rsid w:val="00BD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54F"/>
    <w:pPr>
      <w:ind w:left="720"/>
      <w:contextualSpacing/>
    </w:pPr>
  </w:style>
  <w:style w:type="character" w:customStyle="1" w:styleId="Bodytext">
    <w:name w:val="Body text_"/>
    <w:basedOn w:val="a0"/>
    <w:link w:val="Bodytext0"/>
    <w:rsid w:val="00BD55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BD554F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1256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4</cp:revision>
  <dcterms:created xsi:type="dcterms:W3CDTF">2020-04-11T14:25:00Z</dcterms:created>
  <dcterms:modified xsi:type="dcterms:W3CDTF">2020-05-17T14:59:00Z</dcterms:modified>
</cp:coreProperties>
</file>