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6A" w:rsidRPr="0025355C" w:rsidRDefault="004E1A6A">
      <w:pPr>
        <w:widowControl w:val="0"/>
        <w:spacing w:after="0"/>
        <w:ind w:left="5849"/>
        <w:rPr>
          <w:rFonts w:ascii="Times New Roman" w:hAnsi="Times New Roman"/>
          <w:sz w:val="26"/>
          <w:szCs w:val="26"/>
        </w:rPr>
      </w:pPr>
      <w:r w:rsidRPr="0025355C">
        <w:rPr>
          <w:rFonts w:ascii="Times New Roman" w:hAnsi="Times New Roman"/>
          <w:sz w:val="26"/>
          <w:szCs w:val="26"/>
        </w:rPr>
        <w:t xml:space="preserve">ЗАТВЕРДЖЕНО </w:t>
      </w:r>
    </w:p>
    <w:p w:rsidR="004E1A6A" w:rsidRPr="0025355C" w:rsidRDefault="004E1A6A">
      <w:pPr>
        <w:widowControl w:val="0"/>
        <w:spacing w:after="0"/>
        <w:ind w:left="5849"/>
        <w:rPr>
          <w:rFonts w:ascii="Times New Roman" w:hAnsi="Times New Roman"/>
          <w:sz w:val="26"/>
          <w:szCs w:val="26"/>
        </w:rPr>
      </w:pPr>
      <w:r w:rsidRPr="0025355C">
        <w:rPr>
          <w:rFonts w:ascii="Times New Roman" w:hAnsi="Times New Roman"/>
          <w:sz w:val="26"/>
          <w:szCs w:val="26"/>
        </w:rPr>
        <w:t xml:space="preserve">Наказ Херсонського </w:t>
      </w:r>
    </w:p>
    <w:p w:rsidR="004E1A6A" w:rsidRPr="0025355C" w:rsidRDefault="004E1A6A">
      <w:pPr>
        <w:widowControl w:val="0"/>
        <w:spacing w:after="0"/>
        <w:ind w:left="5849"/>
        <w:rPr>
          <w:sz w:val="26"/>
          <w:szCs w:val="26"/>
        </w:rPr>
      </w:pPr>
      <w:r w:rsidRPr="0025355C">
        <w:rPr>
          <w:rFonts w:ascii="Times New Roman" w:hAnsi="Times New Roman"/>
          <w:sz w:val="26"/>
          <w:szCs w:val="26"/>
        </w:rPr>
        <w:t xml:space="preserve">державного університету </w:t>
      </w:r>
    </w:p>
    <w:p w:rsidR="004E1A6A" w:rsidRPr="00A67A0A" w:rsidRDefault="004E1A6A">
      <w:pPr>
        <w:widowControl w:val="0"/>
        <w:spacing w:after="0"/>
        <w:ind w:left="5849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26.06.2020 № 593-Д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Default="004E1A6A" w:rsidP="0053211D">
      <w:pPr>
        <w:widowControl w:val="0"/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Default="004E1A6A" w:rsidP="0053211D">
      <w:pPr>
        <w:widowControl w:val="0"/>
        <w:spacing w:after="0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</w:rPr>
        <w:t xml:space="preserve">ПОЛОЖЕННЯ 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</w:rPr>
        <w:t xml:space="preserve">ПРО </w:t>
      </w:r>
      <w:r w:rsidRPr="0025355C">
        <w:rPr>
          <w:rFonts w:ascii="Times New Roman" w:hAnsi="Times New Roman"/>
          <w:b/>
          <w:sz w:val="26"/>
          <w:szCs w:val="26"/>
          <w:lang w:val="uk-UA"/>
        </w:rPr>
        <w:t>ІНТЕРНАЦІОНАЛІЗАЦІЮ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uk-UA"/>
        </w:rPr>
        <w:t xml:space="preserve">ХЕРСОНСЬКОГО ДЕРЖАВНОГО УНІВЕРСИТЕТУ 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uk-UA"/>
        </w:rPr>
        <w:t>І. ЗАГАЛЬНІ ПОЛОЖЕННЯ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1.1. Положення про інтернаціоналізацію Херсонського державного університету (далі - Положення) має на меті окреслити значущі зміни, спрямовані на підвищення якості і конкурентоспроможності Херсонського державного університету (далі – Університет або ХДУ), інтеграції в європейський та світовий освітній простір. Інтеграція Університету в світовий процес сприятиме оновленню науково-освітнього, особистісного та організаційного потенціалу на індивідуальному, інституційному та системному рівнях.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1.2. Положення розроблене для підвищення ефективності роботи структурних підрозділів Університету в сфері міжнародного співробітництва. Положення є інтегральним складовою Стратегічного плану розвитку Херсонського державного університету.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1.3. Законодавчою базою створення Положення є: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1.3.1. Закон України «Про вищу освіту»: академічна мобільність, використання європейської кредитно-трансферної системи (</w:t>
      </w:r>
      <w:r w:rsidRPr="0025355C">
        <w:rPr>
          <w:rFonts w:ascii="Times New Roman" w:hAnsi="Times New Roman"/>
          <w:sz w:val="26"/>
          <w:szCs w:val="26"/>
          <w:lang w:val="pl-PL"/>
        </w:rPr>
        <w:t>ECTS</w:t>
      </w:r>
      <w:r w:rsidRPr="0025355C">
        <w:rPr>
          <w:rFonts w:ascii="Times New Roman" w:hAnsi="Times New Roman"/>
          <w:sz w:val="26"/>
          <w:szCs w:val="26"/>
          <w:lang w:val="uk-UA"/>
        </w:rPr>
        <w:t xml:space="preserve">), визнання іноземної кваліфікації.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1.3.2. Положення про порядок реалізації права на академічну мобільність, затверджене постановою Кабінету Міністрів України від 12.08.2015 року № 579.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1.3.3. Принципи Спільної декларації міністрів освіти Європи «Європейський простір у сфері вищої освіти», вчиненої у м. Болоньї від 19.06.1999 р. (Болонська декларація).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1.3.4. </w:t>
      </w:r>
      <w:r w:rsidRPr="0025355C">
        <w:rPr>
          <w:rFonts w:ascii="Times New Roman" w:hAnsi="Times New Roman"/>
          <w:sz w:val="26"/>
          <w:szCs w:val="26"/>
        </w:rPr>
        <w:t>Стратегічний план розвитку Херсонського державного університету на 2018-2023 рр.: ключові показники ефективності, перспективний план розвитку за напрямами, перспективні плани розвитку факультетів</w:t>
      </w:r>
      <w:r w:rsidRPr="0025355C">
        <w:rPr>
          <w:rFonts w:ascii="Times New Roman" w:hAnsi="Times New Roman"/>
          <w:sz w:val="26"/>
          <w:szCs w:val="26"/>
          <w:lang w:val="uk-UA"/>
        </w:rPr>
        <w:t>.</w:t>
      </w:r>
    </w:p>
    <w:p w:rsidR="004E1A6A" w:rsidRPr="0025355C" w:rsidRDefault="004E1A6A" w:rsidP="0083421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1.4. Інтернаціоналізація – це розширення двосторонніх та багатосторонніх зв’язків та контактів між закладами вищої освіти (науковими установами, організаціями) різних країн шляхом рівноправного та взаємовигідного співробітництва.</w:t>
      </w:r>
    </w:p>
    <w:p w:rsidR="004E1A6A" w:rsidRPr="0025355C" w:rsidRDefault="004E1A6A" w:rsidP="0083421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1.5. Процес інтернаціоналізації Університету має на меті поглиблення міжнародного співробітництва та формування ефективної системи міжнародних зв’язків, котрі сприяють виконання стратегічних завдань Університету.</w:t>
      </w:r>
    </w:p>
    <w:p w:rsidR="004E1A6A" w:rsidRPr="0025355C" w:rsidRDefault="004E1A6A" w:rsidP="0053211D">
      <w:pPr>
        <w:widowControl w:val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uk-UA"/>
        </w:rPr>
        <w:t>ІІ. МЕТА ТА ЗАВДАННЯ ІНТЕРНАЦІОНАЛІЗАЦІЇ ХЕРСОНСЬКОГО ДЕРЖАВНОГО УНІВЕРСИТЕТУ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 Положення про інтернаціоналізацію ХДУ має сприяти виконанню таких завдань: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2.1.1. Розвивати міжнародне співробітництво Університету на основі поєднання освіти, науки та інновацій відповідно до світових стандартів.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2.1.2. Просувати та підтримувати позитивний імідж Університету у світовому освітньому просторі та підвищувати конкурентоспроможність ХДУ та його структурних підрозділів на міжнародній арені.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2.1.3. Адаптувати передовий досвіт провідних університетів світового класу та впровадити його у практику роботи Університету.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2.1.4. Підтримувати та розвивати партнерські зв’язки з університетами та науковими установами країн Європи за допомогою ефективної реалізації двосторонніх договорів про співробітництво в сфері освіти, науки і культури.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2.1.5. Підвищити привабливість Університету для іноземних студентів, науковців та науково-педагогічного персоналу, закладів вищої освіти та науково-дослідних установ.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2.1.6. Сформувати ефективну систему міжнародної академічної мобільності учасників освітнього процесу, розробити і реалізувати спільні освітні програми із зарубіжними партнерами.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2.1.7. Підвищити активність науково-педагогічних працівників і студентів у міжнародних конференціях, міжнародних наукових проєктах, проведеннях спільних досліджень, підготовці спільних публікацій.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2.1.8. Забезпечити гарантії студентам щодо дотримання свобод і умов, при яких вони можуть досягти своїх культурних і освітніх цілей.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2.1.9. Інтегрувати науковців ХДУ у міжнародне дослідницьке співтовариство з метою підвищення якості їхніх наукових досліджень та залучення зарубіжних грантів і стипендій.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2.1.10. Забезпечити підвищення кваліфікації (стажування) науково-педагогічних працівників за кордоном.</w:t>
      </w:r>
    </w:p>
    <w:p w:rsidR="004E1A6A" w:rsidRPr="0053211D" w:rsidRDefault="004E1A6A" w:rsidP="0053211D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2.2. Виконання всіх пунктів цього Положення має забезпечити створення сприятливих умов в Університеті для просування освітніх послуг на міжнародну арену.</w:t>
      </w:r>
    </w:p>
    <w:p w:rsidR="004E1A6A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uk-UA"/>
        </w:rPr>
        <w:t>ІІІ. ІНТЕРНАЦІОНАЛІЗАЦІЯ ОСВІТНЬОЇ ДІЯЛЬНОСТІ УНІВЕРСИТЕТУ</w:t>
      </w:r>
    </w:p>
    <w:p w:rsidR="004E1A6A" w:rsidRPr="0025355C" w:rsidRDefault="004E1A6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3.1. Пріоритетним чинником стійкості міжнародного співробітництва Університету є процес реалізації спільних освітніх програм із закордонними партнерами. З метою більш якісного навчання студентів, значно розширюють освітнє поле спільні освітні програми бакалаврського та магістерського рівнів вищої освіти, реалізація інтенсивних курсів, спрямованих на синхронізацію навчальних планів університетів-партнерів.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3.2. Пріоритетними сферами даного виміру є як інтернаціоналізація освітніх програм так і академічна мобільність здобувачів вищої освіти та науково-педагогічних працівників.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3.3. Спільні, узгоджені між ЗВО-партнерами, освітні програми забезпечують здобуття студентами міжнаціональних, міжкультурних компетентностей з урахуванням глобальних перспектив. Результати глобально-орієнтованих освітніх програм формують специфічні вимоги до знань і умінь здобувачів освіти, що мають бути закладені в навчальних планах та програмах дисциплін.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 Інтернаціоналізація освітніх програм передбачає здійснення таких програмових заходів: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3.4.1. Розробка освітніх програм та іншої навчальної та навчально-методичної документації англійською мовою.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3.4.2. Розробка спільних із зарубіжними партнерами освітніх програм.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3.4.3. Розробка спільних міжнародних програм подвійних дипломів.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3.4.4. Використання позитивно зарекомендованих у світі освітніх технологій та методів навчання.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3.4.5. Використання популярних іншомовних навчально-методичних праць в інтересах розвитку компетенцій студентів, науково-педагогічних працівників та дослідників Університету.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3.4.6. Поширення практики залучення іноземних викладачів до освітнього процесу в Університеті.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3.5. Головною умовою процесу інтернаціоналізації ХДУ є академічна мобільність студентів та науково-педагогічних працівників. Основним елементом постійного прогресу знань є взаємний обмін інформацією і документацією між університетами, а також збільшення кількості спільних проєктів для розвитку освіти. 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 Задля отримання позитивного результату щодо розвитку академічної мобільності необхідно реалізувати такі програмні заходи: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3.6.1. Використання освітніх можливостей, котрі надаються посольствами іноземних країн.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3.6.2. Моніторинг та інформування студентів та співробітників Університету про можливості та пропозиції щодо участі в програмах академічної мобільності за кордоном.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3.6.3. Узагальнення відомостей про можливість участі в міжнародних програмах академічної мобільності та мотивація науково-педагогічних працівників до неї.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3.6.4. Забезпечення широкої освітньої пропозиції, програм орієнтації та адаптації для іноземних студентів, організація спеціальних заходів з метою залучення на навчання іноземних громадян.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3.6.5. Розробка загальних принципів щодо перезарахування кредитів, що дозволяє студентам отримувати кредити за кордоном, які будуть визнані та включені до індивідуального навчального плану студента.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3.6.6. Централізована координація впровадження двосторонніх програм і програм обміну для студентів та науково-педагогічних працівників.</w:t>
      </w:r>
    </w:p>
    <w:p w:rsidR="004E1A6A" w:rsidRPr="0025355C" w:rsidRDefault="004E1A6A">
      <w:pPr>
        <w:widowControl w:val="0"/>
        <w:tabs>
          <w:tab w:val="right" w:pos="9355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25355C">
        <w:rPr>
          <w:rFonts w:ascii="Times New Roman" w:hAnsi="Times New Roman"/>
          <w:b/>
          <w:sz w:val="26"/>
          <w:szCs w:val="26"/>
          <w:lang w:val="uk-UA"/>
        </w:rPr>
        <w:t>. ІНТЕРНАЦІОНАЛІЗАЦІЯ НАУКОВОЇ ДІЯЛЬНОСТІ УНІВЕРСИТЕТУ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4.1. Процес інтернаціоналізації наукової діяльності відбувається шляхом інтеграції Університету як повноправного партнера в міжнародній науково-освітній простір. 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4.2. Науково-педагогічні працівники, які ефективно займаються дослідницькою діяльністю, відіграють центральну роль в інтернаціоналізації наукової діяльності Університету. Механізми забезпечення політики інтернаціоналізації ХДУ сприяють розвитку міжнародних компетенцій, створюючи умови для максимального впливу міжнародного досвіду на навчання студентів.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 Здійснення процесу інтернаціоналізації наукової діяльності Університету передбачає виконання таких програмових заходів: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4.3.1. Забезпечення доступності закордонних освітніх та наукових ресурсів через мережу «Інтернет» шляхом отримання доступу до спеціалізованих та універсальних іноземних наукометричних баз даних.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4.3.2. Проведення міжнародних студентських олімпіад і конкурсів студентських наукових робіт.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4.3.3. Регулярна участь у міжнародних конференціях, симпозіумах та форумах за межами України.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4.3.4. Проведення регулярних міжнародних конференцій, форумів, тематичних круглих столів за участю іноземних учасників з метою оприлюднення отриманих наукових результатів.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4.3.5. Участь Університету та науково-педагогічних працівників у міжнародних дослідницьких та фахових мережах.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4.3.6. Участь у виконанні міжнародних програм, спільних міжнародних проєктів, фундаментальних та прикладних досліджень, розробок у пріоритетних галузях науки і техніки, які характеризують Університет як міжнародний інноваційний та дослідницький центр.</w:t>
      </w:r>
    </w:p>
    <w:p w:rsidR="004E1A6A" w:rsidRPr="0025355C" w:rsidRDefault="004E1A6A" w:rsidP="0053211D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4.3.7. Запровадження мотиваційних відзнак (премії, стипендії) Університету за кращі студентські міждисциплінарні дослідження та участь у студентських міжнародних наукових заходах та конкурсах.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pl-PL"/>
        </w:rPr>
        <w:t>V</w:t>
      </w:r>
      <w:r w:rsidRPr="0025355C">
        <w:rPr>
          <w:rFonts w:ascii="Times New Roman" w:hAnsi="Times New Roman"/>
          <w:b/>
          <w:sz w:val="26"/>
          <w:szCs w:val="26"/>
          <w:lang w:val="uk-UA"/>
        </w:rPr>
        <w:t>. ІНТЕРНАЦІОНАЛІЗАЦІЯ СУСПІЛЬНОГО РОЗВИТКУ УНІВЕРСИТЕТУ</w:t>
      </w:r>
    </w:p>
    <w:p w:rsidR="004E1A6A" w:rsidRPr="0025355C" w:rsidRDefault="004E1A6A" w:rsidP="0053211D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5.1. Сучасні темпи технологічного, політичного,економічного прогресу, стан культури та духовності, благополуччя суспільства у вирішальній мірі залежать від якості освіти. Формування міжнародного іміджу Університету як ефективного суб’єкта освітньої діяльності є обов’язковою і важливою складовою його розвитку та нинішнім викликом суспільства.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 Для забезпечення ефективності процесу інтернаціоналізації суспільного розвитку Університету необхідним є виконання таких програмових заходів: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5.2.1. Встановлення високого ступеня міжнародної репутації Університету шляхом сталих наукових та освітніх зв’язків.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5.2.2. Підтримка взаємозв’язку з іноземними випускниками та громадянами України, які працюють за фахом за кордоном.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5.2.3. Участь в міжнародних науково-освітніх виставках в Україні та за кордоном.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5.2.4. Проведення дослідницьких, навчальних, культурних, спортивних  заходів за участі зарубіжних університетів-партнерів.</w:t>
      </w:r>
    </w:p>
    <w:p w:rsidR="004E1A6A" w:rsidRPr="0025355C" w:rsidRDefault="004E1A6A" w:rsidP="00D46696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5.2.5. Розширення присутності Університету в англомовному сегменті мережі Інтернет, а саме постійна підтримка та вдосконалення роботи офіційного сайту Херсонського державного університету декількома мовами.</w:t>
      </w:r>
    </w:p>
    <w:p w:rsidR="004E1A6A" w:rsidRPr="0025355C" w:rsidRDefault="004E1A6A">
      <w:pPr>
        <w:widowControl w:val="0"/>
        <w:tabs>
          <w:tab w:val="right" w:pos="9355"/>
        </w:tabs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pl-PL"/>
        </w:rPr>
        <w:t>VI</w:t>
      </w:r>
      <w:r w:rsidRPr="0025355C">
        <w:rPr>
          <w:rFonts w:ascii="Times New Roman" w:hAnsi="Times New Roman"/>
          <w:b/>
          <w:sz w:val="26"/>
          <w:szCs w:val="26"/>
          <w:lang w:val="uk-UA"/>
        </w:rPr>
        <w:t>. ОРГАНІЗАЦІЯ ІНТЕРНАЦІОНАЛІЗАЦІЇ УНІВЕРСИТЕТУ</w:t>
      </w:r>
    </w:p>
    <w:p w:rsidR="004E1A6A" w:rsidRPr="0025355C" w:rsidRDefault="004E1A6A" w:rsidP="0053211D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Arial" w:hAnsi="Arial" w:cs="Arial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6.1. Координаторами політики інтернаціоналізації Університету є </w:t>
      </w: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проректор з міжнародних зв’язків, науково-педагогічної роботи та комунікаційних технологій.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6.2. Керівник відділу міжнародних ініціатив та проєктної діяльності, керівник відділу забезпечення якості освіти забезпечують реалізацію процесів освітньої інтернаціоналізації Університету. 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6.3. Помічники деканів з міжнародного співробітництва від факультетів відповідають за планування, впровадження та звітування щодо міжнародної активності у межах своїх структурних підрозділів.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6.4. Завідувачі кафедр відповідають за інтернаціоналізацію освітніх програм спеціальностей, з яких кафедра є випусковою, та активність і результати науково-дослідної (проєктної) діяльності науково-педагогічних працівників кафедри.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 Організаційне забезпечення інтернаціоналізації Університету передбачає виконання таких заходів: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6.5.1. Розроблення моделі участі Університету в роботі міжнародних виставок, ярмарок, глобальних форумів.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6.5.2. Розробка та реалізація програм розвитку мовних та кроскультурних компетенцій, відкритих для всіх зацікавлених співробітників Університету.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6.5.3. Створення організаційно-правової та фінансової бази для здійснення академічної мобільності студентів, аспірантів, викладачів, у тому числі із залученням спонсорських фондів та грантів.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6.5.4. Постійний моніторинг основних вітчизняних, іноземних та міжнародних публікацій, у т.ч. рейтингів та оглядів про стан та тенденції розвитку сфери вищої світи в світі.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6.5.5. Визначення критеріїв набуття членства Університету у міжнародних освітніх і наукових асоціаціях, організаціях, конвенціях та договорах.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6.5.6. Підвищення ефективності використання матеріально-технічної бази Університету шляхом проведення міжнародних заходів.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6.5.7. Обмін досвідом між науково-педагогічними працівниками та науковцями Університету, які реалізують міжнародні проєкти (освітні, дослідницькі), у т.ч. проведення тренінгів щодо участі у міжнародних грантових проектах.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6.5.8. Залучення коштів для наукових досліджень через систему грантів, благодійних фондів з державних, приватних та інших джерел.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6.5.9. Формування централізованого банку інформації щодо можливостей отримання грантів, стипендій та участі у міжнародних конкурсах.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6.5.10. Підвищення ефективності використання можливостей веб-сторінок Університету.</w:t>
      </w:r>
    </w:p>
    <w:p w:rsidR="004E1A6A" w:rsidRPr="0025355C" w:rsidRDefault="004E1A6A" w:rsidP="0053211D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pl-PL"/>
        </w:rPr>
        <w:t>VII</w:t>
      </w: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. МЕХАНІЗМИ РЕАЛІЗАЦІЇ ПРОЦЕСУ ІНТЕРНАЦІОНАЛІЗАЦІЇ УНІВЕРСИТЕТУ</w:t>
      </w:r>
    </w:p>
    <w:p w:rsidR="004E1A6A" w:rsidRPr="0025355C" w:rsidRDefault="004E1A6A" w:rsidP="0053211D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7.1. Створення належних умов для мобільного двостороннього навчання, підвищення кваліфікації, стажування, обміну досвідом науково-педагогічного персоналу, співробітників та студентів, проведення круглих столів, тренінгів, презентацій з іноземними партнерами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7.2. Організація міжнародних таборів, літніх шкіл, семінарів, симпозіумів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7.3. Створення мережі курсів з української мови для іноземних громадян та іноземних мов для викладачів і студентів ХДУ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7.4. Проведення міжнародних наукових наукових конференцій, семінарів, симпозіумів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7.5. Підписання міжінституційних договорів (меморандумів) про співробітництво з іноземними закладами вищої освіти (науковими установами, організаціями), включаючи визнання дипломів (Подвійний диплом)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7.6. Створення англомовних курсів або дисциплін для іноземних громадян.</w:t>
      </w:r>
    </w:p>
    <w:p w:rsidR="004E1A6A" w:rsidRPr="0025355C" w:rsidRDefault="004E1A6A" w:rsidP="0053211D">
      <w:pPr>
        <w:widowControl w:val="0"/>
        <w:tabs>
          <w:tab w:val="right" w:pos="9355"/>
        </w:tabs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pl-PL"/>
        </w:rPr>
        <w:t>VIII</w:t>
      </w: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. ПОКАЗНИКИ ОЦІНКИ РЕАЛІЗАЦІЇ ПРОЦЕСУ ІНТЕРНАЦІОНАЛІЗАЦІЇ УНІВЕРСИТЕТУ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8.1. Процес реалізації «Положення про інтернаціоналізацію Херсонського державного університету» передбачає залучення усіх сторін (стейкхолдерів) освітнього процесу, а саме: факультети та інститути; кафедри та навчальні підрозділи; студенти; науково-педагогічні працівники та інший персонал; випускники; професійні та громадські організації; міжнародні організації та фонди; вітчизняні і міжнародні науково-технологічні установи та кластери.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8.2. Система показників оцінювання досягнень інтернаціоналізації ХДУ має досить комплексний характер та складається з абсолютних, якісних та відносних показників.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 Систему абсолютних показників складають такі критерії: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8.3.1. Кількість спільних програм та подвійних дипломів;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8.3.2. Частка студентів, які брали участь у науково-освітніх заходах за 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кордоном;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8.3.3. Кількість іноземних викладачів та дослідників, залучених до Університету;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8.3.4. Частина науково-педагогічних працівників, які брали участь у науково-освітніх заходах за кордоном;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8.3.5. Частка студентів, що пройшли навчання за кордоном;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8.3.6. Кількість проведених міжнародних заходів;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8.3.7. Відсоток публікацій іноземних авторів у виданнях Університету;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8.3.8. Кількість спільних міжнародних наукових публікацій.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 Система якісних показників складається з таких критеріїв як: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8.4.1. Ступінь володіння науково-педагогічними працівниками, студентами іноземними мовами та їхнє використання;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8.4.2. Рівень задоволення вітчизняних роботодавців якістю підготовки фахівців в Херсонському державному університеті;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8.4.3. Стан задоволення студентів університету якістю навчання;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8.4.4. Рівень задоволення випускників базовою, фаховою та практичною підготовкою в Університеті;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8.4.5. Підвищення позицій Університету в світових та українських рейтингах ЗВО.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 Складовими критеріями відносних показників є: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8.5.1. Частка доходів від іноземних грантів, проектів та іншої дослідницької діяльності;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8.5.2. Частина іноземних науково-педагогічних працівників, залучених до освітнього процесу в Університеті;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8.5.3. Кількість дисциплін, які викладаються іноземною мовою;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8.5.4. Кількість іноземних студентів;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8.5.5. Частка наукових публікацій з міжнародним співавторством.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8.5.6. Частина науково-педагогічних працівників, що пройшли міжнародне стажування.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pl-PL"/>
        </w:rPr>
        <w:t>IX</w:t>
      </w: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. </w:t>
      </w:r>
      <w:r w:rsidRPr="0025355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ПРИКІНЦЕВІ ПОЛОЖЕННЯ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9.1. </w:t>
      </w:r>
      <w:r w:rsidRPr="0025355C">
        <w:rPr>
          <w:rFonts w:ascii="Times New Roman" w:hAnsi="Times New Roman"/>
          <w:sz w:val="26"/>
          <w:szCs w:val="26"/>
          <w:lang w:val="uk-UA"/>
        </w:rPr>
        <w:t>Положення набуває чинності з ___ ________ 20___ року.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9.2. Зміни та доповнення до Положення вносяться та затверджуються  вченою радою університету у тому ж порядку, що й саме Положення.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9.3. </w:t>
      </w:r>
      <w:r w:rsidRPr="0025355C">
        <w:rPr>
          <w:rFonts w:ascii="Times New Roman" w:hAnsi="Times New Roman"/>
          <w:sz w:val="26"/>
          <w:szCs w:val="26"/>
          <w:lang w:val="uk-UA"/>
        </w:rPr>
        <w:t>Це Положення розміщується на сайті відділу міжнародних ініціатив та проєктної діяльності та на сайті Університету.</w:t>
      </w: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Керівник відділу міжнародних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ініціатив та проєктної діяльності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Pr="0025355C">
        <w:rPr>
          <w:rFonts w:ascii="Times New Roman" w:hAnsi="Times New Roman"/>
          <w:sz w:val="26"/>
          <w:szCs w:val="26"/>
          <w:lang w:val="uk-UA"/>
        </w:rPr>
        <w:t>Віра КОТКОВА</w:t>
      </w:r>
    </w:p>
    <w:p w:rsidR="004E1A6A" w:rsidRPr="0025355C" w:rsidRDefault="004E1A6A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5355C">
        <w:rPr>
          <w:rFonts w:ascii="Times New Roman" w:hAnsi="Times New Roman"/>
          <w:b/>
          <w:sz w:val="26"/>
          <w:szCs w:val="26"/>
          <w:lang w:val="uk-UA"/>
        </w:rPr>
        <w:t xml:space="preserve">ПОГОДЖЕНО </w:t>
      </w:r>
    </w:p>
    <w:p w:rsidR="004E1A6A" w:rsidRPr="0025355C" w:rsidRDefault="004E1A6A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sz w:val="26"/>
          <w:szCs w:val="26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Проректор з міжнародних зв’язків,</w:t>
      </w:r>
    </w:p>
    <w:p w:rsidR="004E1A6A" w:rsidRPr="0025355C" w:rsidRDefault="004E1A6A">
      <w:pPr>
        <w:spacing w:after="0" w:line="240" w:lineRule="auto"/>
        <w:ind w:firstLine="540"/>
        <w:rPr>
          <w:sz w:val="26"/>
          <w:szCs w:val="26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науково-педагогічної роботи</w:t>
      </w:r>
    </w:p>
    <w:p w:rsidR="004E1A6A" w:rsidRPr="0025355C" w:rsidRDefault="004E1A6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та комунікаційних технологій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_________________ Оксана ЛАВРИКОВА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«_____»___________2020р.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Проректор з фінансово-господарської 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та науково-педагогічної роботи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_________________ Максим ВІННИК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«_____»___________2020р.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Начальник юридичного відділу 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 xml:space="preserve">___________________Ксенія ПАРАСОЧКІНА  </w:t>
      </w:r>
    </w:p>
    <w:p w:rsidR="004E1A6A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«_____»___________2020р.</w:t>
      </w:r>
    </w:p>
    <w:p w:rsidR="004E1A6A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проректор</w:t>
      </w:r>
    </w:p>
    <w:p w:rsidR="004E1A6A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__________________Сергій Омельчук</w:t>
      </w:r>
    </w:p>
    <w:p w:rsidR="004E1A6A" w:rsidRDefault="004E1A6A" w:rsidP="00AD62C6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5355C">
        <w:rPr>
          <w:rFonts w:ascii="Times New Roman" w:hAnsi="Times New Roman"/>
          <w:sz w:val="26"/>
          <w:szCs w:val="26"/>
          <w:lang w:val="uk-UA"/>
        </w:rPr>
        <w:t>«_____»___________2020р.</w:t>
      </w:r>
    </w:p>
    <w:p w:rsidR="004E1A6A" w:rsidRPr="0025355C" w:rsidRDefault="004E1A6A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1A6A" w:rsidRPr="0025355C" w:rsidRDefault="004E1A6A">
      <w:pPr>
        <w:widowControl w:val="0"/>
        <w:tabs>
          <w:tab w:val="right" w:pos="9355"/>
        </w:tabs>
        <w:spacing w:after="0"/>
        <w:ind w:firstLine="567"/>
        <w:jc w:val="both"/>
        <w:rPr>
          <w:sz w:val="24"/>
          <w:szCs w:val="24"/>
        </w:rPr>
      </w:pPr>
    </w:p>
    <w:sectPr w:rsidR="004E1A6A" w:rsidRPr="0025355C" w:rsidSect="005B5733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6A" w:rsidRDefault="004E1A6A" w:rsidP="005B5733">
      <w:pPr>
        <w:spacing w:after="0" w:line="240" w:lineRule="auto"/>
      </w:pPr>
      <w:r>
        <w:separator/>
      </w:r>
    </w:p>
  </w:endnote>
  <w:endnote w:type="continuationSeparator" w:id="0">
    <w:p w:rsidR="004E1A6A" w:rsidRDefault="004E1A6A" w:rsidP="005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6A" w:rsidRDefault="004E1A6A" w:rsidP="005B5733">
      <w:pPr>
        <w:spacing w:after="0" w:line="240" w:lineRule="auto"/>
      </w:pPr>
      <w:r>
        <w:separator/>
      </w:r>
    </w:p>
  </w:footnote>
  <w:footnote w:type="continuationSeparator" w:id="0">
    <w:p w:rsidR="004E1A6A" w:rsidRDefault="004E1A6A" w:rsidP="005B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6A" w:rsidRDefault="004E1A6A" w:rsidP="005B5733">
    <w:pPr>
      <w:pStyle w:val="Header"/>
      <w:jc w:val="center"/>
      <w:rPr>
        <w:lang w:val="uk-UA"/>
      </w:rPr>
    </w:pPr>
  </w:p>
  <w:p w:rsidR="004E1A6A" w:rsidRPr="005B5733" w:rsidRDefault="004E1A6A" w:rsidP="005B5733">
    <w:pPr>
      <w:pStyle w:val="Header"/>
      <w:jc w:val="center"/>
      <w:rPr>
        <w:rFonts w:ascii="Times New Roman" w:hAnsi="Times New Roman"/>
        <w:sz w:val="28"/>
        <w:szCs w:val="28"/>
      </w:rPr>
    </w:pPr>
    <w:r w:rsidRPr="005B5733">
      <w:rPr>
        <w:rFonts w:ascii="Times New Roman" w:hAnsi="Times New Roman"/>
        <w:sz w:val="28"/>
        <w:szCs w:val="28"/>
      </w:rPr>
      <w:fldChar w:fldCharType="begin"/>
    </w:r>
    <w:r w:rsidRPr="005B5733">
      <w:rPr>
        <w:rFonts w:ascii="Times New Roman" w:hAnsi="Times New Roman"/>
        <w:sz w:val="28"/>
        <w:szCs w:val="28"/>
      </w:rPr>
      <w:instrText xml:space="preserve"> PAGE   \* MERGEFORMAT </w:instrText>
    </w:r>
    <w:r w:rsidRPr="005B5733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8</w:t>
    </w:r>
    <w:r w:rsidRPr="005B5733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42"/>
    <w:rsid w:val="000E7ED6"/>
    <w:rsid w:val="0025355C"/>
    <w:rsid w:val="003148C4"/>
    <w:rsid w:val="00345D82"/>
    <w:rsid w:val="003960D0"/>
    <w:rsid w:val="00453D0B"/>
    <w:rsid w:val="00496130"/>
    <w:rsid w:val="004E1A6A"/>
    <w:rsid w:val="004E4342"/>
    <w:rsid w:val="0053211D"/>
    <w:rsid w:val="00564CE2"/>
    <w:rsid w:val="005A191C"/>
    <w:rsid w:val="005B5733"/>
    <w:rsid w:val="0083421A"/>
    <w:rsid w:val="0088766B"/>
    <w:rsid w:val="008D46C5"/>
    <w:rsid w:val="00A030F6"/>
    <w:rsid w:val="00A67A0A"/>
    <w:rsid w:val="00AD62C6"/>
    <w:rsid w:val="00B87375"/>
    <w:rsid w:val="00C33BBD"/>
    <w:rsid w:val="00D46696"/>
    <w:rsid w:val="00D66689"/>
    <w:rsid w:val="00EC4F1B"/>
    <w:rsid w:val="00ED0563"/>
    <w:rsid w:val="00EF135C"/>
    <w:rsid w:val="00F3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4E43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4342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74F3"/>
    <w:rPr>
      <w:rFonts w:ascii="Calibri" w:hAnsi="Calibri" w:cs="Times New Roman"/>
    </w:rPr>
  </w:style>
  <w:style w:type="paragraph" w:styleId="List">
    <w:name w:val="List"/>
    <w:basedOn w:val="BodyText"/>
    <w:uiPriority w:val="99"/>
    <w:rsid w:val="004E4342"/>
    <w:rPr>
      <w:rFonts w:cs="Arial"/>
    </w:rPr>
  </w:style>
  <w:style w:type="paragraph" w:customStyle="1" w:styleId="Caption1">
    <w:name w:val="Caption1"/>
    <w:basedOn w:val="Normal"/>
    <w:uiPriority w:val="99"/>
    <w:rsid w:val="004E4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4E434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5733"/>
    <w:rPr>
      <w:rFonts w:ascii="Calibri" w:hAnsi="Calibri" w:cs="Times New Roman"/>
      <w:kern w:val="0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semiHidden/>
    <w:rsid w:val="005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5733"/>
    <w:rPr>
      <w:rFonts w:ascii="Calibri" w:hAnsi="Calibri" w:cs="Times New Roman"/>
      <w:kern w:val="0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390</TotalTime>
  <Pages>8</Pages>
  <Words>2481</Words>
  <Characters>14147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Гелдаш Любов Павлівна</dc:creator>
  <cp:keywords/>
  <dc:description/>
  <cp:lastModifiedBy>prisyagnaya</cp:lastModifiedBy>
  <cp:revision>26</cp:revision>
  <cp:lastPrinted>2020-04-17T11:40:00Z</cp:lastPrinted>
  <dcterms:created xsi:type="dcterms:W3CDTF">2020-03-25T08:31:00Z</dcterms:created>
  <dcterms:modified xsi:type="dcterms:W3CDTF">2020-06-26T13:20:00Z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