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72F6" w:rsidRDefault="004072F6">
      <w:pPr>
        <w:rPr>
          <w:rFonts w:ascii="Times New Roman" w:hAnsi="Times New Roman" w:cs="Times New Roman"/>
          <w:b/>
          <w:sz w:val="28"/>
          <w:szCs w:val="28"/>
        </w:rPr>
      </w:pPr>
      <w:r w:rsidRPr="004072F6">
        <w:rPr>
          <w:rFonts w:ascii="Times New Roman" w:hAnsi="Times New Roman" w:cs="Times New Roman"/>
          <w:b/>
          <w:sz w:val="28"/>
          <w:szCs w:val="28"/>
        </w:rPr>
        <w:t>КОНСПЕКТ ЗА ТЕМАМИ:</w:t>
      </w: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Тема 8.</w:t>
      </w:r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r w:rsidRPr="00CA3EAF">
        <w:rPr>
          <w:rFonts w:ascii="Times New Roman" w:hAnsi="Times New Roman" w:cs="Times New Roman"/>
          <w:b/>
          <w:sz w:val="28"/>
          <w:szCs w:val="28"/>
        </w:rPr>
        <w:t xml:space="preserve">Теорія просторової поведінки людини. </w:t>
      </w:r>
      <w:proofErr w:type="spellStart"/>
      <w:r w:rsidRPr="00CA3EAF">
        <w:rPr>
          <w:rFonts w:ascii="Times New Roman" w:hAnsi="Times New Roman" w:cs="Times New Roman"/>
          <w:b/>
          <w:sz w:val="28"/>
          <w:szCs w:val="28"/>
        </w:rPr>
        <w:t>Бігейвіоризм</w:t>
      </w:r>
      <w:proofErr w:type="spellEnd"/>
      <w:r w:rsidRPr="00CA3E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3EAF">
        <w:rPr>
          <w:rFonts w:ascii="Times New Roman" w:hAnsi="Times New Roman" w:cs="Times New Roman"/>
          <w:sz w:val="28"/>
          <w:szCs w:val="28"/>
        </w:rPr>
        <w:t xml:space="preserve">Сутність концепції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Бігейвіоризму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</w:t>
      </w:r>
      <w:r w:rsidRPr="00CA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EAF">
        <w:rPr>
          <w:rFonts w:ascii="Times New Roman" w:hAnsi="Times New Roman" w:cs="Times New Roman"/>
          <w:sz w:val="28"/>
          <w:szCs w:val="28"/>
        </w:rPr>
        <w:t xml:space="preserve">Роль Дж.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Волперта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Кокса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Голледжа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Л. Брауна, Е. Мура, Ф.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Вільямсона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Кейтса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у становленні концепції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бігейвіоризму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Просторово-часова призма Г.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Гегерстранда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Ментальні карти. Підходи до дослідження просторових уявлень людей за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Давнзом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Матриця поведінки «економічної людини» за Аланом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Предом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Тема 9. Теорія дифузії інновацій.</w:t>
      </w:r>
      <w:r w:rsidRPr="00CA3EAF">
        <w:rPr>
          <w:rFonts w:ascii="Times New Roman" w:hAnsi="Times New Roman" w:cs="Times New Roman"/>
          <w:sz w:val="28"/>
          <w:szCs w:val="28"/>
        </w:rPr>
        <w:t xml:space="preserve"> Механізм поширення інформації. Поле поширення інформації. Моделювання дифузії інновацій. Роботи П.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Хаггета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Юілла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Домангського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Еккеля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Морілла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proofErr w:type="spellStart"/>
      <w:r w:rsidRPr="00CA3EAF">
        <w:rPr>
          <w:rFonts w:ascii="Times New Roman" w:hAnsi="Times New Roman" w:cs="Times New Roman"/>
          <w:b/>
          <w:sz w:val="28"/>
          <w:szCs w:val="28"/>
        </w:rPr>
        <w:t>Географо-економічні</w:t>
      </w:r>
      <w:proofErr w:type="spellEnd"/>
      <w:r w:rsidRPr="00CA3EAF">
        <w:rPr>
          <w:rFonts w:ascii="Times New Roman" w:hAnsi="Times New Roman" w:cs="Times New Roman"/>
          <w:b/>
          <w:sz w:val="28"/>
          <w:szCs w:val="28"/>
        </w:rPr>
        <w:t xml:space="preserve"> теорії та концепції. Економічний детермінізм у географії. </w:t>
      </w:r>
      <w:r w:rsidRPr="00CA3EAF"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Ульяма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Петті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Камеральна статистика. Галузево-статистичний напрямок та статистична парадигма. </w:t>
      </w:r>
    </w:p>
    <w:p w:rsidR="00C20FE4" w:rsidRPr="00C20FE4" w:rsidRDefault="00C20FE4">
      <w:pPr>
        <w:rPr>
          <w:rFonts w:ascii="Times New Roman" w:hAnsi="Times New Roman" w:cs="Times New Roman"/>
          <w:sz w:val="28"/>
          <w:szCs w:val="28"/>
        </w:rPr>
      </w:pPr>
    </w:p>
    <w:p w:rsidR="00C20FE4" w:rsidRPr="00C20FE4" w:rsidRDefault="00C20FE4">
      <w:pPr>
        <w:rPr>
          <w:rFonts w:ascii="Times New Roman" w:hAnsi="Times New Roman" w:cs="Times New Roman"/>
          <w:sz w:val="28"/>
          <w:szCs w:val="28"/>
        </w:rPr>
      </w:pPr>
      <w:r w:rsidRPr="00C20FE4">
        <w:rPr>
          <w:rFonts w:ascii="Times New Roman" w:hAnsi="Times New Roman" w:cs="Times New Roman"/>
          <w:sz w:val="28"/>
          <w:szCs w:val="28"/>
        </w:rPr>
        <w:t xml:space="preserve">Посилання на лекції: </w:t>
      </w:r>
      <w:hyperlink r:id="rId5" w:history="1">
        <w:r w:rsidRPr="00C20FE4">
          <w:rPr>
            <w:rStyle w:val="a3"/>
            <w:rFonts w:ascii="Times New Roman" w:hAnsi="Times New Roman" w:cs="Times New Roman"/>
            <w:sz w:val="28"/>
            <w:szCs w:val="28"/>
          </w:rPr>
          <w:t>https://drive.google.com/open?id=13dX4oPwJhab8KCHEMlybd7m2G5LpRibT</w:t>
        </w:r>
      </w:hyperlink>
    </w:p>
    <w:p w:rsidR="00C20FE4" w:rsidRDefault="00C20FE4"/>
    <w:p w:rsidR="00C20FE4" w:rsidRPr="00C20FE4" w:rsidRDefault="00C20FE4">
      <w:pPr>
        <w:rPr>
          <w:rFonts w:ascii="Times New Roman" w:hAnsi="Times New Roman" w:cs="Times New Roman"/>
          <w:b/>
          <w:sz w:val="28"/>
          <w:szCs w:val="28"/>
        </w:rPr>
      </w:pPr>
      <w:r w:rsidRPr="00C20FE4">
        <w:rPr>
          <w:rFonts w:ascii="Times New Roman" w:hAnsi="Times New Roman" w:cs="Times New Roman"/>
          <w:b/>
          <w:sz w:val="28"/>
          <w:szCs w:val="28"/>
        </w:rPr>
        <w:t>ВИКОНАТИ ПРАКТИЧНІ РОБОТИ:</w:t>
      </w: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Практична робота №7</w:t>
      </w: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Тема: Концепції ментальних карт та матриці поведінки</w:t>
      </w: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Завдання:</w:t>
      </w:r>
    </w:p>
    <w:p w:rsidR="00C20FE4" w:rsidRPr="00CA3EAF" w:rsidRDefault="00C20FE4" w:rsidP="00C20F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Проаналізувати просторово-часову призму за Т.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Хагерстрандом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 Пояснити сутність опору в даній моделі.</w:t>
      </w:r>
    </w:p>
    <w:p w:rsidR="00C20FE4" w:rsidRPr="00CA3EAF" w:rsidRDefault="00C20FE4" w:rsidP="00C20F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Концепція ментальних карт П.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Гоулда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і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Вайта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Висловити власні судження щодо можливості географічних досліджень за допомогою ментальних карт. При  викладі суджень користуйтесь працею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P.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Gould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Режим доступу: </w:t>
      </w:r>
      <w:hyperlink r:id="rId6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http://phg.sagepub.com/content/19/1/105.extract</w:t>
        </w:r>
      </w:hyperlink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>Створити власний сценарій дослідження з використанням ментальних карт.</w:t>
      </w:r>
    </w:p>
    <w:p w:rsidR="00C20FE4" w:rsidRPr="00CA3EAF" w:rsidRDefault="00C20FE4" w:rsidP="00C20FE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lastRenderedPageBreak/>
        <w:t xml:space="preserve">Висловити власні судження відносно концепції матриці поведінки Алана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Преда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При аналізі користуйтеся працею A.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Location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Geographic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Location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». Режим доступу: </w:t>
      </w:r>
      <w:hyperlink r:id="rId7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http://www.worldcat.org/title/behavior-and-location-foundations-for-a-geographic-and-dynamic-location-theory/oclc/235102</w:t>
        </w:r>
      </w:hyperlink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rPr>
          <w:rFonts w:ascii="Times New Roman" w:hAnsi="Times New Roman" w:cs="Times New Roman"/>
          <w:sz w:val="28"/>
          <w:szCs w:val="28"/>
        </w:rPr>
      </w:pP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Практична робота №8</w:t>
      </w: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Тема: Концепції дифузії інновацій</w:t>
      </w: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Завдання:</w:t>
      </w:r>
    </w:p>
    <w:p w:rsidR="00C20FE4" w:rsidRPr="00CA3EAF" w:rsidRDefault="00C20FE4" w:rsidP="00C20F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Проаналізувати один із розділів книги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Еверетт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М. «Дифузія інновацій». Висловити власні судження щодо ролі якості географічного простору у швидкості дифузії інновацій. Навести конкретні приклади. Режим доступу до книги: </w:t>
      </w:r>
      <w:hyperlink r:id="rId8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http://www.twirpx.com/file/622430/</w:t>
        </w:r>
      </w:hyperlink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Розлянути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теорію бар’єрів у поширенні інформації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Юілла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Які проблеми можливі при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адопції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отриманої інформації.</w:t>
      </w:r>
    </w:p>
    <w:p w:rsidR="00C20FE4" w:rsidRPr="00CA3EAF" w:rsidRDefault="00C20FE4" w:rsidP="00C20FE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>Прочитати розділ «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Дифузия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перемещение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» з книги П.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Хаггет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CA3E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Пространственн</w:t>
      </w:r>
      <w:r w:rsidRPr="00CA3EAF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анализ в экономической географии».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Висловити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власны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судження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выдносно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даноъ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 проблематики. </w:t>
      </w:r>
    </w:p>
    <w:p w:rsidR="00C20FE4" w:rsidRPr="00CA3EAF" w:rsidRDefault="00C20FE4" w:rsidP="00C20FE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доступу до </w:t>
      </w:r>
      <w:proofErr w:type="spellStart"/>
      <w:r w:rsidRPr="00CA3EAF">
        <w:rPr>
          <w:rFonts w:ascii="Times New Roman" w:hAnsi="Times New Roman" w:cs="Times New Roman"/>
          <w:sz w:val="28"/>
          <w:szCs w:val="28"/>
          <w:lang w:val="ru-RU"/>
        </w:rPr>
        <w:t>першоджерела</w:t>
      </w:r>
      <w:proofErr w:type="spellEnd"/>
      <w:r w:rsidRPr="00CA3E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https://vk.com/doc-89821077_437496105?hash=4688a425402f8f6c54&amp;dl=5b2c1225c0d7907ccc</w:t>
        </w:r>
      </w:hyperlink>
      <w:r w:rsidRPr="00CA3E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FE4" w:rsidRPr="00CA3EAF" w:rsidRDefault="00C20FE4" w:rsidP="00C20FE4">
      <w:pPr>
        <w:rPr>
          <w:rFonts w:ascii="Times New Roman" w:hAnsi="Times New Roman" w:cs="Times New Roman"/>
          <w:sz w:val="28"/>
          <w:szCs w:val="28"/>
        </w:rPr>
      </w:pP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>Практична робота №9</w:t>
      </w:r>
    </w:p>
    <w:p w:rsidR="00C20FE4" w:rsidRPr="00CA3EAF" w:rsidRDefault="00C20FE4" w:rsidP="00C20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 xml:space="preserve">Тема: Економічний детермінізм, економічний матеріалізм і економічний підхід до географії </w:t>
      </w:r>
    </w:p>
    <w:p w:rsidR="00C20FE4" w:rsidRPr="00CA3EAF" w:rsidRDefault="00C20FE4" w:rsidP="00C20F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Завдання:</w:t>
      </w:r>
    </w:p>
    <w:p w:rsidR="00C20FE4" w:rsidRPr="00CA3EAF" w:rsidRDefault="00C20FE4" w:rsidP="00C20FE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Проаналізувати основні концепції економічного детермінізму (від Дж.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Міллара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Джонса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і Дж.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до Е.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Лабрусс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і У.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Ростоу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). Сформулювати роль кожної концепції у розвитку суспільної географії.</w:t>
      </w:r>
    </w:p>
    <w:p w:rsidR="00C20FE4" w:rsidRPr="00CA3EAF" w:rsidRDefault="00C20FE4" w:rsidP="00C20FE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Географічний нігілізм за М.М.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Баранським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Сутність концепції, висловити власні судження. Написати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на цитату М.М.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Баранського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r w:rsidRPr="00CA3EA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Практически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же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географический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фатализм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вреден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тем,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что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придавая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lastRenderedPageBreak/>
        <w:t>абсолютное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решающее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значение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природным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условиям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создает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такое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умонастроение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что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судьба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каждого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народа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раз и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навсегда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предопределена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природными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условиями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его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i/>
          <w:sz w:val="28"/>
          <w:szCs w:val="28"/>
        </w:rPr>
        <w:t>страны</w:t>
      </w:r>
      <w:proofErr w:type="spellEnd"/>
      <w:r w:rsidRPr="00CA3EAF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CA3EAF">
        <w:rPr>
          <w:rFonts w:ascii="Times New Roman" w:hAnsi="Times New Roman" w:cs="Times New Roman"/>
          <w:sz w:val="28"/>
          <w:szCs w:val="28"/>
        </w:rPr>
        <w:t>Навести приклади за і проти даного висловлювання.</w:t>
      </w:r>
    </w:p>
    <w:p w:rsidR="00C20FE4" w:rsidRPr="00CA3EAF" w:rsidRDefault="00C20FE4" w:rsidP="00C20FE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Прочитати критику економічного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детермінізма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Карла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Поланьї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.  Які концепції марксизму спростовуються або вульгаризуються в даній роботі? Визначити риси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географізму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в марксистській теорії та її наступниках.</w:t>
      </w:r>
    </w:p>
    <w:p w:rsidR="00C20FE4" w:rsidRPr="00CA3EAF" w:rsidRDefault="00C20FE4" w:rsidP="00C20FE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FE4" w:rsidRPr="00CA3EAF" w:rsidRDefault="00C20FE4" w:rsidP="00C20FE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E4" w:rsidRPr="00CA3EAF" w:rsidRDefault="00C20FE4" w:rsidP="00C20FE4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 w:cs="Times New Roman"/>
          <w:b/>
          <w:sz w:val="28"/>
          <w:szCs w:val="28"/>
        </w:rPr>
        <w:tab/>
      </w:r>
      <w:r w:rsidRPr="00CA3EAF">
        <w:rPr>
          <w:rFonts w:ascii="Times New Roman" w:hAnsi="Times New Roman" w:cs="Times New Roman"/>
          <w:i/>
          <w:sz w:val="28"/>
          <w:szCs w:val="28"/>
          <w:u w:val="single"/>
        </w:rPr>
        <w:t>Література до заняття:</w:t>
      </w:r>
    </w:p>
    <w:p w:rsidR="00C20FE4" w:rsidRPr="00CA3EAF" w:rsidRDefault="00C20FE4" w:rsidP="00C20FE4">
      <w:pPr>
        <w:pStyle w:val="a4"/>
        <w:numPr>
          <w:ilvl w:val="0"/>
          <w:numId w:val="4"/>
        </w:num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 w:cs="Times New Roman"/>
          <w:sz w:val="28"/>
          <w:szCs w:val="28"/>
        </w:rPr>
        <w:t xml:space="preserve">Семенов Ю.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Иные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марксистской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современные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общества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движущих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истории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с журнал «Скепсис». Режим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http://scepsis.net/library/id_1307.html</w:t>
        </w:r>
      </w:hyperlink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pStyle w:val="a4"/>
        <w:numPr>
          <w:ilvl w:val="0"/>
          <w:numId w:val="4"/>
        </w:num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Экономический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детерминизм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критика Карлом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Поланьи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Режим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CA3E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http://rustem-nureev.ru/wp-content/uploads/2011/01/278.pdf</w:t>
        </w:r>
      </w:hyperlink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C20FE4" w:rsidRPr="00CA3EAF" w:rsidRDefault="00C20FE4" w:rsidP="00C20FE4">
      <w:pPr>
        <w:pStyle w:val="a4"/>
        <w:numPr>
          <w:ilvl w:val="0"/>
          <w:numId w:val="4"/>
        </w:num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Баранский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Избранные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труды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Научные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географии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Мысль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, 1980.</w:t>
      </w:r>
    </w:p>
    <w:p w:rsidR="00C20FE4" w:rsidRDefault="00C20FE4"/>
    <w:sectPr w:rsidR="00C20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357"/>
    <w:multiLevelType w:val="hybridMultilevel"/>
    <w:tmpl w:val="F7482DB8"/>
    <w:lvl w:ilvl="0" w:tplc="ABF0B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850FD2"/>
    <w:multiLevelType w:val="hybridMultilevel"/>
    <w:tmpl w:val="BC549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36F5"/>
    <w:multiLevelType w:val="hybridMultilevel"/>
    <w:tmpl w:val="F4785968"/>
    <w:lvl w:ilvl="0" w:tplc="BE6A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271D7C"/>
    <w:multiLevelType w:val="hybridMultilevel"/>
    <w:tmpl w:val="82FED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C20FE4"/>
    <w:rsid w:val="004072F6"/>
    <w:rsid w:val="00C2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F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0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62243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cat.org/title/behavior-and-location-foundations-for-a-geographic-and-dynamic-location-theory/oclc/2351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g.sagepub.com/content/19/1/105.extract" TargetMode="External"/><Relationship Id="rId11" Type="http://schemas.openxmlformats.org/officeDocument/2006/relationships/hyperlink" Target="http://rustem-nureev.ru/wp-content/uploads/2011/01/278.pdf" TargetMode="External"/><Relationship Id="rId5" Type="http://schemas.openxmlformats.org/officeDocument/2006/relationships/hyperlink" Target="https://drive.google.com/open?id=13dX4oPwJhab8KCHEMlybd7m2G5LpRibT" TargetMode="External"/><Relationship Id="rId10" Type="http://schemas.openxmlformats.org/officeDocument/2006/relationships/hyperlink" Target="http://scepsis.net/library/id_13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-89821077_437496105?hash=4688a425402f8f6c54&amp;dl=5b2c1225c0d7907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2829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2020-03-12T13:55:00Z</dcterms:created>
  <dcterms:modified xsi:type="dcterms:W3CDTF">2020-03-12T14:17:00Z</dcterms:modified>
</cp:coreProperties>
</file>