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E61" w:rsidRDefault="006D4F0A" w:rsidP="00E03E61">
      <w:pPr>
        <w:autoSpaceDE w:val="0"/>
        <w:autoSpaceDN w:val="0"/>
        <w:adjustRightInd w:val="0"/>
        <w:ind w:firstLine="500"/>
        <w:jc w:val="center"/>
        <w:rPr>
          <w:lang w:val="en-US"/>
        </w:rPr>
      </w:pPr>
      <w:r>
        <w:object w:dxaOrig="4512" w:dyaOrig="9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5.6pt;height:49.8pt" o:ole="">
            <v:imagedata r:id="rId4" o:title=""/>
          </v:shape>
          <o:OLEObject Type="Embed" ProgID="ChemDraw.Document.6.0" ShapeID="_x0000_i1025" DrawAspect="Content" ObjectID="_1645794021" r:id="rId5"/>
        </w:object>
      </w:r>
    </w:p>
    <w:p w:rsidR="00E03E61" w:rsidRPr="00FC20D1" w:rsidRDefault="00E03E61" w:rsidP="00E03E61">
      <w:pPr>
        <w:autoSpaceDE w:val="0"/>
        <w:autoSpaceDN w:val="0"/>
        <w:adjustRightInd w:val="0"/>
        <w:ind w:firstLine="500"/>
        <w:jc w:val="center"/>
        <w:rPr>
          <w:szCs w:val="40"/>
          <w:lang w:val="en-US"/>
        </w:rPr>
      </w:pPr>
      <w:r>
        <w:object w:dxaOrig="7020" w:dyaOrig="1692">
          <v:shape id="_x0000_i1026" type="#_x0000_t75" style="width:351pt;height:84.6pt" o:ole="">
            <v:imagedata r:id="rId6" o:title=""/>
          </v:shape>
          <o:OLEObject Type="Embed" ProgID="ChemDraw.Document.6.0" ShapeID="_x0000_i1026" DrawAspect="Content" ObjectID="_1645794022" r:id="rId7"/>
        </w:object>
      </w:r>
    </w:p>
    <w:p w:rsidR="00E03E61" w:rsidRPr="00F40458" w:rsidRDefault="00E03E61" w:rsidP="00E03E61">
      <w:pPr>
        <w:autoSpaceDE w:val="0"/>
        <w:autoSpaceDN w:val="0"/>
        <w:adjustRightInd w:val="0"/>
        <w:spacing w:after="0"/>
        <w:ind w:firstLine="500"/>
        <w:jc w:val="both"/>
        <w:rPr>
          <w:rFonts w:ascii="Times New Roman" w:hAnsi="Times New Roman"/>
          <w:sz w:val="28"/>
          <w:szCs w:val="28"/>
          <w:lang w:val="uk-UA"/>
        </w:rPr>
      </w:pPr>
      <w:r w:rsidRPr="00F40458">
        <w:rPr>
          <w:rFonts w:ascii="Times New Roman" w:hAnsi="Times New Roman"/>
          <w:sz w:val="28"/>
          <w:szCs w:val="28"/>
          <w:lang w:val="uk-UA"/>
        </w:rPr>
        <w:t xml:space="preserve">У </w:t>
      </w:r>
      <w:proofErr w:type="spellStart"/>
      <w:r w:rsidRPr="00F40458">
        <w:rPr>
          <w:rFonts w:ascii="Times New Roman" w:hAnsi="Times New Roman"/>
          <w:sz w:val="28"/>
          <w:szCs w:val="28"/>
          <w:lang w:val="uk-UA"/>
        </w:rPr>
        <w:t>тришійковій</w:t>
      </w:r>
      <w:proofErr w:type="spellEnd"/>
      <w:r w:rsidRPr="00F40458">
        <w:rPr>
          <w:rFonts w:ascii="Times New Roman" w:hAnsi="Times New Roman"/>
          <w:sz w:val="28"/>
          <w:szCs w:val="28"/>
          <w:lang w:val="uk-UA"/>
        </w:rPr>
        <w:t xml:space="preserve"> колбі ємністю 500 см</w:t>
      </w:r>
      <w:r w:rsidRPr="00F40458">
        <w:rPr>
          <w:rFonts w:ascii="Times New Roman" w:hAnsi="Times New Roman"/>
          <w:sz w:val="28"/>
          <w:szCs w:val="28"/>
          <w:vertAlign w:val="superscript"/>
          <w:lang w:val="uk-UA"/>
        </w:rPr>
        <w:t>3</w:t>
      </w:r>
      <w:r w:rsidRPr="00F40458">
        <w:rPr>
          <w:rFonts w:ascii="Times New Roman" w:hAnsi="Times New Roman"/>
          <w:sz w:val="28"/>
          <w:szCs w:val="28"/>
          <w:lang w:val="uk-UA"/>
        </w:rPr>
        <w:t xml:space="preserve"> із зворотним холодильником і мішалкою (рис. 15) нагріти (на водяній бані) до температури 95 ºС (термометр у бані) суміш </w:t>
      </w:r>
      <w:proofErr w:type="spellStart"/>
      <w:r w:rsidRPr="00F40458">
        <w:rPr>
          <w:rFonts w:ascii="Times New Roman" w:hAnsi="Times New Roman"/>
          <w:sz w:val="28"/>
          <w:szCs w:val="28"/>
          <w:lang w:val="uk-UA"/>
        </w:rPr>
        <w:t>толуену</w:t>
      </w:r>
      <w:proofErr w:type="spellEnd"/>
      <w:r w:rsidRPr="00F40458">
        <w:rPr>
          <w:rFonts w:ascii="Times New Roman" w:hAnsi="Times New Roman"/>
          <w:sz w:val="28"/>
          <w:szCs w:val="28"/>
          <w:lang w:val="uk-UA"/>
        </w:rPr>
        <w:t xml:space="preserve"> об’ємом 5,5 см</w:t>
      </w:r>
      <w:r w:rsidRPr="00F40458">
        <w:rPr>
          <w:rFonts w:ascii="Times New Roman" w:hAnsi="Times New Roman"/>
          <w:sz w:val="28"/>
          <w:szCs w:val="28"/>
          <w:vertAlign w:val="superscript"/>
          <w:lang w:val="uk-UA"/>
        </w:rPr>
        <w:t>3</w:t>
      </w:r>
      <w:r w:rsidRPr="00F40458">
        <w:rPr>
          <w:rFonts w:ascii="Times New Roman" w:hAnsi="Times New Roman"/>
          <w:sz w:val="28"/>
          <w:szCs w:val="28"/>
          <w:lang w:val="uk-UA"/>
        </w:rPr>
        <w:t xml:space="preserve"> (масою 4,6</w:t>
      </w:r>
      <w:r w:rsidRPr="00F40458">
        <w:rPr>
          <w:rFonts w:ascii="Times New Roman" w:hAnsi="Times New Roman"/>
          <w:sz w:val="28"/>
          <w:szCs w:val="28"/>
        </w:rPr>
        <w:t> </w:t>
      </w:r>
      <w:r w:rsidRPr="00F40458">
        <w:rPr>
          <w:rFonts w:ascii="Times New Roman" w:hAnsi="Times New Roman"/>
          <w:sz w:val="28"/>
          <w:szCs w:val="28"/>
          <w:lang w:val="uk-UA"/>
        </w:rPr>
        <w:t>г) і води об’ємом 300 </w:t>
      </w:r>
      <w:r w:rsidRPr="00F40458">
        <w:rPr>
          <w:rFonts w:ascii="Times New Roman" w:hAnsi="Times New Roman"/>
          <w:iCs/>
          <w:sz w:val="28"/>
          <w:szCs w:val="28"/>
          <w:lang w:val="uk-UA"/>
        </w:rPr>
        <w:t>см</w:t>
      </w:r>
      <w:r w:rsidRPr="00F40458">
        <w:rPr>
          <w:rFonts w:ascii="Times New Roman" w:hAnsi="Times New Roman"/>
          <w:iCs/>
          <w:sz w:val="28"/>
          <w:szCs w:val="28"/>
          <w:vertAlign w:val="superscript"/>
          <w:lang w:val="uk-UA"/>
        </w:rPr>
        <w:t>3</w:t>
      </w:r>
      <w:r w:rsidRPr="00F40458">
        <w:rPr>
          <w:rFonts w:ascii="Times New Roman" w:hAnsi="Times New Roman"/>
          <w:sz w:val="28"/>
          <w:szCs w:val="28"/>
          <w:lang w:val="uk-UA"/>
        </w:rPr>
        <w:t>. При доброму перемішуванні до суміші частинами (приблизно масою по 3-</w:t>
      </w:r>
      <w:smartTag w:uri="urn:schemas-microsoft-com:office:smarttags" w:element="metricconverter">
        <w:smartTagPr>
          <w:attr w:name="ProductID" w:val="4 г"/>
        </w:smartTagPr>
        <w:r w:rsidRPr="00F40458">
          <w:rPr>
            <w:rFonts w:ascii="Times New Roman" w:hAnsi="Times New Roman"/>
            <w:sz w:val="28"/>
            <w:szCs w:val="28"/>
            <w:lang w:val="uk-UA"/>
          </w:rPr>
          <w:t>4 г</w:t>
        </w:r>
      </w:smartTag>
      <w:r w:rsidRPr="00F40458">
        <w:rPr>
          <w:rFonts w:ascii="Times New Roman" w:hAnsi="Times New Roman"/>
          <w:sz w:val="28"/>
          <w:szCs w:val="28"/>
          <w:lang w:val="uk-UA"/>
        </w:rPr>
        <w:t xml:space="preserve">), протягом 1 години, додати розтертий на порошок калій перманганат масою </w:t>
      </w:r>
      <w:smartTag w:uri="urn:schemas-microsoft-com:office:smarttags" w:element="metricconverter">
        <w:smartTagPr>
          <w:attr w:name="ProductID" w:val="16 г"/>
        </w:smartTagPr>
        <w:r w:rsidRPr="00F40458">
          <w:rPr>
            <w:rFonts w:ascii="Times New Roman" w:hAnsi="Times New Roman"/>
            <w:sz w:val="28"/>
            <w:szCs w:val="28"/>
            <w:lang w:val="uk-UA"/>
          </w:rPr>
          <w:t>16</w:t>
        </w:r>
        <w:r w:rsidRPr="00F40458">
          <w:rPr>
            <w:rFonts w:ascii="Times New Roman" w:hAnsi="Times New Roman"/>
            <w:sz w:val="28"/>
            <w:szCs w:val="28"/>
          </w:rPr>
          <w:t> </w:t>
        </w:r>
        <w:r w:rsidRPr="00F40458">
          <w:rPr>
            <w:rFonts w:ascii="Times New Roman" w:hAnsi="Times New Roman"/>
            <w:sz w:val="28"/>
            <w:szCs w:val="28"/>
            <w:lang w:val="uk-UA"/>
          </w:rPr>
          <w:t>г</w:t>
        </w:r>
      </w:smartTag>
      <w:r w:rsidRPr="00F40458">
        <w:rPr>
          <w:rFonts w:ascii="Times New Roman" w:hAnsi="Times New Roman"/>
          <w:sz w:val="28"/>
          <w:szCs w:val="28"/>
          <w:lang w:val="uk-UA"/>
        </w:rPr>
        <w:t xml:space="preserve">  (після кожного додавання отвір закривати пробкою). Реакційну суміш при безперервному перемішуванні кип’ятити 4-5 годин (поки не зникне фіолетове забарвлення). Гарячий розчин фільтрувати за допомогою лійки </w:t>
      </w:r>
      <w:proofErr w:type="spellStart"/>
      <w:r w:rsidRPr="00F40458">
        <w:rPr>
          <w:rFonts w:ascii="Times New Roman" w:hAnsi="Times New Roman"/>
          <w:sz w:val="28"/>
          <w:szCs w:val="28"/>
          <w:lang w:val="uk-UA"/>
        </w:rPr>
        <w:t>Бюхнера</w:t>
      </w:r>
      <w:proofErr w:type="spellEnd"/>
      <w:r w:rsidRPr="00F40458">
        <w:rPr>
          <w:rFonts w:ascii="Times New Roman" w:hAnsi="Times New Roman"/>
          <w:sz w:val="28"/>
          <w:szCs w:val="28"/>
          <w:lang w:val="uk-UA"/>
        </w:rPr>
        <w:t>. Осад манган(ІV) оксиду, що залишається на фільтрі, промити 2 рази невеликими  об’ємами (до 20см</w:t>
      </w:r>
      <w:r w:rsidRPr="00F40458">
        <w:rPr>
          <w:rFonts w:ascii="Times New Roman" w:hAnsi="Times New Roman"/>
          <w:sz w:val="28"/>
          <w:szCs w:val="28"/>
          <w:vertAlign w:val="superscript"/>
          <w:lang w:val="uk-UA"/>
        </w:rPr>
        <w:t>3</w:t>
      </w:r>
      <w:r w:rsidRPr="00F40458">
        <w:rPr>
          <w:rFonts w:ascii="Times New Roman" w:hAnsi="Times New Roman"/>
          <w:sz w:val="28"/>
          <w:szCs w:val="28"/>
          <w:lang w:val="uk-UA"/>
        </w:rPr>
        <w:t xml:space="preserve">) гарячої води. До фільтрату (розчин калій </w:t>
      </w:r>
      <w:proofErr w:type="spellStart"/>
      <w:r w:rsidRPr="00F40458">
        <w:rPr>
          <w:rFonts w:ascii="Times New Roman" w:hAnsi="Times New Roman"/>
          <w:sz w:val="28"/>
          <w:szCs w:val="28"/>
          <w:lang w:val="uk-UA"/>
        </w:rPr>
        <w:t>бензоату</w:t>
      </w:r>
      <w:proofErr w:type="spellEnd"/>
      <w:r w:rsidRPr="00F40458">
        <w:rPr>
          <w:rFonts w:ascii="Times New Roman" w:hAnsi="Times New Roman"/>
          <w:sz w:val="28"/>
          <w:szCs w:val="28"/>
          <w:lang w:val="uk-UA"/>
        </w:rPr>
        <w:t xml:space="preserve">) добавити концентрованої </w:t>
      </w:r>
      <w:proofErr w:type="spellStart"/>
      <w:r w:rsidRPr="00F40458">
        <w:rPr>
          <w:rFonts w:ascii="Times New Roman" w:hAnsi="Times New Roman"/>
          <w:sz w:val="28"/>
          <w:szCs w:val="28"/>
          <w:lang w:val="uk-UA"/>
        </w:rPr>
        <w:t>хлоридної</w:t>
      </w:r>
      <w:proofErr w:type="spellEnd"/>
      <w:r w:rsidRPr="00F40458">
        <w:rPr>
          <w:rFonts w:ascii="Times New Roman" w:hAnsi="Times New Roman"/>
          <w:sz w:val="28"/>
          <w:szCs w:val="28"/>
          <w:lang w:val="uk-UA"/>
        </w:rPr>
        <w:t xml:space="preserve"> кислоти об’ємом 5 см</w:t>
      </w:r>
      <w:r w:rsidRPr="00F40458">
        <w:rPr>
          <w:rFonts w:ascii="Times New Roman" w:hAnsi="Times New Roman"/>
          <w:sz w:val="28"/>
          <w:szCs w:val="28"/>
          <w:vertAlign w:val="superscript"/>
          <w:lang w:val="uk-UA"/>
        </w:rPr>
        <w:t>3</w:t>
      </w:r>
      <w:r w:rsidRPr="00F40458">
        <w:rPr>
          <w:rFonts w:ascii="Times New Roman" w:hAnsi="Times New Roman"/>
          <w:sz w:val="28"/>
          <w:szCs w:val="28"/>
          <w:lang w:val="uk-UA"/>
        </w:rPr>
        <w:t xml:space="preserve"> і дати йому повільно охолонути. Бензойну кислоту, що випала з розчину, відфільтрувати на лійці </w:t>
      </w:r>
      <w:proofErr w:type="spellStart"/>
      <w:r w:rsidRPr="00F40458">
        <w:rPr>
          <w:rFonts w:ascii="Times New Roman" w:hAnsi="Times New Roman"/>
          <w:sz w:val="28"/>
          <w:szCs w:val="28"/>
          <w:lang w:val="uk-UA"/>
        </w:rPr>
        <w:t>Бюхнера</w:t>
      </w:r>
      <w:proofErr w:type="spellEnd"/>
      <w:r w:rsidRPr="00F40458">
        <w:rPr>
          <w:rFonts w:ascii="Times New Roman" w:hAnsi="Times New Roman"/>
          <w:sz w:val="28"/>
          <w:szCs w:val="28"/>
          <w:lang w:val="uk-UA"/>
        </w:rPr>
        <w:t xml:space="preserve"> і висушити на повітрі або у сушильній шафі при температурі 80-</w:t>
      </w:r>
      <w:smartTag w:uri="urn:schemas-microsoft-com:office:smarttags" w:element="metricconverter">
        <w:smartTagPr>
          <w:attr w:name="ProductID" w:val="90ﾠﾰC"/>
        </w:smartTagPr>
        <w:r w:rsidRPr="00F40458">
          <w:rPr>
            <w:rFonts w:ascii="Times New Roman" w:hAnsi="Times New Roman"/>
            <w:sz w:val="28"/>
            <w:szCs w:val="28"/>
            <w:lang w:val="uk-UA"/>
          </w:rPr>
          <w:t>90 °C</w:t>
        </w:r>
      </w:smartTag>
      <w:r w:rsidRPr="00F40458">
        <w:rPr>
          <w:rFonts w:ascii="Times New Roman" w:hAnsi="Times New Roman"/>
          <w:sz w:val="28"/>
          <w:szCs w:val="28"/>
          <w:lang w:val="uk-UA"/>
        </w:rPr>
        <w:t>.</w:t>
      </w:r>
    </w:p>
    <w:p w:rsidR="00E03E61" w:rsidRPr="00F40458" w:rsidRDefault="00E03E61" w:rsidP="00E03E61">
      <w:pPr>
        <w:autoSpaceDE w:val="0"/>
        <w:autoSpaceDN w:val="0"/>
        <w:adjustRightInd w:val="0"/>
        <w:spacing w:after="0"/>
        <w:ind w:firstLine="500"/>
        <w:jc w:val="both"/>
        <w:rPr>
          <w:rFonts w:ascii="Times New Roman" w:hAnsi="Times New Roman"/>
          <w:sz w:val="28"/>
          <w:szCs w:val="28"/>
          <w:lang w:val="uk-UA"/>
        </w:rPr>
      </w:pPr>
      <w:r w:rsidRPr="00F40458">
        <w:rPr>
          <w:rFonts w:ascii="Times New Roman" w:hAnsi="Times New Roman"/>
          <w:sz w:val="28"/>
          <w:szCs w:val="28"/>
          <w:lang w:val="uk-UA"/>
        </w:rPr>
        <w:t>Вихід 5,1 г (83,3 %).</w:t>
      </w:r>
    </w:p>
    <w:p w:rsidR="00E03E61" w:rsidRDefault="00E03E61" w:rsidP="00E03E61">
      <w:pPr>
        <w:spacing w:after="0" w:line="240" w:lineRule="auto"/>
        <w:ind w:left="-580" w:firstLine="108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При перевірці якості препарату особливу увагу необхідно звернути на зовнішній вигляд, температуру плавлення і відсутність фталевої кислоти.</w:t>
      </w:r>
    </w:p>
    <w:p w:rsidR="006D3E19" w:rsidRDefault="006D3E19" w:rsidP="006D3E19">
      <w:pPr>
        <w:spacing w:after="0" w:line="240" w:lineRule="auto"/>
        <w:ind w:left="-580" w:firstLine="108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При перевірці якості препарату особливу увагу необхідно звернути на прозорість, колір розчину, лужність та кислотність.</w:t>
      </w:r>
    </w:p>
    <w:p w:rsidR="006D3E19" w:rsidRDefault="006D3E19" w:rsidP="006D3E19">
      <w:pPr>
        <w:spacing w:after="0" w:line="240" w:lineRule="auto"/>
        <w:ind w:left="-580" w:firstLine="108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Безбарвні голчасті кристали або білий мікрокристалічний порошок,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</w:t>
      </w:r>
      <w:r w:rsidRPr="006D4F0A">
        <w:rPr>
          <w:rFonts w:ascii="Times New Roman" w:hAnsi="Times New Roman"/>
          <w:sz w:val="28"/>
          <w:szCs w:val="28"/>
          <w:vertAlign w:val="subscript"/>
          <w:lang w:val="uk-UA"/>
        </w:rPr>
        <w:t>пл</w:t>
      </w:r>
      <w:proofErr w:type="spellEnd"/>
      <w:r w:rsidRPr="006D4F0A">
        <w:rPr>
          <w:rFonts w:ascii="Times New Roman" w:hAnsi="Times New Roman"/>
          <w:sz w:val="28"/>
          <w:szCs w:val="28"/>
          <w:vertAlign w:val="subscript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= = 122-124,5 </w:t>
      </w:r>
      <w:r>
        <w:rPr>
          <w:rFonts w:ascii="Times New Roman" w:hAnsi="Times New Roman" w:cs="Times New Roman"/>
          <w:sz w:val="28"/>
          <w:szCs w:val="28"/>
          <w:lang w:val="uk-UA"/>
        </w:rPr>
        <w:t>º</w:t>
      </w:r>
      <w:r>
        <w:rPr>
          <w:rFonts w:ascii="Times New Roman" w:hAnsi="Times New Roman"/>
          <w:sz w:val="28"/>
          <w:szCs w:val="28"/>
          <w:lang w:val="uk-UA"/>
        </w:rPr>
        <w:t xml:space="preserve">С, малорозчинна у воді, розчинна в киплячій воді, легкорозчинна у спирті, хлороформі,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етері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бензені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Вміст бензойної кислоти в препараті повинен бути не менше 99,5 %, хлоридів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/>
          <w:sz w:val="28"/>
          <w:szCs w:val="28"/>
          <w:lang w:val="uk-UA"/>
        </w:rPr>
        <w:t xml:space="preserve"> не більше 0,0005 %, сульфатів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/>
          <w:sz w:val="28"/>
          <w:szCs w:val="28"/>
          <w:lang w:val="uk-UA"/>
        </w:rPr>
        <w:t xml:space="preserve"> 0,01 %, важких металів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/>
          <w:sz w:val="28"/>
          <w:szCs w:val="28"/>
          <w:lang w:val="uk-UA"/>
        </w:rPr>
        <w:t xml:space="preserve"> 0,001 %. </w:t>
      </w:r>
    </w:p>
    <w:p w:rsidR="006D3E19" w:rsidRDefault="006D3E19" w:rsidP="006D3E19">
      <w:pPr>
        <w:spacing w:after="0" w:line="240" w:lineRule="auto"/>
        <w:ind w:left="-580" w:firstLine="1080"/>
        <w:jc w:val="both"/>
        <w:rPr>
          <w:rFonts w:ascii="Times New Roman" w:hAnsi="Times New Roman"/>
          <w:sz w:val="28"/>
          <w:szCs w:val="28"/>
          <w:lang w:val="uk-UA"/>
        </w:rPr>
      </w:pPr>
      <w:r w:rsidRPr="006D4F0A">
        <w:rPr>
          <w:rFonts w:ascii="Times New Roman" w:hAnsi="Times New Roman"/>
          <w:i/>
          <w:sz w:val="28"/>
          <w:szCs w:val="28"/>
          <w:lang w:val="uk-UA"/>
        </w:rPr>
        <w:t>Кількісне визначення</w:t>
      </w:r>
    </w:p>
    <w:p w:rsidR="006D3E19" w:rsidRDefault="006D3E19" w:rsidP="006D3E19">
      <w:pPr>
        <w:spacing w:after="0" w:line="240" w:lineRule="auto"/>
        <w:ind w:left="-580" w:firstLine="108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Біля 0,2 г (точна наважка) розчинити у нейтралізованому по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фенол-фталеіну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етиловому спирті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об</w:t>
      </w:r>
      <w:r>
        <w:rPr>
          <w:rFonts w:ascii="Times New Roman" w:hAnsi="Times New Roman" w:cs="Times New Roman"/>
          <w:sz w:val="28"/>
          <w:szCs w:val="28"/>
          <w:lang w:val="uk-UA"/>
        </w:rPr>
        <w:t>ʼ</w:t>
      </w:r>
      <w:r>
        <w:rPr>
          <w:rFonts w:ascii="Times New Roman" w:hAnsi="Times New Roman"/>
          <w:sz w:val="28"/>
          <w:szCs w:val="28"/>
          <w:lang w:val="uk-UA"/>
        </w:rPr>
        <w:t>ємом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20 см</w:t>
      </w:r>
      <w:r>
        <w:rPr>
          <w:rFonts w:ascii="Times New Roman" w:hAnsi="Times New Roman"/>
          <w:sz w:val="28"/>
          <w:szCs w:val="28"/>
          <w:vertAlign w:val="superscript"/>
          <w:lang w:val="uk-UA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 xml:space="preserve"> і титрувати розчином натрій гідроксиду (С(1/1NaOH) = 0,1 моль/дм</w:t>
      </w:r>
      <w:r>
        <w:rPr>
          <w:rFonts w:ascii="Times New Roman" w:hAnsi="Times New Roman"/>
          <w:sz w:val="28"/>
          <w:szCs w:val="28"/>
          <w:vertAlign w:val="superscript"/>
          <w:lang w:val="uk-UA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>) з тим же індикатором до рожевого забарвлення. Масову частку бензойної кислоти розрахувати за формулою:</w:t>
      </w:r>
    </w:p>
    <w:p w:rsidR="006D3E19" w:rsidRDefault="006D3E19" w:rsidP="006D3E19">
      <w:pPr>
        <w:spacing w:after="0" w:line="240" w:lineRule="auto"/>
        <w:ind w:left="-580" w:firstLine="1080"/>
        <w:jc w:val="both"/>
        <w:rPr>
          <w:rFonts w:ascii="Times New Roman" w:hAnsi="Times New Roman"/>
          <w:sz w:val="28"/>
          <w:szCs w:val="28"/>
          <w:lang w:val="uk-UA"/>
        </w:rPr>
      </w:pPr>
      <w:r>
        <w:object w:dxaOrig="3468" w:dyaOrig="620">
          <v:shape id="_x0000_i1033" type="#_x0000_t75" style="width:173.4pt;height:31.2pt" o:ole="" filled="t">
            <v:fill color2="black"/>
            <v:imagedata r:id="rId8" o:title=""/>
          </v:shape>
          <o:OLEObject Type="Embed" ProgID="ChemDraw.Document.6.0" ShapeID="_x0000_i1033" DrawAspect="Content" ObjectID="_1645794023" r:id="rId9"/>
        </w:object>
      </w:r>
    </w:p>
    <w:p w:rsidR="006D3E19" w:rsidRDefault="006D3E19" w:rsidP="006D3E1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К – коефіцієнт поправки;</w:t>
      </w:r>
    </w:p>
    <w:p w:rsidR="006D3E19" w:rsidRDefault="006D3E19" w:rsidP="006D3E1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 – титр розчину натрій гідроксиду </w:t>
      </w:r>
      <w:r>
        <w:rPr>
          <w:sz w:val="28"/>
          <w:szCs w:val="28"/>
          <w:lang w:val="ru-RU"/>
        </w:rPr>
        <w:t>(Т(</w:t>
      </w:r>
      <w:proofErr w:type="spellStart"/>
      <w:r>
        <w:rPr>
          <w:sz w:val="28"/>
          <w:szCs w:val="28"/>
          <w:lang w:val="ru-RU"/>
        </w:rPr>
        <w:t>NaOH</w:t>
      </w:r>
      <w:proofErr w:type="spellEnd"/>
      <w:r>
        <w:rPr>
          <w:sz w:val="28"/>
          <w:szCs w:val="28"/>
          <w:lang w:val="ru-RU"/>
        </w:rPr>
        <w:t>/</w:t>
      </w:r>
      <w:proofErr w:type="spellStart"/>
      <w:r>
        <w:rPr>
          <w:sz w:val="28"/>
          <w:szCs w:val="28"/>
          <w:lang w:val="ru-RU"/>
        </w:rPr>
        <w:t>бензойна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к-та</w:t>
      </w:r>
      <w:proofErr w:type="spellEnd"/>
      <w:r>
        <w:rPr>
          <w:sz w:val="28"/>
          <w:szCs w:val="28"/>
          <w:lang w:val="ru-RU"/>
        </w:rPr>
        <w:t xml:space="preserve">) = </w:t>
      </w:r>
      <w:r>
        <w:rPr>
          <w:sz w:val="28"/>
          <w:szCs w:val="28"/>
        </w:rPr>
        <w:t>0,01221 г/см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);</w:t>
      </w:r>
    </w:p>
    <w:p w:rsidR="006D3E19" w:rsidRDefault="006D3E19" w:rsidP="006D3E19">
      <w:pPr>
        <w:pStyle w:val="Default"/>
        <w:jc w:val="both"/>
        <w:rPr>
          <w:color w:val="auto"/>
          <w:spacing w:val="-1"/>
          <w:sz w:val="28"/>
          <w:szCs w:val="28"/>
        </w:rPr>
      </w:pPr>
      <w:r>
        <w:rPr>
          <w:color w:val="auto"/>
          <w:spacing w:val="-1"/>
          <w:sz w:val="28"/>
          <w:szCs w:val="28"/>
          <w:lang w:val="en-US"/>
        </w:rPr>
        <w:lastRenderedPageBreak/>
        <w:t>m</w:t>
      </w:r>
      <w:r>
        <w:rPr>
          <w:color w:val="auto"/>
          <w:spacing w:val="-1"/>
          <w:sz w:val="28"/>
          <w:szCs w:val="28"/>
        </w:rPr>
        <w:t>(</w:t>
      </w:r>
      <w:r>
        <w:rPr>
          <w:color w:val="auto"/>
          <w:spacing w:val="-1"/>
          <w:sz w:val="28"/>
        </w:rPr>
        <w:t>н)</w:t>
      </w:r>
      <w:r>
        <w:rPr>
          <w:color w:val="auto"/>
          <w:spacing w:val="-1"/>
          <w:sz w:val="28"/>
          <w:szCs w:val="28"/>
          <w:lang w:val="ru-RU"/>
        </w:rPr>
        <w:t xml:space="preserve"> –</w:t>
      </w:r>
      <w:r>
        <w:rPr>
          <w:color w:val="auto"/>
          <w:spacing w:val="-1"/>
          <w:sz w:val="28"/>
        </w:rPr>
        <w:t xml:space="preserve"> маса наважки</w:t>
      </w:r>
      <w:r>
        <w:rPr>
          <w:color w:val="auto"/>
          <w:spacing w:val="-1"/>
          <w:sz w:val="28"/>
          <w:szCs w:val="28"/>
        </w:rPr>
        <w:t>, г;</w:t>
      </w:r>
    </w:p>
    <w:p w:rsidR="006D3E19" w:rsidRPr="004B2C5E" w:rsidRDefault="006D3E19" w:rsidP="006D3E19">
      <w:pPr>
        <w:pStyle w:val="Default"/>
        <w:jc w:val="both"/>
        <w:rPr>
          <w:color w:val="auto"/>
          <w:spacing w:val="-1"/>
          <w:sz w:val="28"/>
          <w:szCs w:val="28"/>
          <w:lang w:val="ru-RU"/>
        </w:rPr>
      </w:pPr>
      <w:r>
        <w:rPr>
          <w:color w:val="auto"/>
          <w:spacing w:val="-1"/>
          <w:sz w:val="28"/>
          <w:szCs w:val="28"/>
          <w:lang w:val="en-US"/>
        </w:rPr>
        <w:t>V</w:t>
      </w:r>
      <w:r w:rsidRPr="004B2C5E">
        <w:rPr>
          <w:color w:val="auto"/>
          <w:spacing w:val="-1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–</w:t>
      </w:r>
      <w:r>
        <w:rPr>
          <w:sz w:val="28"/>
          <w:szCs w:val="28"/>
          <w:lang w:val="ru-RU"/>
        </w:rPr>
        <w:t xml:space="preserve"> обʼэм </w:t>
      </w:r>
      <w:r w:rsidRPr="004B2C5E">
        <w:rPr>
          <w:sz w:val="28"/>
          <w:szCs w:val="28"/>
        </w:rPr>
        <w:t>розчину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NaOH</w:t>
      </w:r>
      <w:proofErr w:type="spellEnd"/>
      <w:r w:rsidRPr="004B2C5E">
        <w:rPr>
          <w:sz w:val="28"/>
          <w:szCs w:val="28"/>
          <w:lang w:val="ru-RU"/>
        </w:rPr>
        <w:t xml:space="preserve">, </w:t>
      </w:r>
      <w:r w:rsidRPr="004B2C5E">
        <w:rPr>
          <w:sz w:val="28"/>
          <w:szCs w:val="28"/>
        </w:rPr>
        <w:t>витрачений на титрування,</w:t>
      </w:r>
      <w:r w:rsidRPr="004B2C5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см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.</w:t>
      </w:r>
    </w:p>
    <w:p w:rsidR="00E03E61" w:rsidRDefault="00E03E61" w:rsidP="00E03E61">
      <w:pPr>
        <w:spacing w:after="0" w:line="240" w:lineRule="auto"/>
        <w:ind w:left="-580" w:firstLine="108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03E61" w:rsidRDefault="006D4F0A" w:rsidP="00E03E61">
      <w:pPr>
        <w:spacing w:after="0" w:line="240" w:lineRule="auto"/>
        <w:ind w:left="-580" w:firstLine="1080"/>
        <w:jc w:val="center"/>
        <w:rPr>
          <w:lang w:val="en-US"/>
        </w:rPr>
      </w:pPr>
      <w:r>
        <w:object w:dxaOrig="4012" w:dyaOrig="1052">
          <v:shape id="_x0000_i1027" type="#_x0000_t75" style="width:201pt;height:52.2pt" o:ole="">
            <v:imagedata r:id="rId10" o:title=""/>
          </v:shape>
          <o:OLEObject Type="Embed" ProgID="ChemDraw.Document.6.0" ShapeID="_x0000_i1027" DrawAspect="Content" ObjectID="_1645794024" r:id="rId11"/>
        </w:object>
      </w:r>
    </w:p>
    <w:p w:rsidR="00E03E61" w:rsidRDefault="00E03E61" w:rsidP="00E03E61">
      <w:pPr>
        <w:spacing w:after="0" w:line="240" w:lineRule="auto"/>
        <w:ind w:left="-580" w:firstLine="1080"/>
        <w:jc w:val="both"/>
        <w:rPr>
          <w:rFonts w:ascii="Times New Roman" w:hAnsi="Times New Roman"/>
          <w:sz w:val="28"/>
          <w:szCs w:val="28"/>
          <w:lang w:val="uk-UA"/>
        </w:rPr>
      </w:pPr>
      <w:r>
        <w:object w:dxaOrig="6796" w:dyaOrig="868">
          <v:shape id="_x0000_i1028" type="#_x0000_t75" style="width:339.6pt;height:43.2pt" o:ole="">
            <v:imagedata r:id="rId12" o:title=""/>
          </v:shape>
          <o:OLEObject Type="Embed" ProgID="ChemDraw.Document.6.0" ShapeID="_x0000_i1028" DrawAspect="Content" ObjectID="_1645794025" r:id="rId13"/>
        </w:object>
      </w:r>
    </w:p>
    <w:p w:rsidR="00E03E61" w:rsidRDefault="00E03E61" w:rsidP="00E03E61">
      <w:pPr>
        <w:spacing w:after="0" w:line="240" w:lineRule="auto"/>
        <w:ind w:left="-580" w:firstLine="1080"/>
        <w:jc w:val="both"/>
        <w:rPr>
          <w:rFonts w:ascii="Times New Roman" w:hAnsi="Times New Roman"/>
          <w:sz w:val="28"/>
          <w:szCs w:val="28"/>
          <w:lang w:val="uk-UA"/>
        </w:rPr>
      </w:pPr>
      <w:r w:rsidRPr="00D07343">
        <w:rPr>
          <w:rFonts w:ascii="Times New Roman" w:hAnsi="Times New Roman"/>
          <w:sz w:val="28"/>
          <w:szCs w:val="28"/>
          <w:lang w:val="uk-UA"/>
        </w:rPr>
        <w:t xml:space="preserve">У </w:t>
      </w:r>
      <w:r>
        <w:rPr>
          <w:rFonts w:ascii="Times New Roman" w:hAnsi="Times New Roman"/>
          <w:sz w:val="28"/>
          <w:szCs w:val="28"/>
          <w:lang w:val="uk-UA"/>
        </w:rPr>
        <w:t xml:space="preserve">випарну чашку внести кислоту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бензоатну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масою 4,88 г та натрій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гідрогенкарбонат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масою3,36 г, додати воду об’ємом 10 см</w:t>
      </w:r>
      <w:r>
        <w:rPr>
          <w:rFonts w:ascii="Times New Roman" w:hAnsi="Times New Roman"/>
          <w:sz w:val="28"/>
          <w:szCs w:val="28"/>
          <w:vertAlign w:val="superscript"/>
          <w:lang w:val="uk-UA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 xml:space="preserve">, кашицю, що утворилася перемішати скляною паличкою і залишити на 10 хв. Коли виділиться більша частина карбонатної кислоти (перевіряти реакцію середовища; вона повинна бути кислою), суміш нагріти на водяній бані (50-60 </w:t>
      </w:r>
      <w:r w:rsidRPr="00F40458">
        <w:rPr>
          <w:rFonts w:ascii="Times New Roman" w:hAnsi="Times New Roman"/>
          <w:sz w:val="28"/>
          <w:szCs w:val="28"/>
          <w:lang w:val="uk-UA"/>
        </w:rPr>
        <w:t>°C</w:t>
      </w:r>
      <w:r>
        <w:rPr>
          <w:rFonts w:ascii="Times New Roman" w:hAnsi="Times New Roman"/>
          <w:sz w:val="28"/>
          <w:szCs w:val="28"/>
          <w:lang w:val="uk-UA"/>
        </w:rPr>
        <w:t xml:space="preserve">) для випаровування рідини. Залишок сушити у сушильній шафі при температурі не вище 80 </w:t>
      </w:r>
      <w:r w:rsidRPr="00F40458">
        <w:rPr>
          <w:rFonts w:ascii="Times New Roman" w:hAnsi="Times New Roman"/>
          <w:sz w:val="28"/>
          <w:szCs w:val="28"/>
          <w:lang w:val="uk-UA"/>
        </w:rPr>
        <w:t>°C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E03E61" w:rsidRPr="00F40458" w:rsidRDefault="00E03E61" w:rsidP="00E03E61">
      <w:pPr>
        <w:autoSpaceDE w:val="0"/>
        <w:autoSpaceDN w:val="0"/>
        <w:adjustRightInd w:val="0"/>
        <w:spacing w:after="0"/>
        <w:ind w:firstLine="50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Вихід біля 80 %</w:t>
      </w:r>
      <w:r w:rsidRPr="00F40458">
        <w:rPr>
          <w:rFonts w:ascii="Times New Roman" w:hAnsi="Times New Roman"/>
          <w:sz w:val="28"/>
          <w:szCs w:val="28"/>
          <w:lang w:val="uk-UA"/>
        </w:rPr>
        <w:t>.</w:t>
      </w:r>
    </w:p>
    <w:p w:rsidR="00E03E61" w:rsidRDefault="006D4F0A" w:rsidP="00E03E61">
      <w:pPr>
        <w:spacing w:after="0" w:line="240" w:lineRule="auto"/>
        <w:ind w:left="-580" w:firstLine="1080"/>
        <w:jc w:val="center"/>
        <w:rPr>
          <w:rFonts w:ascii="Times New Roman" w:hAnsi="Times New Roman"/>
          <w:sz w:val="28"/>
          <w:szCs w:val="28"/>
          <w:lang w:val="uk-UA"/>
        </w:rPr>
      </w:pPr>
      <w:r>
        <w:object w:dxaOrig="4028" w:dyaOrig="1308">
          <v:shape id="_x0000_i1029" type="#_x0000_t75" style="width:201.6pt;height:65.4pt" o:ole="">
            <v:imagedata r:id="rId14" o:title=""/>
          </v:shape>
          <o:OLEObject Type="Embed" ProgID="ChemDraw.Document.6.0" ShapeID="_x0000_i1029" DrawAspect="Content" ObjectID="_1645794026" r:id="rId15"/>
        </w:object>
      </w:r>
    </w:p>
    <w:p w:rsidR="00E03E61" w:rsidRDefault="00E03E61" w:rsidP="00E03E61">
      <w:pPr>
        <w:spacing w:after="0" w:line="240" w:lineRule="auto"/>
        <w:ind w:left="-580" w:firstLine="1080"/>
        <w:jc w:val="both"/>
        <w:rPr>
          <w:lang w:val="en-US"/>
        </w:rPr>
      </w:pPr>
      <w:r>
        <w:object w:dxaOrig="5988" w:dyaOrig="1148">
          <v:shape id="_x0000_i1030" type="#_x0000_t75" style="width:299.4pt;height:57.6pt" o:ole="">
            <v:imagedata r:id="rId16" o:title=""/>
          </v:shape>
          <o:OLEObject Type="Embed" ProgID="ChemDraw.Document.6.0" ShapeID="_x0000_i1030" DrawAspect="Content" ObjectID="_1645794027" r:id="rId17"/>
        </w:object>
      </w:r>
    </w:p>
    <w:p w:rsidR="00E03E61" w:rsidRDefault="00E03E61" w:rsidP="00E03E61">
      <w:pPr>
        <w:spacing w:after="0" w:line="240" w:lineRule="auto"/>
        <w:ind w:left="-580" w:firstLine="108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 випарну чашку ємністю 250 см</w:t>
      </w:r>
      <w:r>
        <w:rPr>
          <w:rFonts w:ascii="Times New Roman" w:hAnsi="Times New Roman"/>
          <w:sz w:val="28"/>
          <w:szCs w:val="28"/>
          <w:vertAlign w:val="superscript"/>
          <w:lang w:val="uk-UA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 xml:space="preserve"> помістити саліцилову кислоту масою 5,54 г, натрій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гідрогенкарбонат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масою 3,36 г і додати воду об’ємом 10 см</w:t>
      </w:r>
      <w:r>
        <w:rPr>
          <w:rFonts w:ascii="Times New Roman" w:hAnsi="Times New Roman"/>
          <w:sz w:val="28"/>
          <w:szCs w:val="28"/>
          <w:vertAlign w:val="superscript"/>
          <w:lang w:val="uk-UA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 xml:space="preserve">. Кашку, що утворилася перемішати  і залишити на 10 хв. Коли виділиться більша частина карбонатної кислоти, перевірити реакцію середовища. Вона повинна бути слабко кислою. Суміш нагрівати на водяній бані при температурі 50-60 </w:t>
      </w:r>
      <w:r w:rsidRPr="00F40458">
        <w:rPr>
          <w:rFonts w:ascii="Times New Roman" w:hAnsi="Times New Roman"/>
          <w:sz w:val="28"/>
          <w:szCs w:val="28"/>
          <w:lang w:val="uk-UA"/>
        </w:rPr>
        <w:t>°C</w:t>
      </w:r>
      <w:r>
        <w:rPr>
          <w:rFonts w:ascii="Times New Roman" w:hAnsi="Times New Roman"/>
          <w:sz w:val="28"/>
          <w:szCs w:val="28"/>
          <w:lang w:val="uk-UA"/>
        </w:rPr>
        <w:t xml:space="preserve"> до одержання сухого залишку (при температурі 60 </w:t>
      </w:r>
      <w:r w:rsidRPr="00F40458">
        <w:rPr>
          <w:rFonts w:ascii="Times New Roman" w:hAnsi="Times New Roman"/>
          <w:sz w:val="28"/>
          <w:szCs w:val="28"/>
          <w:lang w:val="uk-UA"/>
        </w:rPr>
        <w:t>°C</w:t>
      </w:r>
      <w:r>
        <w:rPr>
          <w:rFonts w:ascii="Times New Roman" w:hAnsi="Times New Roman"/>
          <w:sz w:val="28"/>
          <w:szCs w:val="28"/>
          <w:lang w:val="uk-UA"/>
        </w:rPr>
        <w:t xml:space="preserve"> препарат темніє). Залишок перекристалізувати з гарячого спирту, для цього одержаний натрій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саліцилат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помістити у суху конічну колбу ємністю 100 см</w:t>
      </w:r>
      <w:r>
        <w:rPr>
          <w:rFonts w:ascii="Times New Roman" w:hAnsi="Times New Roman"/>
          <w:sz w:val="28"/>
          <w:szCs w:val="28"/>
          <w:vertAlign w:val="superscript"/>
          <w:lang w:val="uk-UA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>, додати етиловий спирт об’ємом 10-15 см</w:t>
      </w:r>
      <w:r>
        <w:rPr>
          <w:rFonts w:ascii="Times New Roman" w:hAnsi="Times New Roman"/>
          <w:sz w:val="28"/>
          <w:szCs w:val="28"/>
          <w:vertAlign w:val="superscript"/>
          <w:lang w:val="uk-UA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 xml:space="preserve"> та кип’ятити зі зворотним холодильником на водяній бані, поступово добавляючи етиловий спирт порціями об’ємом 1 см</w:t>
      </w:r>
      <w:r>
        <w:rPr>
          <w:rFonts w:ascii="Times New Roman" w:hAnsi="Times New Roman"/>
          <w:sz w:val="28"/>
          <w:szCs w:val="28"/>
          <w:vertAlign w:val="superscript"/>
          <w:lang w:val="uk-UA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 xml:space="preserve"> через холодильник до розчинення препарату (натрій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саліцилат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масою 1 г розчиняється у етиловому спирті об’ємом 5 см</w:t>
      </w:r>
      <w:r>
        <w:rPr>
          <w:rFonts w:ascii="Times New Roman" w:hAnsi="Times New Roman"/>
          <w:sz w:val="28"/>
          <w:szCs w:val="28"/>
          <w:vertAlign w:val="superscript"/>
          <w:lang w:val="uk-UA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856E14">
        <w:rPr>
          <w:rFonts w:ascii="Times New Roman" w:hAnsi="Times New Roman"/>
          <w:i/>
          <w:sz w:val="28"/>
          <w:szCs w:val="28"/>
          <w:lang w:val="en-US"/>
        </w:rPr>
        <w:t>w</w:t>
      </w:r>
      <w:r w:rsidRPr="00E03E61">
        <w:rPr>
          <w:rFonts w:ascii="Times New Roman" w:hAnsi="Times New Roman"/>
          <w:sz w:val="28"/>
          <w:szCs w:val="28"/>
          <w:lang w:val="uk-UA"/>
        </w:rPr>
        <w:t>(</w:t>
      </w:r>
      <w:r>
        <w:rPr>
          <w:rFonts w:ascii="Times New Roman" w:hAnsi="Times New Roman"/>
          <w:sz w:val="28"/>
          <w:szCs w:val="28"/>
          <w:lang w:val="en-US"/>
        </w:rPr>
        <w:t>C</w:t>
      </w:r>
      <w:r w:rsidRPr="00E03E61">
        <w:rPr>
          <w:rFonts w:ascii="Times New Roman" w:hAnsi="Times New Roman"/>
          <w:sz w:val="28"/>
          <w:szCs w:val="28"/>
          <w:vertAlign w:val="subscript"/>
          <w:lang w:val="uk-UA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H</w:t>
      </w:r>
      <w:r w:rsidRPr="00E03E61">
        <w:rPr>
          <w:rFonts w:ascii="Times New Roman" w:hAnsi="Times New Roman"/>
          <w:sz w:val="28"/>
          <w:szCs w:val="28"/>
          <w:vertAlign w:val="subscript"/>
          <w:lang w:val="uk-UA"/>
        </w:rPr>
        <w:t>5</w:t>
      </w:r>
      <w:r>
        <w:rPr>
          <w:rFonts w:ascii="Times New Roman" w:hAnsi="Times New Roman"/>
          <w:sz w:val="28"/>
          <w:szCs w:val="28"/>
          <w:lang w:val="en-US"/>
        </w:rPr>
        <w:t>OH</w:t>
      </w:r>
      <w:r w:rsidRPr="00E03E61">
        <w:rPr>
          <w:rFonts w:ascii="Times New Roman" w:hAnsi="Times New Roman"/>
          <w:sz w:val="28"/>
          <w:szCs w:val="28"/>
          <w:lang w:val="uk-UA"/>
        </w:rPr>
        <w:t>) = 96 %))</w:t>
      </w:r>
      <w:r>
        <w:rPr>
          <w:rFonts w:ascii="Times New Roman" w:hAnsi="Times New Roman"/>
          <w:sz w:val="28"/>
          <w:szCs w:val="28"/>
          <w:lang w:val="uk-UA"/>
        </w:rPr>
        <w:t xml:space="preserve">. Гарячий розчин відфільтрувати через складчастий фільтр, попередньо змочений розчинником, та вставленим у лійку з коротко обрізаною відвідною трубкою. Лійку попередньо треба нагріти у лійці для гарячого фільтрування. Перекристалізований препарат висушити у сушильній шафі при температурі 35-40 </w:t>
      </w:r>
      <w:r w:rsidRPr="00F40458">
        <w:rPr>
          <w:rFonts w:ascii="Times New Roman" w:hAnsi="Times New Roman"/>
          <w:sz w:val="28"/>
          <w:szCs w:val="28"/>
          <w:lang w:val="uk-UA"/>
        </w:rPr>
        <w:t>°C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E03E61" w:rsidRDefault="00E03E61" w:rsidP="00E03E61">
      <w:pPr>
        <w:spacing w:after="0" w:line="240" w:lineRule="auto"/>
        <w:ind w:left="-580" w:firstLine="108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Вихід приблизно 70 %.</w:t>
      </w:r>
    </w:p>
    <w:p w:rsidR="00E03E61" w:rsidRDefault="00E03E61" w:rsidP="00E03E61">
      <w:pPr>
        <w:spacing w:after="0" w:line="240" w:lineRule="auto"/>
        <w:ind w:left="-580" w:firstLine="108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При перевірці якості препарату особливу увагу необхідно звернути на прозорість, колір розчину, лужність та кислотність.</w:t>
      </w:r>
    </w:p>
    <w:p w:rsidR="00E03E61" w:rsidRDefault="00E03E61" w:rsidP="00E03E61">
      <w:pPr>
        <w:spacing w:after="0" w:line="240" w:lineRule="auto"/>
        <w:ind w:left="-580" w:firstLine="108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Перевірка середовища. Невелику кількість препарату розчинити у воді в пробірці, злегка підігріти, щоб видалити карбонатну кислоту, і зробити пробу на синьому лакмусовому папірці. Якщо середовище лужне, додати саліцилову кислоту до слабко кислого середовища. Необхідно взяти до уваги, що лужні та нейтральні розчини натрій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саліцилату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при випаровуванні забарвлюються у темний колір. Тому, починаючи нагрівати, необхідно бути впевненим, що суміш має помітну кислу реакцію.</w:t>
      </w:r>
    </w:p>
    <w:p w:rsidR="00E03E61" w:rsidRPr="00856E14" w:rsidRDefault="00E03E61" w:rsidP="00E03E61">
      <w:pPr>
        <w:spacing w:after="0" w:line="240" w:lineRule="auto"/>
        <w:ind w:left="-580" w:firstLine="108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03E61" w:rsidRDefault="006D4F0A" w:rsidP="00E03E61">
      <w:pPr>
        <w:spacing w:after="0" w:line="240" w:lineRule="auto"/>
        <w:ind w:left="-580" w:firstLine="1080"/>
        <w:jc w:val="center"/>
        <w:rPr>
          <w:lang w:val="uk-UA"/>
        </w:rPr>
      </w:pPr>
      <w:r w:rsidRPr="00F44488">
        <w:rPr>
          <w:color w:val="FF0000"/>
        </w:rPr>
        <w:object w:dxaOrig="5456" w:dyaOrig="1340">
          <v:shape id="_x0000_i1031" type="#_x0000_t75" style="width:273pt;height:67.2pt" o:ole="">
            <v:imagedata r:id="rId18" o:title=""/>
          </v:shape>
          <o:OLEObject Type="Embed" ProgID="ChemDraw.Document.6.0" ShapeID="_x0000_i1031" DrawAspect="Content" ObjectID="_1645794028" r:id="rId19"/>
        </w:object>
      </w:r>
    </w:p>
    <w:p w:rsidR="00E03E61" w:rsidRPr="00C028FF" w:rsidRDefault="00E03E61" w:rsidP="00E03E61">
      <w:pPr>
        <w:spacing w:after="0" w:line="240" w:lineRule="auto"/>
        <w:ind w:left="-580" w:firstLine="1080"/>
        <w:jc w:val="both"/>
        <w:rPr>
          <w:rFonts w:ascii="Times New Roman" w:hAnsi="Times New Roman"/>
          <w:sz w:val="28"/>
          <w:szCs w:val="28"/>
        </w:rPr>
      </w:pPr>
      <w:r>
        <w:object w:dxaOrig="7224" w:dyaOrig="1148">
          <v:shape id="_x0000_i1032" type="#_x0000_t75" style="width:361.2pt;height:57.6pt" o:ole="">
            <v:imagedata r:id="rId20" o:title=""/>
          </v:shape>
          <o:OLEObject Type="Embed" ProgID="ChemDraw.Document.6.0" ShapeID="_x0000_i1032" DrawAspect="Content" ObjectID="_1645794029" r:id="rId21"/>
        </w:object>
      </w:r>
    </w:p>
    <w:p w:rsidR="00E03E61" w:rsidRDefault="00E03E61" w:rsidP="00E03E61">
      <w:pPr>
        <w:spacing w:after="0" w:line="240" w:lineRule="auto"/>
        <w:ind w:left="-580" w:firstLine="108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Метод 1</w:t>
      </w:r>
    </w:p>
    <w:p w:rsidR="00E03E61" w:rsidRDefault="00E03E61" w:rsidP="00E03E61">
      <w:pPr>
        <w:spacing w:after="0" w:line="240" w:lineRule="auto"/>
        <w:ind w:left="-580" w:firstLine="108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У суху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круглодонну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колбу ємністю 100 см</w:t>
      </w:r>
      <w:r>
        <w:rPr>
          <w:rFonts w:ascii="Times New Roman" w:hAnsi="Times New Roman"/>
          <w:sz w:val="28"/>
          <w:szCs w:val="28"/>
          <w:vertAlign w:val="superscript"/>
          <w:lang w:val="uk-UA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 xml:space="preserve"> сполучену з зворотним холодильником, помістити кислоту саліцилову масою 4 г, оцтовий ангідрид об’ємом 6 см</w:t>
      </w:r>
      <w:r>
        <w:rPr>
          <w:rFonts w:ascii="Times New Roman" w:hAnsi="Times New Roman"/>
          <w:sz w:val="28"/>
          <w:szCs w:val="28"/>
          <w:vertAlign w:val="superscript"/>
          <w:lang w:val="uk-UA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бензен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об’ємом 14 см</w:t>
      </w:r>
      <w:r>
        <w:rPr>
          <w:rFonts w:ascii="Times New Roman" w:hAnsi="Times New Roman"/>
          <w:sz w:val="28"/>
          <w:szCs w:val="28"/>
          <w:vertAlign w:val="superscript"/>
          <w:lang w:val="uk-UA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 xml:space="preserve">. Реакційну суміш нагрівати на водяній бані (електрична плитка) протягом години, підтримуючи слабке кипіння. По закінченню кристали ацетилсаліцилової кислоти, що випали, відсмоктати на воронці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Бюхнера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промити невеликою кількістю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бензену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віджати, висушити спочатку на повітрі до зникнення запаху оцтової кислоти, а потім у сушильній шафі при температурі 35-40 </w:t>
      </w:r>
      <w:r w:rsidRPr="00F40458">
        <w:rPr>
          <w:rFonts w:ascii="Times New Roman" w:hAnsi="Times New Roman"/>
          <w:sz w:val="28"/>
          <w:szCs w:val="28"/>
          <w:lang w:val="uk-UA"/>
        </w:rPr>
        <w:t>°C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E03E61" w:rsidRPr="00F40458" w:rsidRDefault="00E03E61" w:rsidP="00E03E61">
      <w:pPr>
        <w:autoSpaceDE w:val="0"/>
        <w:autoSpaceDN w:val="0"/>
        <w:adjustRightInd w:val="0"/>
        <w:spacing w:after="0"/>
        <w:ind w:firstLine="50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Вихід біля 90 %</w:t>
      </w:r>
      <w:r w:rsidRPr="00F40458">
        <w:rPr>
          <w:rFonts w:ascii="Times New Roman" w:hAnsi="Times New Roman"/>
          <w:sz w:val="28"/>
          <w:szCs w:val="28"/>
          <w:lang w:val="uk-UA"/>
        </w:rPr>
        <w:t>.</w:t>
      </w:r>
    </w:p>
    <w:p w:rsidR="00E03E61" w:rsidRDefault="00E03E61" w:rsidP="00E03E61">
      <w:pPr>
        <w:spacing w:after="0" w:line="240" w:lineRule="auto"/>
        <w:ind w:left="-580" w:firstLine="108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Метод 2</w:t>
      </w:r>
    </w:p>
    <w:p w:rsidR="00E03E61" w:rsidRDefault="00E03E61" w:rsidP="00E03E61">
      <w:pPr>
        <w:spacing w:after="0" w:line="240" w:lineRule="auto"/>
        <w:ind w:left="-580" w:firstLine="108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круглодонній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колбі ємністю 50 см</w:t>
      </w:r>
      <w:r>
        <w:rPr>
          <w:rFonts w:ascii="Times New Roman" w:hAnsi="Times New Roman"/>
          <w:sz w:val="28"/>
          <w:szCs w:val="28"/>
          <w:vertAlign w:val="superscript"/>
          <w:lang w:val="uk-UA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>, сполученій з зворотним холодильником, розчинити кислоту саліцилову масою 5,5 г в оцтовому ангідриді об’ємом 8,2 г при слабкому нагріванні і додати концентровану сульфатну кислоту об’ємом 0,4 см</w:t>
      </w:r>
      <w:r>
        <w:rPr>
          <w:rFonts w:ascii="Times New Roman" w:hAnsi="Times New Roman"/>
          <w:sz w:val="28"/>
          <w:szCs w:val="28"/>
          <w:vertAlign w:val="superscript"/>
          <w:lang w:val="uk-UA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 xml:space="preserve">. Реакційну суміш нагрівати протягом 30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на киплячий водяній бані при частому струшуванні, потім охолодити при перемішуванні сумішшю води з льодом (30-60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). Продукт реакції відсмоктати та промити спочатку льодяною водою, а потім невеликою кількістю холодного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толуену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бензену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). Кристали ацетилсаліцилової перекристалізувати з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бензену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або хлороформу.</w:t>
      </w:r>
    </w:p>
    <w:p w:rsidR="00E03E61" w:rsidRDefault="00E03E61" w:rsidP="00E03E61">
      <w:pPr>
        <w:spacing w:after="0" w:line="240" w:lineRule="auto"/>
        <w:ind w:left="-580" w:firstLine="108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Вихід 3,6 г.</w:t>
      </w:r>
    </w:p>
    <w:p w:rsidR="00E03E61" w:rsidRDefault="00E03E61" w:rsidP="00E03E61">
      <w:pPr>
        <w:spacing w:after="0" w:line="240" w:lineRule="auto"/>
        <w:ind w:left="-580" w:firstLine="108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При перевірці якості препарату особливу увагу необхідно звернути на відсутність вільної саліцилової кислоти.</w:t>
      </w:r>
    </w:p>
    <w:p w:rsidR="00451518" w:rsidRPr="00E03E61" w:rsidRDefault="00451518">
      <w:pPr>
        <w:rPr>
          <w:lang w:val="uk-UA"/>
        </w:rPr>
      </w:pPr>
    </w:p>
    <w:sectPr w:rsidR="00451518" w:rsidRPr="00E03E61" w:rsidSect="006E19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E03E61"/>
    <w:rsid w:val="000A6F53"/>
    <w:rsid w:val="00451518"/>
    <w:rsid w:val="0048199A"/>
    <w:rsid w:val="004B2C5E"/>
    <w:rsid w:val="006D3E19"/>
    <w:rsid w:val="006D4F0A"/>
    <w:rsid w:val="006E1925"/>
    <w:rsid w:val="00E03E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9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A6F53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theme" Target="theme/theme1.xml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874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4</cp:revision>
  <dcterms:created xsi:type="dcterms:W3CDTF">2020-03-12T20:49:00Z</dcterms:created>
  <dcterms:modified xsi:type="dcterms:W3CDTF">2020-03-15T14:14:00Z</dcterms:modified>
</cp:coreProperties>
</file>