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92" w:rsidRDefault="00250892" w:rsidP="00250892">
      <w:pPr>
        <w:rPr>
          <w:i/>
        </w:rPr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самостійної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роботи</w:t>
      </w:r>
      <w:proofErr w:type="spellEnd"/>
      <w:r>
        <w:t xml:space="preserve">: </w:t>
      </w:r>
      <w:proofErr w:type="spellStart"/>
      <w:r>
        <w:rPr>
          <w:i/>
        </w:rPr>
        <w:t>відповідно</w:t>
      </w:r>
      <w:proofErr w:type="spellEnd"/>
      <w:r>
        <w:rPr>
          <w:i/>
        </w:rPr>
        <w:t xml:space="preserve"> до </w:t>
      </w:r>
      <w:proofErr w:type="spellStart"/>
      <w:r>
        <w:rPr>
          <w:i/>
        </w:rPr>
        <w:t>представленого</w:t>
      </w:r>
      <w:proofErr w:type="spellEnd"/>
      <w:r>
        <w:rPr>
          <w:i/>
        </w:rPr>
        <w:t xml:space="preserve"> плану </w:t>
      </w:r>
      <w:proofErr w:type="spellStart"/>
      <w:r>
        <w:rPr>
          <w:i/>
        </w:rPr>
        <w:t>лекції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анотацій</w:t>
      </w:r>
      <w:proofErr w:type="spellEnd"/>
      <w:r>
        <w:rPr>
          <w:i/>
        </w:rPr>
        <w:t xml:space="preserve"> до кожного пункту плану </w:t>
      </w:r>
      <w:proofErr w:type="spellStart"/>
      <w:r>
        <w:rPr>
          <w:i/>
        </w:rPr>
        <w:t>скласти</w:t>
      </w:r>
      <w:proofErr w:type="spellEnd"/>
      <w:r>
        <w:rPr>
          <w:i/>
        </w:rPr>
        <w:t xml:space="preserve"> конспект, на </w:t>
      </w:r>
      <w:proofErr w:type="spellStart"/>
      <w:r>
        <w:rPr>
          <w:i/>
        </w:rPr>
        <w:t>основі</w:t>
      </w:r>
      <w:proofErr w:type="spellEnd"/>
      <w:r>
        <w:rPr>
          <w:i/>
        </w:rPr>
        <w:t xml:space="preserve"> </w:t>
      </w:r>
      <w:r>
        <w:rPr>
          <w:i/>
          <w:lang w:val="uk-UA"/>
        </w:rPr>
        <w:t xml:space="preserve">ознайомлення з презентацією, </w:t>
      </w:r>
      <w:proofErr w:type="spellStart"/>
      <w:r>
        <w:rPr>
          <w:i/>
        </w:rPr>
        <w:t>обробки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літератури</w:t>
      </w:r>
      <w:proofErr w:type="spellEnd"/>
      <w:r>
        <w:rPr>
          <w:i/>
        </w:rPr>
        <w:t xml:space="preserve"> для </w:t>
      </w:r>
      <w:proofErr w:type="spellStart"/>
      <w:r>
        <w:rPr>
          <w:i/>
        </w:rPr>
        <w:t>самопідготовки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Обсяг</w:t>
      </w:r>
      <w:proofErr w:type="spellEnd"/>
      <w:r>
        <w:rPr>
          <w:i/>
        </w:rPr>
        <w:t xml:space="preserve"> конспекту – </w:t>
      </w:r>
      <w:r w:rsidR="003775E3">
        <w:rPr>
          <w:i/>
          <w:lang w:val="uk-UA"/>
        </w:rPr>
        <w:t xml:space="preserve">від 1 </w:t>
      </w:r>
      <w:r>
        <w:rPr>
          <w:i/>
        </w:rPr>
        <w:t xml:space="preserve">до 3 </w:t>
      </w:r>
      <w:proofErr w:type="spellStart"/>
      <w:r>
        <w:rPr>
          <w:i/>
        </w:rPr>
        <w:t>аркушів</w:t>
      </w:r>
      <w:proofErr w:type="spellEnd"/>
      <w:r>
        <w:rPr>
          <w:i/>
        </w:rPr>
        <w:t xml:space="preserve"> (</w:t>
      </w:r>
      <w:r w:rsidR="003775E3">
        <w:rPr>
          <w:i/>
          <w:lang w:val="uk-UA"/>
        </w:rPr>
        <w:t>2-</w:t>
      </w:r>
      <w:r>
        <w:rPr>
          <w:i/>
        </w:rPr>
        <w:t xml:space="preserve">6 </w:t>
      </w:r>
      <w:proofErr w:type="spellStart"/>
      <w:r>
        <w:rPr>
          <w:i/>
        </w:rPr>
        <w:t>сторінок</w:t>
      </w:r>
      <w:proofErr w:type="spellEnd"/>
      <w:r>
        <w:rPr>
          <w:i/>
        </w:rPr>
        <w:t xml:space="preserve">) </w:t>
      </w:r>
      <w:proofErr w:type="spellStart"/>
      <w:r>
        <w:rPr>
          <w:i/>
        </w:rPr>
        <w:t>відповіді</w:t>
      </w:r>
      <w:proofErr w:type="spellEnd"/>
      <w:r>
        <w:rPr>
          <w:i/>
        </w:rPr>
        <w:t xml:space="preserve"> на </w:t>
      </w:r>
      <w:proofErr w:type="spellStart"/>
      <w:r>
        <w:rPr>
          <w:i/>
        </w:rPr>
        <w:t>кожне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питання</w:t>
      </w:r>
      <w:proofErr w:type="spellEnd"/>
      <w:r>
        <w:rPr>
          <w:i/>
        </w:rPr>
        <w:t>.</w:t>
      </w:r>
    </w:p>
    <w:p w:rsidR="00250892" w:rsidRPr="00250892" w:rsidRDefault="00250892" w:rsidP="00250892">
      <w:pPr>
        <w:spacing w:line="228" w:lineRule="auto"/>
        <w:rPr>
          <w:b/>
          <w:sz w:val="28"/>
          <w:szCs w:val="28"/>
        </w:rPr>
      </w:pPr>
    </w:p>
    <w:p w:rsidR="00250892" w:rsidRPr="004534E6" w:rsidRDefault="00250892" w:rsidP="00250892">
      <w:pPr>
        <w:spacing w:line="228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 лекції: </w:t>
      </w:r>
      <w:r w:rsidRPr="004534E6">
        <w:rPr>
          <w:b/>
          <w:sz w:val="28"/>
          <w:szCs w:val="28"/>
          <w:lang w:val="uk-UA"/>
        </w:rPr>
        <w:t>Етапи перетворення сполук нітрогену в рослинному організмі.</w:t>
      </w:r>
    </w:p>
    <w:p w:rsidR="00250892" w:rsidRDefault="00250892" w:rsidP="00250892">
      <w:pPr>
        <w:spacing w:line="228" w:lineRule="auto"/>
        <w:jc w:val="center"/>
        <w:rPr>
          <w:lang w:val="uk-UA"/>
        </w:rPr>
      </w:pPr>
      <w:r>
        <w:rPr>
          <w:lang w:val="uk-UA"/>
        </w:rPr>
        <w:t>План</w:t>
      </w:r>
    </w:p>
    <w:p w:rsidR="00250892" w:rsidRDefault="00250892" w:rsidP="00250892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Роль нітрогену в житті рослини. Форми нітрогену в довкіллі.</w:t>
      </w:r>
    </w:p>
    <w:p w:rsidR="00250892" w:rsidRDefault="00250892" w:rsidP="00250892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Сучасні уявлення про відновлення молекулярного азоту.</w:t>
      </w:r>
    </w:p>
    <w:p w:rsidR="00250892" w:rsidRDefault="00250892" w:rsidP="00250892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Етапи перетворення сполук нітрогену в рослині.</w:t>
      </w:r>
    </w:p>
    <w:p w:rsidR="00250892" w:rsidRDefault="00250892" w:rsidP="00250892">
      <w:pPr>
        <w:spacing w:line="228" w:lineRule="auto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4. Транспортні та запасні форми нітрогену в рослині.</w:t>
      </w:r>
    </w:p>
    <w:p w:rsidR="00250892" w:rsidRDefault="00250892" w:rsidP="00250892">
      <w:pPr>
        <w:spacing w:line="228" w:lineRule="auto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 xml:space="preserve">5*. Особливості </w:t>
      </w:r>
      <w:proofErr w:type="spellStart"/>
      <w:r w:rsidR="00484E0E">
        <w:rPr>
          <w:spacing w:val="-6"/>
          <w:sz w:val="28"/>
          <w:szCs w:val="28"/>
          <w:lang w:val="uk-UA"/>
        </w:rPr>
        <w:t>нітрогенного</w:t>
      </w:r>
      <w:proofErr w:type="spellEnd"/>
      <w:r>
        <w:rPr>
          <w:spacing w:val="-6"/>
          <w:sz w:val="28"/>
          <w:szCs w:val="28"/>
          <w:lang w:val="uk-UA"/>
        </w:rPr>
        <w:t xml:space="preserve"> живлення рослин-</w:t>
      </w:r>
      <w:proofErr w:type="spellStart"/>
      <w:r>
        <w:rPr>
          <w:spacing w:val="-6"/>
          <w:sz w:val="28"/>
          <w:szCs w:val="28"/>
          <w:lang w:val="uk-UA"/>
        </w:rPr>
        <w:t>гетеротрофів</w:t>
      </w:r>
      <w:proofErr w:type="spellEnd"/>
      <w:r>
        <w:rPr>
          <w:spacing w:val="-6"/>
          <w:sz w:val="28"/>
          <w:szCs w:val="28"/>
          <w:lang w:val="uk-UA"/>
        </w:rPr>
        <w:t>.</w:t>
      </w:r>
    </w:p>
    <w:p w:rsidR="00250892" w:rsidRDefault="00250892" w:rsidP="00250892">
      <w:pPr>
        <w:spacing w:line="22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6*. Мікориза, мікрофлора </w:t>
      </w:r>
      <w:proofErr w:type="spellStart"/>
      <w:r>
        <w:rPr>
          <w:sz w:val="28"/>
          <w:szCs w:val="28"/>
          <w:lang w:val="uk-UA"/>
        </w:rPr>
        <w:t>грунту</w:t>
      </w:r>
      <w:proofErr w:type="spellEnd"/>
      <w:r>
        <w:rPr>
          <w:sz w:val="28"/>
          <w:szCs w:val="28"/>
          <w:lang w:val="uk-UA"/>
        </w:rPr>
        <w:t xml:space="preserve"> та їх роль в живленні рослин.</w:t>
      </w:r>
    </w:p>
    <w:p w:rsidR="00484E0E" w:rsidRPr="00484E0E" w:rsidRDefault="00484E0E" w:rsidP="00484E0E">
      <w:pPr>
        <w:spacing w:line="228" w:lineRule="auto"/>
        <w:ind w:left="600"/>
        <w:jc w:val="center"/>
        <w:rPr>
          <w:b/>
          <w:lang w:val="uk-UA"/>
        </w:rPr>
      </w:pPr>
      <w:r w:rsidRPr="00484E0E">
        <w:rPr>
          <w:b/>
          <w:lang w:val="uk-UA"/>
        </w:rPr>
        <w:t>Анотація</w:t>
      </w:r>
    </w:p>
    <w:p w:rsidR="00250892" w:rsidRDefault="00250892" w:rsidP="00250892">
      <w:pPr>
        <w:spacing w:line="228" w:lineRule="auto"/>
        <w:ind w:left="600"/>
        <w:jc w:val="both"/>
        <w:rPr>
          <w:lang w:val="uk-UA"/>
        </w:rPr>
      </w:pPr>
      <w:r w:rsidRPr="00BC0E0B">
        <w:rPr>
          <w:lang w:val="uk-UA"/>
        </w:rPr>
        <w:t xml:space="preserve">Роль </w:t>
      </w:r>
      <w:r>
        <w:rPr>
          <w:lang w:val="uk-UA"/>
        </w:rPr>
        <w:t>нітрогену</w:t>
      </w:r>
      <w:r w:rsidRPr="00BC0E0B">
        <w:rPr>
          <w:lang w:val="uk-UA"/>
        </w:rPr>
        <w:t xml:space="preserve"> в житті рослини. </w:t>
      </w:r>
      <w:r>
        <w:rPr>
          <w:lang w:val="uk-UA"/>
        </w:rPr>
        <w:t>Кругообіг нітрогену в біосфері.</w:t>
      </w:r>
    </w:p>
    <w:p w:rsidR="00250892" w:rsidRDefault="00250892" w:rsidP="00250892">
      <w:pPr>
        <w:spacing w:line="228" w:lineRule="auto"/>
        <w:ind w:left="600"/>
        <w:jc w:val="both"/>
        <w:rPr>
          <w:lang w:val="uk-UA"/>
        </w:rPr>
      </w:pPr>
      <w:r w:rsidRPr="00BC0E0B">
        <w:rPr>
          <w:lang w:val="uk-UA"/>
        </w:rPr>
        <w:t xml:space="preserve">Фіксація атмосферного азоту вільноживучими та симбіотичними </w:t>
      </w:r>
      <w:proofErr w:type="spellStart"/>
      <w:r w:rsidRPr="00BC0E0B">
        <w:rPr>
          <w:lang w:val="uk-UA"/>
        </w:rPr>
        <w:t>азотфіксаторами</w:t>
      </w:r>
      <w:proofErr w:type="spellEnd"/>
      <w:r w:rsidRPr="00BC0E0B">
        <w:rPr>
          <w:lang w:val="uk-UA"/>
        </w:rPr>
        <w:t>. Хімізм процесу. Особливості азотного живлення бобових рослин.</w:t>
      </w:r>
    </w:p>
    <w:p w:rsidR="00250892" w:rsidRDefault="00250892" w:rsidP="00250892">
      <w:pPr>
        <w:spacing w:line="228" w:lineRule="auto"/>
        <w:ind w:left="600"/>
        <w:jc w:val="both"/>
        <w:rPr>
          <w:lang w:val="uk-UA"/>
        </w:rPr>
      </w:pPr>
      <w:r w:rsidRPr="00BC0E0B">
        <w:rPr>
          <w:lang w:val="uk-UA"/>
        </w:rPr>
        <w:t>Форм</w:t>
      </w:r>
      <w:r>
        <w:rPr>
          <w:lang w:val="uk-UA"/>
        </w:rPr>
        <w:t>и</w:t>
      </w:r>
      <w:r w:rsidRPr="00BC0E0B">
        <w:rPr>
          <w:lang w:val="uk-UA"/>
        </w:rPr>
        <w:t xml:space="preserve"> </w:t>
      </w:r>
      <w:proofErr w:type="spellStart"/>
      <w:r>
        <w:rPr>
          <w:lang w:val="uk-UA"/>
        </w:rPr>
        <w:t>нітрогенного</w:t>
      </w:r>
      <w:proofErr w:type="spellEnd"/>
      <w:r>
        <w:rPr>
          <w:lang w:val="uk-UA"/>
        </w:rPr>
        <w:t xml:space="preserve"> живлення</w:t>
      </w:r>
      <w:r w:rsidRPr="00BC0E0B">
        <w:rPr>
          <w:lang w:val="uk-UA"/>
        </w:rPr>
        <w:t xml:space="preserve"> для вищих рослин: мінеральні (нітрати, нітрити, аміак), органічні (а</w:t>
      </w:r>
      <w:r>
        <w:rPr>
          <w:lang w:val="uk-UA"/>
        </w:rPr>
        <w:t>мінокислоти, пептони, пептиди).</w:t>
      </w:r>
    </w:p>
    <w:p w:rsidR="00250892" w:rsidRDefault="00250892" w:rsidP="00250892">
      <w:pPr>
        <w:spacing w:line="228" w:lineRule="auto"/>
        <w:ind w:left="600"/>
        <w:jc w:val="both"/>
        <w:rPr>
          <w:lang w:val="uk-UA"/>
        </w:rPr>
      </w:pPr>
      <w:r w:rsidRPr="00BC0E0B">
        <w:rPr>
          <w:lang w:val="uk-UA"/>
        </w:rPr>
        <w:t xml:space="preserve">Відновлення нітратів і нітритів в рослинах. Причини нагромадження та методи </w:t>
      </w:r>
      <w:r>
        <w:rPr>
          <w:lang w:val="uk-UA"/>
        </w:rPr>
        <w:t>визначення нітратів в рослинах.</w:t>
      </w:r>
    </w:p>
    <w:p w:rsidR="00250892" w:rsidRPr="00486257" w:rsidRDefault="00250892" w:rsidP="00250892">
      <w:pPr>
        <w:spacing w:line="228" w:lineRule="auto"/>
        <w:ind w:left="600"/>
        <w:jc w:val="both"/>
        <w:rPr>
          <w:b/>
          <w:sz w:val="16"/>
          <w:szCs w:val="16"/>
        </w:rPr>
      </w:pPr>
      <w:r w:rsidRPr="00BC0E0B">
        <w:rPr>
          <w:lang w:val="uk-UA"/>
        </w:rPr>
        <w:t xml:space="preserve">Процеси амінування, дезамінування та </w:t>
      </w:r>
      <w:proofErr w:type="spellStart"/>
      <w:r w:rsidRPr="00BC0E0B">
        <w:rPr>
          <w:lang w:val="uk-UA"/>
        </w:rPr>
        <w:t>переамінування</w:t>
      </w:r>
      <w:proofErr w:type="spellEnd"/>
      <w:r w:rsidRPr="00BC0E0B">
        <w:rPr>
          <w:lang w:val="uk-UA"/>
        </w:rPr>
        <w:t xml:space="preserve"> в рослині. Праці </w:t>
      </w:r>
      <w:proofErr w:type="spellStart"/>
      <w:r w:rsidRPr="00BC0E0B">
        <w:rPr>
          <w:lang w:val="uk-UA"/>
        </w:rPr>
        <w:t>Д.М.Прянишникова</w:t>
      </w:r>
      <w:proofErr w:type="spellEnd"/>
      <w:r w:rsidRPr="00BC0E0B">
        <w:rPr>
          <w:lang w:val="uk-UA"/>
        </w:rPr>
        <w:t xml:space="preserve"> в галузі дослідження </w:t>
      </w:r>
      <w:proofErr w:type="spellStart"/>
      <w:r>
        <w:rPr>
          <w:lang w:val="uk-UA"/>
        </w:rPr>
        <w:t>нітрогенного</w:t>
      </w:r>
      <w:proofErr w:type="spellEnd"/>
      <w:r w:rsidRPr="00BC0E0B">
        <w:rPr>
          <w:lang w:val="uk-UA"/>
        </w:rPr>
        <w:t xml:space="preserve"> обміну в рослинах.</w:t>
      </w:r>
    </w:p>
    <w:p w:rsidR="00250892" w:rsidRDefault="00250892" w:rsidP="00250892">
      <w:pPr>
        <w:jc w:val="both"/>
        <w:rPr>
          <w:b/>
          <w:lang w:val="uk-UA"/>
        </w:rPr>
      </w:pPr>
      <w:r>
        <w:rPr>
          <w:b/>
          <w:lang w:val="uk-UA"/>
        </w:rPr>
        <w:t>Література для самопідготовки:</w:t>
      </w:r>
    </w:p>
    <w:p w:rsidR="00250892" w:rsidRPr="00484E0E" w:rsidRDefault="00250892" w:rsidP="00250892">
      <w:pPr>
        <w:numPr>
          <w:ilvl w:val="0"/>
          <w:numId w:val="1"/>
        </w:numPr>
        <w:rPr>
          <w:b/>
          <w:color w:val="FF0000"/>
          <w:lang w:val="uk-UA"/>
        </w:rPr>
      </w:pPr>
      <w:r w:rsidRPr="00484E0E">
        <w:rPr>
          <w:b/>
          <w:color w:val="FF0000"/>
          <w:lang w:val="uk-UA"/>
        </w:rPr>
        <w:t>Мусієнко М.М. Фізіологія рослин. – К.: Фітосоціоцентр, 2001. – 392 с</w:t>
      </w:r>
    </w:p>
    <w:p w:rsidR="00250892" w:rsidRDefault="00250892" w:rsidP="00250892">
      <w:pPr>
        <w:numPr>
          <w:ilvl w:val="0"/>
          <w:numId w:val="1"/>
        </w:numPr>
        <w:rPr>
          <w:bCs/>
          <w:spacing w:val="-1"/>
          <w:lang w:val="uk-UA"/>
        </w:rPr>
      </w:pPr>
      <w:bookmarkStart w:id="0" w:name="_GoBack"/>
      <w:bookmarkEnd w:id="0"/>
      <w:r>
        <w:rPr>
          <w:bCs/>
          <w:spacing w:val="-1"/>
          <w:lang w:val="uk-UA"/>
        </w:rPr>
        <w:t>Фізіологія рослин: підручник для студентів вищих навчальних закладів /</w:t>
      </w:r>
      <w:r>
        <w:t xml:space="preserve">М. М. Макрушин, Є. М. Макрушина, Н. В. </w:t>
      </w:r>
      <w:proofErr w:type="spellStart"/>
      <w:r>
        <w:t>Петерсон</w:t>
      </w:r>
      <w:proofErr w:type="spellEnd"/>
      <w:r>
        <w:t>, М. М. Мельников</w:t>
      </w:r>
      <w:r>
        <w:rPr>
          <w:bCs/>
          <w:spacing w:val="-1"/>
          <w:lang w:val="uk-UA"/>
        </w:rPr>
        <w:t xml:space="preserve">. – </w:t>
      </w:r>
      <w:r>
        <w:rPr>
          <w:lang w:val="uk-UA"/>
        </w:rPr>
        <w:t xml:space="preserve">[Електронний ресурс]. – Режим доступу: </w:t>
      </w:r>
      <w:hyperlink r:id="rId5" w:history="1">
        <w:r>
          <w:rPr>
            <w:rStyle w:val="a3"/>
          </w:rPr>
          <w:t>http://snvlk.at.ua/load/fiziologija_roslin/fisiologi_m/2-1-0-2</w:t>
        </w:r>
      </w:hyperlink>
    </w:p>
    <w:p w:rsidR="00250892" w:rsidRDefault="00250892" w:rsidP="00250892">
      <w:pPr>
        <w:numPr>
          <w:ilvl w:val="0"/>
          <w:numId w:val="1"/>
        </w:numPr>
        <w:rPr>
          <w:bCs/>
          <w:spacing w:val="-1"/>
        </w:rPr>
      </w:pPr>
      <w:r>
        <w:rPr>
          <w:bCs/>
          <w:spacing w:val="-1"/>
        </w:rPr>
        <w:t xml:space="preserve">Физиология растений: онлайн-энциклопедия. – </w:t>
      </w:r>
      <w:r>
        <w:rPr>
          <w:lang w:val="uk-UA"/>
        </w:rPr>
        <w:t xml:space="preserve">[Електронний ресурс]. – Режим доступу: </w:t>
      </w:r>
      <w:hyperlink r:id="rId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fizrast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</w:p>
    <w:p w:rsidR="00250892" w:rsidRDefault="00250892" w:rsidP="00250892">
      <w:pPr>
        <w:numPr>
          <w:ilvl w:val="0"/>
          <w:numId w:val="1"/>
        </w:numPr>
        <w:rPr>
          <w:bCs/>
          <w:spacing w:val="-1"/>
        </w:rPr>
      </w:pPr>
      <w:r>
        <w:t xml:space="preserve">Полевой В.В. Физиология растений: </w:t>
      </w:r>
      <w:r>
        <w:rPr>
          <w:lang w:val="uk-UA"/>
        </w:rPr>
        <w:t xml:space="preserve">підручник онлайн. – [Електронний ресурс]. – Режим доступу: </w:t>
      </w:r>
      <w:hyperlink r:id="rId7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padaread</w:t>
        </w:r>
        <w:proofErr w:type="spellEnd"/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>
          <w:rPr>
            <w:rStyle w:val="a3"/>
          </w:rPr>
          <w:t>/?</w:t>
        </w:r>
        <w:r>
          <w:rPr>
            <w:rStyle w:val="a3"/>
            <w:lang w:val="en-US"/>
          </w:rPr>
          <w:t>book</w:t>
        </w:r>
        <w:r>
          <w:rPr>
            <w:rStyle w:val="a3"/>
          </w:rPr>
          <w:t>=32535</w:t>
        </w:r>
      </w:hyperlink>
      <w:r w:rsidRPr="00486257">
        <w:rPr>
          <w:color w:val="0000FF"/>
        </w:rPr>
        <w:t xml:space="preserve"> </w:t>
      </w:r>
    </w:p>
    <w:p w:rsidR="00250892" w:rsidRDefault="00250892" w:rsidP="00250892">
      <w:pPr>
        <w:spacing w:line="228" w:lineRule="auto"/>
        <w:ind w:left="600"/>
        <w:jc w:val="both"/>
        <w:rPr>
          <w:b/>
          <w:sz w:val="16"/>
          <w:szCs w:val="16"/>
          <w:lang w:val="uk-UA"/>
        </w:rPr>
      </w:pPr>
    </w:p>
    <w:p w:rsidR="00C7449B" w:rsidRPr="00250892" w:rsidRDefault="00C7449B">
      <w:pPr>
        <w:rPr>
          <w:lang w:val="uk-UA"/>
        </w:rPr>
      </w:pPr>
    </w:p>
    <w:sectPr w:rsidR="00C7449B" w:rsidRPr="0025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65F62"/>
    <w:multiLevelType w:val="hybridMultilevel"/>
    <w:tmpl w:val="1EAC3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9D"/>
    <w:rsid w:val="00250892"/>
    <w:rsid w:val="003775E3"/>
    <w:rsid w:val="00456F68"/>
    <w:rsid w:val="00484E0E"/>
    <w:rsid w:val="00B86288"/>
    <w:rsid w:val="00C7449B"/>
    <w:rsid w:val="00D1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7AB66-6A7A-4DF8-B1FF-4C1EC9E2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0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daread.com/?book=32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zrast.ru/" TargetMode="External"/><Relationship Id="rId5" Type="http://schemas.openxmlformats.org/officeDocument/2006/relationships/hyperlink" Target="http://snvlk.at.ua/load/fiziologija_roslin/fisiologi_m/2-1-0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1727</Characters>
  <Application>Microsoft Office Word</Application>
  <DocSecurity>0</DocSecurity>
  <Lines>14</Lines>
  <Paragraphs>4</Paragraphs>
  <ScaleCrop>false</ScaleCrop>
  <Company>HOME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2020-03-20T11:49:00Z</dcterms:created>
  <dcterms:modified xsi:type="dcterms:W3CDTF">2020-03-20T11:52:00Z</dcterms:modified>
</cp:coreProperties>
</file>