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165" w:rsidRPr="006D1165" w:rsidRDefault="006D1165" w:rsidP="006D1165">
      <w:pPr>
        <w:spacing w:before="120"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A43306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96851" cy="8345065"/>
            <wp:effectExtent l="19050" t="0" r="0" b="0"/>
            <wp:docPr id="1" name="Рисунок 0" descr="щдщ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дщд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0EC" w:rsidRDefault="00A43306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096851" cy="8345065"/>
            <wp:effectExtent l="19050" t="0" r="0" b="0"/>
            <wp:docPr id="2" name="Рисунок 1" descr="шо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ош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165" w:rsidRPr="006D1165">
        <w:rPr>
          <w:rFonts w:eastAsia="Times New Roman"/>
          <w:sz w:val="24"/>
          <w:szCs w:val="24"/>
          <w:lang w:eastAsia="ru-RU"/>
        </w:rPr>
        <w:br/>
      </w:r>
    </w:p>
    <w:p w:rsidR="004850EC" w:rsidRPr="00A43306" w:rsidRDefault="004850EC">
      <w:pPr>
        <w:rPr>
          <w:rFonts w:eastAsia="Times New Roman"/>
          <w:sz w:val="24"/>
          <w:szCs w:val="24"/>
          <w:lang w:val="ru-RU" w:eastAsia="ru-RU"/>
        </w:rPr>
      </w:pPr>
    </w:p>
    <w:p w:rsidR="006D1165" w:rsidRPr="006D1165" w:rsidRDefault="006D1165" w:rsidP="006D1165">
      <w:pPr>
        <w:numPr>
          <w:ilvl w:val="0"/>
          <w:numId w:val="1"/>
        </w:numPr>
        <w:spacing w:after="200" w:line="240" w:lineRule="auto"/>
        <w:jc w:val="center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Вступ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Виробнича практика є обов’язковою компонентою ОП «Філологія (прикладна лінгвістика)» другого (магістерського) рівня вищої освіти та завершальним етапом практичної підготовки здобувачів за спеціальністю 035 Філологія, спеціалізація: 035.10 Філологія (прикладна лінгвістика), що передує атестації й захисту кваліфікаційної роботи. Виробнича практика </w:t>
      </w:r>
      <w:r w:rsidRPr="002F79A4">
        <w:rPr>
          <w:rFonts w:eastAsia="Times New Roman"/>
          <w:color w:val="000000"/>
          <w:sz w:val="24"/>
          <w:szCs w:val="24"/>
          <w:lang w:eastAsia="ru-RU"/>
        </w:rPr>
        <w:t xml:space="preserve">триває </w:t>
      </w:r>
      <w:r w:rsidR="00F64068" w:rsidRPr="002F79A4">
        <w:rPr>
          <w:rFonts w:eastAsia="Times New Roman"/>
          <w:color w:val="000000"/>
          <w:sz w:val="24"/>
          <w:szCs w:val="24"/>
          <w:lang w:eastAsia="ru-RU"/>
        </w:rPr>
        <w:t>4</w:t>
      </w:r>
      <w:r w:rsidRPr="002F79A4">
        <w:rPr>
          <w:rFonts w:eastAsia="Times New Roman"/>
          <w:color w:val="000000"/>
          <w:sz w:val="24"/>
          <w:szCs w:val="24"/>
          <w:lang w:eastAsia="ru-RU"/>
        </w:rPr>
        <w:t xml:space="preserve"> тижні, що дорівнює </w:t>
      </w:r>
      <w:r w:rsidR="00C038E6" w:rsidRPr="00C038E6">
        <w:rPr>
          <w:rFonts w:eastAsia="Times New Roman"/>
          <w:color w:val="000000"/>
          <w:sz w:val="24"/>
          <w:szCs w:val="24"/>
          <w:lang w:eastAsia="ru-RU"/>
        </w:rPr>
        <w:t xml:space="preserve">12 </w:t>
      </w:r>
      <w:r w:rsidRPr="00C038E6">
        <w:rPr>
          <w:rFonts w:eastAsia="Times New Roman"/>
          <w:color w:val="000000"/>
          <w:sz w:val="24"/>
          <w:szCs w:val="24"/>
          <w:lang w:eastAsia="ru-RU"/>
        </w:rPr>
        <w:t>кредитам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ЄКТС</w:t>
      </w:r>
      <w:r w:rsidR="00F64068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2F79A4">
        <w:rPr>
          <w:rFonts w:eastAsia="Times New Roman"/>
          <w:color w:val="000000"/>
          <w:sz w:val="24"/>
          <w:szCs w:val="24"/>
          <w:lang w:eastAsia="ru-RU"/>
        </w:rPr>
        <w:t>і проводиться на базах практики.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firstLine="720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Графік проведення виробничої практики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1710"/>
        <w:gridCol w:w="2016"/>
        <w:gridCol w:w="5734"/>
      </w:tblGrid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Вид</w:t>
            </w:r>
          </w:p>
          <w:p w:rsidR="006D1165" w:rsidRPr="006D1165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Тривалість проведення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Бази практики </w:t>
            </w:r>
          </w:p>
        </w:tc>
      </w:tr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2F79A4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Виробнича практика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895A13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895A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тижні </w:t>
            </w:r>
          </w:p>
          <w:p w:rsidR="00895A13" w:rsidRPr="00ED507B" w:rsidRDefault="00895A13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895A13">
              <w:rPr>
                <w:rFonts w:eastAsia="Times New Roman"/>
                <w:sz w:val="24"/>
                <w:szCs w:val="24"/>
                <w:lang w:eastAsia="ru-RU"/>
              </w:rPr>
              <w:t>18.10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.2021 р. – </w:t>
            </w:r>
            <w:r w:rsidRPr="00895A13">
              <w:rPr>
                <w:rFonts w:eastAsia="Times New Roman"/>
                <w:sz w:val="24"/>
                <w:szCs w:val="24"/>
                <w:lang w:eastAsia="ru-RU"/>
              </w:rPr>
              <w:t>12.11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.2021 р.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Херсонська торгово-промислова палата</w:t>
            </w:r>
            <w:r w:rsidR="002F79A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D1165" w:rsidRPr="006D1165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F5F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юро перекладів «Сократ»;</w:t>
            </w:r>
          </w:p>
          <w:p w:rsidR="006D1165" w:rsidRPr="006D1165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ТОВ «</w:t>
            </w:r>
            <w:proofErr w:type="spellStart"/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Автопланета</w:t>
            </w:r>
            <w:proofErr w:type="spellEnd"/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Плюс»;</w:t>
            </w:r>
          </w:p>
          <w:p w:rsidR="00061FD4" w:rsidRDefault="00061FD4" w:rsidP="006D116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Агенція системних Інтернет рішень </w:t>
            </w:r>
            <w:proofErr w:type="spellStart"/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Wezom</w:t>
            </w:r>
            <w:proofErr w:type="spellEnd"/>
            <w:r w:rsidR="006F5F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6D1165" w:rsidRDefault="00061FD4" w:rsidP="00080A4D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61FD4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080A4D" w:rsidRP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</w:t>
            </w:r>
            <w:r w:rsid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</w:t>
            </w:r>
            <w:r w:rsidR="00080A4D" w:rsidRP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«Херсонська обласна</w:t>
            </w:r>
            <w:r w:rsid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80A4D" w:rsidRP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бібліотека для дітей ім. Дніпрової Чайки» Х</w:t>
            </w:r>
            <w:r w:rsidR="00080A4D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ОР</w:t>
            </w:r>
            <w:r w:rsidR="006F5F1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061FD4" w:rsidRDefault="004E6947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 Приватний заклад «</w:t>
            </w:r>
            <w:r w:rsidRPr="004E6947">
              <w:rPr>
                <w:rFonts w:eastAsia="Times New Roman"/>
                <w:sz w:val="24"/>
                <w:szCs w:val="24"/>
                <w:lang w:eastAsia="ru-RU"/>
              </w:rPr>
              <w:t>Морський інститут післядипломної освіти імені контр-адм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ірала Федора Федоровича Ушакова»</w:t>
            </w:r>
            <w:r w:rsidR="006F5F15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061FD4" w:rsidRDefault="00080A4D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E6947">
              <w:rPr>
                <w:rFonts w:eastAsia="Times New Roman"/>
                <w:sz w:val="24"/>
                <w:szCs w:val="24"/>
                <w:lang w:eastAsia="ru-RU"/>
              </w:rPr>
              <w:t xml:space="preserve">- </w:t>
            </w:r>
            <w:r w:rsidRPr="004E6947">
              <w:rPr>
                <w:rFonts w:eastAsia="Times New Roman"/>
                <w:sz w:val="24"/>
                <w:szCs w:val="24"/>
                <w:lang w:val="ru-RU" w:eastAsia="ru-RU"/>
              </w:rPr>
              <w:t>Т</w:t>
            </w:r>
            <w:proofErr w:type="spellStart"/>
            <w:r w:rsidR="00061FD4" w:rsidRPr="004E6947">
              <w:rPr>
                <w:rFonts w:eastAsia="Times New Roman"/>
                <w:sz w:val="24"/>
                <w:szCs w:val="24"/>
                <w:lang w:eastAsia="ru-RU"/>
              </w:rPr>
              <w:t>зОВ</w:t>
            </w:r>
            <w:proofErr w:type="spellEnd"/>
            <w:r w:rsidR="00061FD4">
              <w:rPr>
                <w:rFonts w:eastAsia="Times New Roman"/>
                <w:sz w:val="24"/>
                <w:szCs w:val="24"/>
                <w:lang w:eastAsia="ru-RU"/>
              </w:rPr>
              <w:t xml:space="preserve"> «Херсонський морський центр </w:t>
            </w:r>
            <w:r w:rsidR="00061FD4">
              <w:rPr>
                <w:rFonts w:eastAsia="Times New Roman"/>
                <w:sz w:val="24"/>
                <w:szCs w:val="24"/>
                <w:lang w:val="en-US" w:eastAsia="ru-RU"/>
              </w:rPr>
              <w:t>LTD</w:t>
            </w:r>
            <w:r w:rsidR="00061FD4">
              <w:rPr>
                <w:rFonts w:eastAsia="Times New Roman"/>
                <w:sz w:val="24"/>
                <w:szCs w:val="24"/>
                <w:lang w:eastAsia="ru-RU"/>
              </w:rPr>
              <w:t>»</w:t>
            </w:r>
            <w:r w:rsidR="006F5F15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061FD4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ХОМГО «Центр живої історії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‘Олешшя’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</w:t>
            </w:r>
            <w:r w:rsidR="006F5F15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061FD4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 ФОП «Кисельова А. М.»</w:t>
            </w:r>
            <w:r w:rsidR="006F5F15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E85A3C" w:rsidRDefault="00E85A3C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080A4D">
              <w:rPr>
                <w:rFonts w:eastAsia="Times New Roman"/>
                <w:sz w:val="24"/>
                <w:szCs w:val="24"/>
                <w:lang w:eastAsia="ru-RU"/>
              </w:rPr>
              <w:t>- ПП «</w:t>
            </w:r>
            <w:proofErr w:type="spellStart"/>
            <w:r w:rsidRPr="00080A4D">
              <w:rPr>
                <w:rFonts w:eastAsia="Times New Roman"/>
                <w:sz w:val="24"/>
                <w:szCs w:val="24"/>
                <w:lang w:eastAsia="ru-RU"/>
              </w:rPr>
              <w:t>Херс-О</w:t>
            </w:r>
            <w:proofErr w:type="spellEnd"/>
            <w:r w:rsidR="00080A4D" w:rsidRPr="00080A4D">
              <w:rPr>
                <w:rFonts w:eastAsia="Times New Roman"/>
                <w:sz w:val="24"/>
                <w:szCs w:val="24"/>
                <w:lang w:val="en-US" w:eastAsia="ru-RU"/>
              </w:rPr>
              <w:t>N</w:t>
            </w:r>
            <w:r w:rsidRPr="00080A4D">
              <w:rPr>
                <w:rFonts w:eastAsia="Times New Roman"/>
                <w:sz w:val="24"/>
                <w:szCs w:val="24"/>
                <w:lang w:eastAsia="ru-RU"/>
              </w:rPr>
              <w:t>»;</w:t>
            </w:r>
          </w:p>
          <w:p w:rsidR="00E85A3C" w:rsidRDefault="00E85A3C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- КЗ </w:t>
            </w:r>
            <w:hyperlink r:id="rId7" w:history="1">
              <w:r w:rsidR="00080A4D">
                <w:rPr>
                  <w:rStyle w:val="a4"/>
                  <w:rFonts w:eastAsia="Times New Roman"/>
                  <w:color w:val="auto"/>
                  <w:sz w:val="24"/>
                  <w:szCs w:val="24"/>
                  <w:u w:val="none"/>
                  <w:lang w:eastAsia="ru-RU"/>
                </w:rPr>
                <w:t>Х</w:t>
              </w:r>
              <w:r w:rsidR="00080A4D" w:rsidRPr="00080A4D">
                <w:rPr>
                  <w:rStyle w:val="a4"/>
                  <w:rFonts w:eastAsia="Times New Roman"/>
                  <w:color w:val="auto"/>
                  <w:sz w:val="24"/>
                  <w:szCs w:val="24"/>
                  <w:u w:val="none"/>
                  <w:lang w:eastAsia="ru-RU"/>
                </w:rPr>
                <w:t xml:space="preserve">ерсонська обласна універсальна наукова бібліотека ім. Олеся </w:t>
              </w:r>
              <w:r w:rsidR="00C038E6">
                <w:rPr>
                  <w:rStyle w:val="a4"/>
                  <w:rFonts w:eastAsia="Times New Roman"/>
                  <w:color w:val="auto"/>
                  <w:sz w:val="24"/>
                  <w:szCs w:val="24"/>
                  <w:u w:val="none"/>
                  <w:lang w:eastAsia="ru-RU"/>
                </w:rPr>
                <w:t>Г</w:t>
              </w:r>
              <w:r w:rsidR="00080A4D" w:rsidRPr="00080A4D">
                <w:rPr>
                  <w:rStyle w:val="a4"/>
                  <w:rFonts w:eastAsia="Times New Roman"/>
                  <w:color w:val="auto"/>
                  <w:sz w:val="24"/>
                  <w:szCs w:val="24"/>
                  <w:u w:val="none"/>
                  <w:lang w:eastAsia="ru-RU"/>
                </w:rPr>
                <w:t>ончара</w:t>
              </w:r>
            </w:hyperlink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(відділ документації іноземними мовами)</w:t>
            </w:r>
            <w:r w:rsidR="000B44B8">
              <w:rPr>
                <w:rFonts w:eastAsia="Times New Roman"/>
                <w:sz w:val="24"/>
                <w:szCs w:val="24"/>
                <w:lang w:eastAsia="ru-RU"/>
              </w:rPr>
              <w:t>;</w:t>
            </w:r>
          </w:p>
          <w:p w:rsidR="00E85A3C" w:rsidRDefault="00E85A3C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- ТОВ «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Софтвеакволіті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продакшен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  <w:p w:rsidR="00061FD4" w:rsidRPr="006D1165" w:rsidRDefault="00061FD4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sz w:val="24"/>
          <w:szCs w:val="24"/>
          <w:lang w:eastAsia="ru-RU"/>
        </w:rPr>
        <w:br/>
      </w:r>
    </w:p>
    <w:p w:rsidR="006D1165" w:rsidRPr="006D1165" w:rsidRDefault="006D1165" w:rsidP="006D1165">
      <w:pPr>
        <w:numPr>
          <w:ilvl w:val="0"/>
          <w:numId w:val="2"/>
        </w:numPr>
        <w:spacing w:after="200" w:line="240" w:lineRule="auto"/>
        <w:ind w:right="91"/>
        <w:jc w:val="center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Мета та завдання виробничої практики</w:t>
      </w:r>
    </w:p>
    <w:p w:rsidR="006D1165" w:rsidRPr="006D1165" w:rsidRDefault="006D1165" w:rsidP="006D1165">
      <w:pPr>
        <w:spacing w:after="0" w:line="240" w:lineRule="auto"/>
        <w:ind w:right="38" w:firstLine="708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 xml:space="preserve">Виробнича практика здобувачів ступеня вищої освіти «магістр» є завершальним етапом їхньої практичної підготовки, </w:t>
      </w:r>
      <w:r w:rsidRPr="006D1165">
        <w:rPr>
          <w:rFonts w:ascii="Times" w:eastAsia="Times New Roman" w:hAnsi="Times" w:cs="Times"/>
          <w:b/>
          <w:bCs/>
          <w:color w:val="000000"/>
          <w:sz w:val="24"/>
          <w:szCs w:val="24"/>
          <w:lang w:eastAsia="ru-RU"/>
        </w:rPr>
        <w:t>метою</w:t>
      </w: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 xml:space="preserve"> якої є розвиток і вдосконалення загальних і фахових компетентностей, необхідних для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виконання професійних завдань та обов’язків освітнього, дослідницького та інноваційного характеру в галузі прикладної лінгвістики.</w:t>
      </w:r>
    </w:p>
    <w:p w:rsidR="006D1165" w:rsidRPr="006D1165" w:rsidRDefault="006D1165" w:rsidP="006D1165">
      <w:pPr>
        <w:spacing w:after="0" w:line="240" w:lineRule="auto"/>
        <w:ind w:right="38" w:firstLine="708"/>
        <w:rPr>
          <w:rFonts w:eastAsia="Times New Roman"/>
          <w:sz w:val="24"/>
          <w:szCs w:val="24"/>
          <w:lang w:eastAsia="ru-RU"/>
        </w:rPr>
      </w:pPr>
      <w:r w:rsidRPr="006D1165">
        <w:rPr>
          <w:rFonts w:ascii="Times" w:eastAsia="Times New Roman" w:hAnsi="Times" w:cs="Times"/>
          <w:b/>
          <w:bCs/>
          <w:color w:val="000000"/>
          <w:sz w:val="24"/>
          <w:szCs w:val="24"/>
          <w:lang w:eastAsia="ru-RU"/>
        </w:rPr>
        <w:t xml:space="preserve">Завдання </w:t>
      </w: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виробничої практики:</w:t>
      </w:r>
    </w:p>
    <w:p w:rsidR="006D1165" w:rsidRPr="006D1165" w:rsidRDefault="006D1165" w:rsidP="006D1165">
      <w:pPr>
        <w:numPr>
          <w:ilvl w:val="0"/>
          <w:numId w:val="3"/>
        </w:numPr>
        <w:spacing w:after="0" w:line="240" w:lineRule="auto"/>
        <w:ind w:left="709" w:right="38"/>
        <w:jc w:val="both"/>
        <w:textAlignment w:val="baseline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закріплення й поглиблення теоретичних знань з освітніх компонент і вдосконалення вмінь застосовувати знання для вирішення практичних завдань;</w:t>
      </w:r>
    </w:p>
    <w:p w:rsidR="006D1165" w:rsidRPr="006D1165" w:rsidRDefault="006D1165" w:rsidP="006D1165">
      <w:pPr>
        <w:numPr>
          <w:ilvl w:val="0"/>
          <w:numId w:val="3"/>
        </w:numPr>
        <w:spacing w:after="0" w:line="240" w:lineRule="auto"/>
        <w:ind w:left="709" w:right="38"/>
        <w:jc w:val="both"/>
        <w:textAlignment w:val="baseline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розвиток комунікативної компетентності з державної та іноземних мов для професійного спілкування;</w:t>
      </w:r>
    </w:p>
    <w:p w:rsidR="006D1165" w:rsidRPr="006D1165" w:rsidRDefault="006D1165" w:rsidP="006D1165">
      <w:pPr>
        <w:numPr>
          <w:ilvl w:val="0"/>
          <w:numId w:val="3"/>
        </w:numPr>
        <w:spacing w:after="0" w:line="240" w:lineRule="auto"/>
        <w:ind w:left="709" w:right="38"/>
        <w:jc w:val="both"/>
        <w:textAlignment w:val="baseline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6D1165">
        <w:rPr>
          <w:rFonts w:ascii="Times" w:eastAsia="Times New Roman" w:hAnsi="Times" w:cs="Times"/>
          <w:color w:val="000000"/>
          <w:sz w:val="24"/>
          <w:szCs w:val="24"/>
          <w:lang w:eastAsia="ru-RU"/>
        </w:rPr>
        <w:t>удосконалення вмінь  науково-дослідницької роботи;</w:t>
      </w:r>
    </w:p>
    <w:p w:rsidR="006D1165" w:rsidRPr="006D1165" w:rsidRDefault="006D1165" w:rsidP="006D1165">
      <w:pPr>
        <w:numPr>
          <w:ilvl w:val="0"/>
          <w:numId w:val="3"/>
        </w:numPr>
        <w:spacing w:after="0" w:line="240" w:lineRule="auto"/>
        <w:ind w:left="709" w:right="38"/>
        <w:jc w:val="both"/>
        <w:textAlignment w:val="baseline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формування ціннісного ставлення до сфери професійної діяльності;</w:t>
      </w:r>
    </w:p>
    <w:p w:rsidR="006D1165" w:rsidRPr="006D1165" w:rsidRDefault="006D1165" w:rsidP="006D1165">
      <w:pPr>
        <w:numPr>
          <w:ilvl w:val="0"/>
          <w:numId w:val="3"/>
        </w:numPr>
        <w:spacing w:after="0" w:line="240" w:lineRule="auto"/>
        <w:ind w:left="709" w:right="38"/>
        <w:jc w:val="both"/>
        <w:textAlignment w:val="baseline"/>
        <w:rPr>
          <w:rFonts w:ascii="Times" w:eastAsia="Times New Roman" w:hAnsi="Times" w:cs="Times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формування потреби здійснювати самоосвіту впродовж життя.</w:t>
      </w:r>
    </w:p>
    <w:p w:rsid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80A4D" w:rsidRDefault="00080A4D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80A4D" w:rsidRPr="006D1165" w:rsidRDefault="00080A4D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Програмні компетентності</w:t>
      </w:r>
    </w:p>
    <w:p w:rsidR="006D1165" w:rsidRPr="006D1165" w:rsidRDefault="006D1165" w:rsidP="006D1165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Загальні компетентності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ЗК-1.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спілкуватися державною мовою як усно, так і письмово.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ЗК-5.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працювати в команді та автономно.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ЗК-6.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спілкуватися іноземною мовою.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ЗК-8.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Навички використання інформаційних і комунікаційних технологій.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ЗК-9.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до адаптації та дії в новій ситуації.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ЗК-10.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спілкуватися з представниками інших професійних груп різного рівня (з експертами з інших галузей знань/видів економічної діяльності).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ЗК-12.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Здатність генерувати нові ідеї (креативність).</w:t>
      </w:r>
    </w:p>
    <w:p w:rsidR="006D1165" w:rsidRPr="006D1165" w:rsidRDefault="006D1165" w:rsidP="006D1165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Фахові компетентності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ФК-6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. Здатність професійно застосовувати поглиблені знання з обраної філологічної спеціалізації для вирішення професійних завдань.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ФК-8.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Усвідомлення ролі експресивних, емоційних, логічних засобів мови для досягнення запланованого прагматичного результату.</w:t>
      </w:r>
    </w:p>
    <w:p w:rsidR="006D1165" w:rsidRPr="006D1165" w:rsidRDefault="006D1165" w:rsidP="006D1165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Програмні результати навчання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ПРН-2.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спілкування; презентувати результати досліджень державною та іноземною мовами.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ПРН-3.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Застосовувати сучасні методики і технології, зокрема інформаційні, для успішного й ефективного здійснення професійної діяльності та забезпечення якості дослідження, які є типовими для різних галузей перекладознавства та прикладної лінгвістики.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ПРН-4.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Оцінювати й критично аналізувати соціально, особистісно та професійно значущі проблеми і пропонувати шляхи їх вирішення у складних і непередбачуваних умовах, що потребує застосування нових підходів та прогнозування.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ПРН-5.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Знаходити оптимальні шляхи ефективної взаємодії у професійному колективі та з представниками інших професійних груп різного рівня; планувати і творчо конструювати робочий процес; формувати комунікаційну стратегію з колегами, соціальними партнерами з дотриманням етичних норм; організовувати  співпрацю та ефективно працювати в команді. 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ПРН-6.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Застосовувати знання про експресивні, емоційні, логічні засоби мови та техніку мовлення для досягнення запланованого прагматичного результату й організації успішної комунікації; розуміти значення прикладної лінгвістики як форми людського спілкування, цінувати різноманіття та мультикультурність світу і керуватися у своїй діяльності сучасними принципами толерантності, діалогу і співробітництва.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ПРН-12.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Дотримуватися правил академічної доброчесності; виявляти спроможність працювати самостійно та в групі, уміти отримати результат в умовах обмеженого часу з наголосом на професійну сумлінність та унеможливлення плагіату. 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ПРН-13.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Доступно й аргументовано пояснювати сутність конкретних філологічних питань, власну точку зору на них та її обґрунтування як фахівцям, так і широкому загалу. </w:t>
      </w:r>
    </w:p>
    <w:p w:rsidR="006D1165" w:rsidRPr="006D1165" w:rsidRDefault="006D1165" w:rsidP="006D1165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ПРН-17.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Планувати, організовувати, здійснювати і презентувати дослідження та/або інноваційні розробки в конкретній філологічній галузі.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sz w:val="24"/>
          <w:szCs w:val="24"/>
          <w:lang w:eastAsia="ru-RU"/>
        </w:rPr>
        <w:br/>
      </w:r>
    </w:p>
    <w:p w:rsidR="006D1165" w:rsidRPr="006D1165" w:rsidRDefault="006D1165" w:rsidP="006D1165">
      <w:pPr>
        <w:numPr>
          <w:ilvl w:val="0"/>
          <w:numId w:val="4"/>
        </w:numPr>
        <w:spacing w:after="0" w:line="240" w:lineRule="auto"/>
        <w:ind w:left="360"/>
        <w:jc w:val="center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Зміст практики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left="1080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3.1. Види робіт під час практики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5"/>
        <w:gridCol w:w="1914"/>
        <w:gridCol w:w="5314"/>
        <w:gridCol w:w="2232"/>
      </w:tblGrid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Вид роботи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Завдання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Очікувані результати виконання завдання</w:t>
            </w:r>
          </w:p>
        </w:tc>
      </w:tr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Участь у настановній конференції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Ознайомлення з метою, завданнями й змістом практики, графіком та умовами  проходження практики, вимогами до виконання окремих етапів практики, критеріями оцінювання результатів, укладання індивідуального плану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Індивідуальний план практики</w:t>
            </w:r>
          </w:p>
        </w:tc>
      </w:tr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0274D6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2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Виконання завдань виробничої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Ознайомлення з базою практики, умовами праці й правилами безпеки життєдіяльності на підприємстві; </w:t>
            </w:r>
          </w:p>
          <w:p w:rsidR="000274D6" w:rsidRDefault="006D1165" w:rsidP="006D116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отримання переліку обов’язків і завдань для виконання на підприємстві; </w:t>
            </w:r>
          </w:p>
          <w:p w:rsidR="000274D6" w:rsidRDefault="006D1165" w:rsidP="006D116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виконання залікових перекладів документів;</w:t>
            </w:r>
          </w:p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написання звіту з виробничої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Звіт, залікові переклади </w:t>
            </w:r>
          </w:p>
        </w:tc>
      </w:tr>
      <w:tr w:rsidR="006D1165" w:rsidRPr="006D1165" w:rsidTr="006D116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0274D6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="006D1165"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Участь у підсумковій конференції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Підготовка звітної документації з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Звітна документація</w:t>
            </w:r>
          </w:p>
        </w:tc>
      </w:tr>
    </w:tbl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right="72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3.2. Список рекомендованої літератури</w:t>
      </w:r>
    </w:p>
    <w:p w:rsidR="006D1165" w:rsidRPr="006D1165" w:rsidRDefault="006D1165" w:rsidP="006D1165">
      <w:pPr>
        <w:spacing w:after="0" w:line="240" w:lineRule="auto"/>
        <w:ind w:firstLine="720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  <w:t>Основна література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Карабан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В.І. Переклад англійської наукової і технічної літератури. Граматичні труднощі, лексичні, термінологічні та жанрово-стилістичні проблеми.  Вінниця: Нова книга, 2002. 564с.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Корунець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І.В. Теорія і практика перекладу (аспектний переклад): Підручник.  Вінниця: Нова книга, 2003. 448с.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Ковальчук В. В. Основи наукових досліджень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посібник / В.В.Ковальчук. К. : Видавничий Дім “Слово”, 2009, 240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Крушельницька О. В. Методологія і організація наукових досліджень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посібник / О. В. Крушельницька. К. : Кондор, 2003. 192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Лукашевич В. К.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Философия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методология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науки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учеб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пособие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/ В. К. Лукашевич. МН.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Совр.шк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., 2006. 320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Пилипчук М. І., Григор’єв А. С., Шостак В. В. Основи наукових досліджень: підручник / М. І. Пилипчук, А. С. Григор’єв, В. В. Шостак. К. : Знання, 2007, 270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Пілюшенко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В. Л.,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Шкрабак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І. В., Словенко Е. І. Наукове дослідження: організація, методологія, інформаційне забезпечення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посібник / В. Л.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Пілюшенко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, І. В.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Шкрабак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., Е. І. Словенко. Київ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Лібра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, 2004. 344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Стеченко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Д. М., Чмир О. С. Методологія наукових досліджень : підручник / Д. М.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Стеченко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, О. С. Чмир. К. : Знання, 2005. 309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Цехмістрова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Г. С. Основи наукових досліджень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посібник / Г. С.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Цехмістрова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Київ : Видавничій Дім “Слово”, 2004. 240 с.</w:t>
      </w:r>
    </w:p>
    <w:p w:rsidR="006D1165" w:rsidRPr="006D1165" w:rsidRDefault="006D1165" w:rsidP="006D116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Шейко В. М.,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Кушнаренко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Н. М. Організація та методика науково-дослідницької діяльності : підручник / В. М. Шейко, Н. М.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Кушнаренко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6-те вид.,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переробл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і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доповн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К.: Знання, 2008. 310 с.</w:t>
      </w:r>
    </w:p>
    <w:p w:rsidR="006D1165" w:rsidRPr="006D1165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Додаткова література</w:t>
      </w:r>
    </w:p>
    <w:p w:rsidR="006D1165" w:rsidRPr="006D1165" w:rsidRDefault="006D1165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Переклад англомовної економічної літератури : економіка США: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заг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принципи: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ВНЗ, що навчаються за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екон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спец. та фахом "Переклад" / Л. М. Черноватий [и др.] ; ред. Л. М. Черноватий, В. І.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Карабан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Вид. 2-ге,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доп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Вінниця : Нова книга, 2007. 411 с. </w:t>
      </w:r>
    </w:p>
    <w:p w:rsidR="006D1165" w:rsidRPr="006D1165" w:rsidRDefault="006E0B23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hyperlink r:id="rId8" w:history="1">
        <w:r w:rsidR="006D1165" w:rsidRPr="006D1165">
          <w:rPr>
            <w:rFonts w:eastAsia="Times New Roman"/>
            <w:color w:val="000000"/>
            <w:sz w:val="24"/>
            <w:szCs w:val="24"/>
            <w:lang w:eastAsia="ru-RU"/>
          </w:rPr>
          <w:t>Черноватий Л. М</w:t>
        </w:r>
      </w:hyperlink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Переклад англомовної юридичної літератури :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вищих закладів освіти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юрид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спец. та спец. "Переклад" / Л. М. Черноватий [и др.] ; ред. Л. М. Черноватий, В. І.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Карабан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. Вінниця : Поділля-2000, 2002.  448 с. </w:t>
      </w:r>
    </w:p>
    <w:p w:rsidR="006D1165" w:rsidRPr="006D1165" w:rsidRDefault="006D1165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Переклад англомовної громадсько-політичної літератури. Міжнародні конвенції у галузі прав людини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вищ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закл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/ Л. М. Черноватий [и др.] ; ред. Л. М. Черноватий, В. І.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Карабан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 Вінниця : Нова Книга, 2006.  272 с. </w:t>
      </w:r>
    </w:p>
    <w:p w:rsidR="006D1165" w:rsidRPr="006D1165" w:rsidRDefault="006E0B23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hyperlink r:id="rId9" w:history="1">
        <w:r w:rsidR="006D1165" w:rsidRPr="006D1165">
          <w:rPr>
            <w:rFonts w:eastAsia="Times New Roman"/>
            <w:color w:val="000000"/>
            <w:sz w:val="24"/>
            <w:szCs w:val="24"/>
            <w:lang w:eastAsia="ru-RU"/>
          </w:rPr>
          <w:t>Черноватий Л. М</w:t>
        </w:r>
      </w:hyperlink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. Переклад англомовних текстів засобів захисту інтелектуальної власності. Патенти. Знаки для товарів та послуг  : [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вищ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закл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. освіти] / [Черноватий Л. М., Царьова С. О.]. Вінниця : Нова Книга, 2011.  302 с.</w:t>
      </w:r>
    </w:p>
    <w:p w:rsidR="006D1165" w:rsidRPr="006D1165" w:rsidRDefault="006E0B23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hyperlink r:id="rId10" w:history="1">
        <w:proofErr w:type="spellStart"/>
        <w:r w:rsidR="006D1165" w:rsidRPr="006D1165">
          <w:rPr>
            <w:rFonts w:eastAsia="Times New Roman"/>
            <w:color w:val="000000"/>
            <w:sz w:val="24"/>
            <w:szCs w:val="24"/>
            <w:lang w:eastAsia="ru-RU"/>
          </w:rPr>
          <w:t>Nikolenko</w:t>
        </w:r>
        <w:proofErr w:type="spellEnd"/>
        <w:r w:rsidR="006D1165" w:rsidRPr="006D1165">
          <w:rPr>
            <w:rFonts w:eastAsia="Times New Roman"/>
            <w:color w:val="000000"/>
            <w:sz w:val="24"/>
            <w:szCs w:val="24"/>
            <w:lang w:eastAsia="ru-RU"/>
          </w:rPr>
          <w:t>, A. G.</w:t>
        </w:r>
      </w:hyperlink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Translating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car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terminology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English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Ukrainian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-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Russian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вищ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закл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освіти /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Nikolenko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A. G. ; Нац. ун-т біоресурсів і природокористування України. -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Vinnytsia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: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Nova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Knyha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, 2010. 240 с. </w:t>
      </w:r>
    </w:p>
    <w:p w:rsidR="006D1165" w:rsidRPr="006D1165" w:rsidRDefault="006D1165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Переклад англомовної психологічної літератури 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вищ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закл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освіти, що навчаються за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психол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спец. та спец. "Переклад" / [Л. М. Черноватий та ін.] ; за ред. Л. М. Черноватого, В. І.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Карабана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Т. Б.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Хомуленко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.  Вінниця : Нова Книга, 2012. 511 с.</w:t>
      </w:r>
    </w:p>
    <w:p w:rsidR="006D1165" w:rsidRPr="006D1165" w:rsidRDefault="006D1165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Переклад медичних текстів [Текст] :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/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Чернів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. нац. ун-т ім. Ю. Федьковича ; [уклад. М. В. </w:t>
      </w:r>
      <w:proofErr w:type="spellStart"/>
      <w:r w:rsidRPr="006D1165">
        <w:rPr>
          <w:rFonts w:eastAsia="Times New Roman"/>
          <w:color w:val="000000"/>
          <w:sz w:val="24"/>
          <w:szCs w:val="24"/>
          <w:lang w:eastAsia="ru-RU"/>
        </w:rPr>
        <w:t>Заполовський</w:t>
      </w:r>
      <w:proofErr w:type="spellEnd"/>
      <w:r w:rsidRPr="006D1165">
        <w:rPr>
          <w:rFonts w:eastAsia="Times New Roman"/>
          <w:color w:val="000000"/>
          <w:sz w:val="24"/>
          <w:szCs w:val="24"/>
          <w:lang w:eastAsia="ru-RU"/>
        </w:rPr>
        <w:t>].  Чернівці : Рута, 2011.  63 с</w:t>
      </w:r>
    </w:p>
    <w:p w:rsidR="006D1165" w:rsidRPr="006D1165" w:rsidRDefault="006E0B23" w:rsidP="006D116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hyperlink r:id="rId11" w:history="1">
        <w:r w:rsidR="006D1165" w:rsidRPr="006D1165">
          <w:rPr>
            <w:rFonts w:eastAsia="Times New Roman"/>
            <w:color w:val="000000"/>
            <w:sz w:val="24"/>
            <w:szCs w:val="24"/>
            <w:lang w:eastAsia="ru-RU"/>
          </w:rPr>
          <w:t>Голікова О. М</w:t>
        </w:r>
      </w:hyperlink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Переклад термінології у галузі електроніки, електротехніки та енергетики з англійської на українську мову  :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посіб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для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студ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вищ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навч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закл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. / О. М. Голікова, В. М. Мирошниченко, С. О. Царьова ; Нац. техн. ун-т "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Харк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політехн</w:t>
      </w:r>
      <w:proofErr w:type="spell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. ін-т".  Харків: Підручник НТУ "ХПІ", 2012.  149 с. </w:t>
      </w:r>
    </w:p>
    <w:p w:rsidR="006D1165" w:rsidRPr="006D1165" w:rsidRDefault="006D1165" w:rsidP="00835DE7">
      <w:pPr>
        <w:shd w:val="clear" w:color="auto" w:fill="FFFFFF"/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u w:val="single"/>
          <w:lang w:eastAsia="ru-RU"/>
        </w:rPr>
        <w:t>Інтернет-ресурси</w:t>
      </w:r>
    </w:p>
    <w:p w:rsidR="006D1165" w:rsidRPr="00C038E6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ru-RU" w:eastAsia="ru-RU"/>
        </w:rPr>
      </w:pPr>
      <w:proofErr w:type="spellStart"/>
      <w:r w:rsidRPr="00C038E6">
        <w:rPr>
          <w:rFonts w:eastAsia="Times New Roman"/>
          <w:color w:val="000000"/>
          <w:sz w:val="24"/>
          <w:szCs w:val="24"/>
          <w:lang w:val="ru-RU" w:eastAsia="ru-RU"/>
        </w:rPr>
        <w:t>Мультитран</w:t>
      </w:r>
      <w:proofErr w:type="spellEnd"/>
      <w:r w:rsidRPr="00C038E6">
        <w:rPr>
          <w:rFonts w:eastAsia="Times New Roman"/>
          <w:color w:val="000000"/>
          <w:sz w:val="24"/>
          <w:szCs w:val="24"/>
          <w:lang w:val="ru-RU" w:eastAsia="ru-RU"/>
        </w:rPr>
        <w:t xml:space="preserve"> </w:t>
      </w:r>
      <w:hyperlink r:id="rId12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</w:t>
        </w:r>
        <w:r w:rsidRPr="00C038E6">
          <w:rPr>
            <w:rFonts w:eastAsia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www</w:t>
        </w:r>
        <w:r w:rsidRPr="00C038E6">
          <w:rPr>
            <w:rFonts w:eastAsia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multitran</w:t>
        </w:r>
        <w:proofErr w:type="spellEnd"/>
        <w:r w:rsidRPr="00C038E6">
          <w:rPr>
            <w:rFonts w:eastAsia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com</w:t>
        </w:r>
        <w:r w:rsidRPr="00C038E6">
          <w:rPr>
            <w:rFonts w:eastAsia="Times New Roman"/>
            <w:color w:val="0000FF"/>
            <w:sz w:val="24"/>
            <w:szCs w:val="24"/>
            <w:u w:val="single"/>
            <w:lang w:val="ru-RU" w:eastAsia="ru-RU"/>
          </w:rPr>
          <w:t>/</w:t>
        </w:r>
      </w:hyperlink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proofErr w:type="spellStart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Smartcat</w:t>
      </w:r>
      <w:proofErr w:type="spellEnd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 </w:t>
      </w:r>
      <w:hyperlink r:id="rId13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https://ru.smartcat.ai/</w:t>
        </w:r>
      </w:hyperlink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 </w:t>
      </w:r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proofErr w:type="spellStart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OmegaT</w:t>
      </w:r>
      <w:proofErr w:type="spellEnd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 the free translation memory tool </w:t>
      </w:r>
      <w:hyperlink r:id="rId14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https://omegat.org/</w:t>
        </w:r>
      </w:hyperlink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 </w:t>
      </w:r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KDE Localization </w:t>
      </w:r>
      <w:hyperlink r:id="rId15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https://l10n.kde.org/tools/</w:t>
        </w:r>
      </w:hyperlink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 </w:t>
      </w:r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Google Translator Toolkit </w:t>
      </w:r>
      <w:hyperlink r:id="rId16" w:anchor="translations/active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https://translate.google.com/toolkit/list?hl=uk#translations/active</w:t>
        </w:r>
      </w:hyperlink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proofErr w:type="spellStart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Wordfast</w:t>
      </w:r>
      <w:proofErr w:type="spellEnd"/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 Anywhere </w:t>
      </w:r>
      <w:hyperlink r:id="rId17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https://www.wordfast.net/?go=anywhere</w:t>
        </w:r>
      </w:hyperlink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 </w:t>
      </w:r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Corpus of Contemporary American English </w:t>
      </w:r>
      <w:hyperlink r:id="rId18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https://www.english-corpora.org/coca/</w:t>
        </w:r>
      </w:hyperlink>
    </w:p>
    <w:p w:rsidR="006D1165" w:rsidRPr="001F239E" w:rsidRDefault="006D1165" w:rsidP="006D1165">
      <w:pPr>
        <w:numPr>
          <w:ilvl w:val="0"/>
          <w:numId w:val="7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val="en-GB" w:eastAsia="ru-RU"/>
        </w:rPr>
      </w:pPr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The Movie Corpus </w:t>
      </w:r>
      <w:hyperlink r:id="rId19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https://www.english-corpora.org/movies/</w:t>
        </w:r>
      </w:hyperlink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> </w:t>
      </w:r>
    </w:p>
    <w:p w:rsidR="006D1165" w:rsidRPr="006D1165" w:rsidRDefault="006D1165" w:rsidP="006D1165">
      <w:pPr>
        <w:numPr>
          <w:ilvl w:val="0"/>
          <w:numId w:val="7"/>
        </w:numPr>
        <w:spacing w:after="20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1F239E">
        <w:rPr>
          <w:rFonts w:eastAsia="Times New Roman"/>
          <w:color w:val="000000"/>
          <w:sz w:val="24"/>
          <w:szCs w:val="24"/>
          <w:lang w:val="en-GB" w:eastAsia="ru-RU"/>
        </w:rPr>
        <w:t xml:space="preserve">British National Corpus </w:t>
      </w:r>
      <w:hyperlink r:id="rId20" w:history="1">
        <w:r w:rsidRPr="001F239E">
          <w:rPr>
            <w:rFonts w:eastAsia="Times New Roman"/>
            <w:color w:val="0000FF"/>
            <w:sz w:val="24"/>
            <w:szCs w:val="24"/>
            <w:u w:val="single"/>
            <w:lang w:val="en-GB" w:eastAsia="ru-RU"/>
          </w:rPr>
          <w:t>https://www.english-corpora.org/bnc/</w:t>
        </w:r>
      </w:hyperlink>
      <w:r w:rsidRPr="006D1165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Default="006D1165" w:rsidP="006D1165">
      <w:pPr>
        <w:spacing w:after="0" w:line="240" w:lineRule="auto"/>
        <w:ind w:hanging="1418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3.3. Методичні рекомендації</w:t>
      </w:r>
    </w:p>
    <w:p w:rsidR="00835DE7" w:rsidRPr="006D1165" w:rsidRDefault="00835DE7" w:rsidP="006D1165">
      <w:pPr>
        <w:spacing w:after="0" w:line="240" w:lineRule="auto"/>
        <w:ind w:hanging="1418"/>
        <w:jc w:val="center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8"/>
        </w:numPr>
        <w:spacing w:after="0" w:line="240" w:lineRule="auto"/>
        <w:ind w:left="360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Оформлення звітної документації</w:t>
      </w:r>
    </w:p>
    <w:p w:rsidR="006D1165" w:rsidRDefault="006D1165" w:rsidP="006D1165">
      <w:pPr>
        <w:spacing w:after="0" w:line="240" w:lineRule="auto"/>
        <w:ind w:left="72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Титульний аркуш матеріалів практики</w:t>
      </w:r>
    </w:p>
    <w:p w:rsidR="00835DE7" w:rsidRPr="006D1165" w:rsidRDefault="00835DE7" w:rsidP="006D1165">
      <w:pPr>
        <w:spacing w:after="0" w:line="240" w:lineRule="auto"/>
        <w:ind w:left="720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Херсонський державний університет</w:t>
      </w: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Факультет української й іноземної філології та журналістики</w:t>
      </w:r>
    </w:p>
    <w:p w:rsidR="00ED507B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 xml:space="preserve">Кафедра англійської філології та </w:t>
      </w:r>
      <w:r w:rsidR="00ED507B" w:rsidRPr="00835DE7">
        <w:rPr>
          <w:rFonts w:eastAsia="Times New Roman"/>
          <w:color w:val="000000"/>
          <w:sz w:val="24"/>
          <w:szCs w:val="24"/>
          <w:lang w:eastAsia="ru-RU"/>
        </w:rPr>
        <w:t xml:space="preserve">світової </w:t>
      </w:r>
    </w:p>
    <w:p w:rsidR="006D1165" w:rsidRPr="00835DE7" w:rsidRDefault="00ED507B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літератури імені професора Олега Мішукова</w:t>
      </w: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Матеріали виробничої практики</w:t>
      </w: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lastRenderedPageBreak/>
        <w:t>Студента / студентки  __ групи спеціальності ____</w:t>
      </w: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Прізвище, ім’я, по батькові</w:t>
      </w:r>
    </w:p>
    <w:p w:rsidR="006D1165" w:rsidRPr="00835DE7" w:rsidRDefault="006D1165" w:rsidP="006D1165">
      <w:pPr>
        <w:spacing w:after="0" w:line="240" w:lineRule="auto"/>
        <w:ind w:left="720"/>
        <w:jc w:val="center"/>
        <w:rPr>
          <w:rFonts w:eastAsia="Times New Roman"/>
          <w:sz w:val="24"/>
          <w:szCs w:val="24"/>
          <w:lang w:eastAsia="ru-RU"/>
        </w:rPr>
      </w:pPr>
      <w:r w:rsidRPr="00835DE7">
        <w:rPr>
          <w:rFonts w:eastAsia="Times New Roman"/>
          <w:color w:val="000000"/>
          <w:sz w:val="24"/>
          <w:szCs w:val="24"/>
          <w:lang w:eastAsia="ru-RU"/>
        </w:rPr>
        <w:t>202</w:t>
      </w:r>
      <w:r w:rsidR="00ED507B" w:rsidRPr="00835DE7">
        <w:rPr>
          <w:rFonts w:eastAsia="Times New Roman"/>
          <w:color w:val="000000"/>
          <w:sz w:val="24"/>
          <w:szCs w:val="24"/>
          <w:lang w:eastAsia="ru-RU"/>
        </w:rPr>
        <w:t>1</w:t>
      </w:r>
      <w:r w:rsidRPr="00835DE7">
        <w:rPr>
          <w:rFonts w:eastAsia="Times New Roman"/>
          <w:color w:val="000000"/>
          <w:sz w:val="24"/>
          <w:szCs w:val="24"/>
          <w:lang w:eastAsia="ru-RU"/>
        </w:rPr>
        <w:t>-202</w:t>
      </w:r>
      <w:r w:rsidR="00ED507B" w:rsidRPr="00835DE7">
        <w:rPr>
          <w:rFonts w:eastAsia="Times New Roman"/>
          <w:color w:val="000000"/>
          <w:sz w:val="24"/>
          <w:szCs w:val="24"/>
          <w:lang w:eastAsia="ru-RU"/>
        </w:rPr>
        <w:t>2</w:t>
      </w:r>
      <w:r w:rsidRPr="00835DE7">
        <w:rPr>
          <w:rFonts w:eastAsia="Times New Roman"/>
          <w:color w:val="000000"/>
          <w:sz w:val="24"/>
          <w:szCs w:val="24"/>
          <w:lang w:eastAsia="ru-RU"/>
        </w:rPr>
        <w:t xml:space="preserve"> навчальний рік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sz w:val="24"/>
          <w:szCs w:val="24"/>
          <w:lang w:eastAsia="ru-RU"/>
        </w:rPr>
        <w:br/>
      </w:r>
    </w:p>
    <w:p w:rsidR="006D1165" w:rsidRPr="006D1165" w:rsidRDefault="006D1165" w:rsidP="006D1165">
      <w:pPr>
        <w:numPr>
          <w:ilvl w:val="0"/>
          <w:numId w:val="9"/>
        </w:numPr>
        <w:spacing w:after="0" w:line="240" w:lineRule="auto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Виконання індивідуального завдання зі створення матеріалів навчально-методичних комплексів освітніх компонент</w:t>
      </w:r>
    </w:p>
    <w:p w:rsidR="006D1165" w:rsidRDefault="006D1165" w:rsidP="006D1165">
      <w:pPr>
        <w:spacing w:after="0" w:line="240" w:lineRule="auto"/>
        <w:ind w:left="72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Зміст індивідуального завдання, вимоги до його оформлення й термінів подання на перевірку, критерії оцінювання студент-практикант узгоджує з керівником від ХДУ. </w:t>
      </w:r>
    </w:p>
    <w:p w:rsidR="00835DE7" w:rsidRPr="006D1165" w:rsidRDefault="00835DE7" w:rsidP="006D1165">
      <w:pPr>
        <w:spacing w:after="0" w:line="240" w:lineRule="auto"/>
        <w:ind w:left="720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10"/>
        </w:numPr>
        <w:spacing w:after="0" w:line="240" w:lineRule="auto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Написання звіту про результати виробничої практики. </w:t>
      </w:r>
    </w:p>
    <w:p w:rsidR="006D1165" w:rsidRP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Звіт студента оформлюється в друкованому вигляді на аркуші А4, 14 шрифтом, інтервал 1,5, вирівнювання по ширині, обсяг – 500-600 слів; містить такі обов’язкові складники: </w:t>
      </w:r>
    </w:p>
    <w:p w:rsidR="006D1165" w:rsidRPr="006D1165" w:rsidRDefault="006D1165" w:rsidP="006D1165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загальна характеристика бази практики, </w:t>
      </w:r>
    </w:p>
    <w:p w:rsidR="006D1165" w:rsidRPr="006D1165" w:rsidRDefault="006D1165" w:rsidP="006D1165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специфіка роботи перекладача на базі практики, </w:t>
      </w:r>
    </w:p>
    <w:p w:rsidR="006D1165" w:rsidRPr="006D1165" w:rsidRDefault="006D1165" w:rsidP="006D1165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особливості документів для перекладу та труднощі, що виникають у перекладача в процесі перекладу таких документів (наведіть приклади й прокоментуйте шляхи подолання перекладацьких труднощів);</w:t>
      </w:r>
    </w:p>
    <w:p w:rsidR="006D1165" w:rsidRPr="006D1165" w:rsidRDefault="006D1165" w:rsidP="006D1165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способи використання систем автоматизованого перекладу для вирішення перекладацьких завдань (опишіть, які інструменти автоматизованого перекладу використано, оцініть якість такого перекладу, поясніть особливості редагування тексту перекладу, виконаного в такий спосіб);</w:t>
      </w:r>
    </w:p>
    <w:p w:rsidR="006D1165" w:rsidRPr="006D1165" w:rsidRDefault="006D1165" w:rsidP="006D1165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загальна оцінка результатів проходження виробничої практики (які знання поглиблено, яких нових знань і вмінь набуто тощо), побажання щодо покращення умов проходження практики.</w:t>
      </w:r>
    </w:p>
    <w:p w:rsid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Звіт має бути оригінальним твором, виконаним самостійно кожним студентом. </w:t>
      </w:r>
    </w:p>
    <w:p w:rsidR="00835DE7" w:rsidRPr="006D1165" w:rsidRDefault="00835DE7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12"/>
        </w:numPr>
        <w:spacing w:after="0" w:line="240" w:lineRule="auto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Виконання залікових перекладів.</w:t>
      </w:r>
    </w:p>
    <w:p w:rsidR="006D1165" w:rsidRP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За період виробничої  практики студент має виконати 2 залікові переклади англійською й українською мовами та 2 залікові переклади німецькою й українською мовами обсягом 350 слів мовою оригіналу кожен. Переклади виконуються письмово.</w:t>
      </w:r>
    </w:p>
    <w:p w:rsidR="006D1165" w:rsidRP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Переклади подаються в друкованому вигляді на аркушах А4, 14 шрифтом, інтервал 1,5, вирівнювання по ширині, без друкарських помилок. У перекладному документі бажано зберегти вигляд і форматування оригінального документу. До тексту перекладу додається копія тексту оригінального документу з дозволу керівника від бази практики. </w:t>
      </w:r>
    </w:p>
    <w:p w:rsid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Вимоги до перекладу: адекватність і точність; збереження стилю оригінального тексту; дотримання норм сучасного правопису і правил граматики; дотримання єдиної термінології; використання необхідних перекладацьких трансформацій і прийомів.</w:t>
      </w:r>
    </w:p>
    <w:p w:rsidR="00835DE7" w:rsidRPr="006D1165" w:rsidRDefault="00835DE7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13"/>
        </w:numPr>
        <w:spacing w:after="0" w:line="240" w:lineRule="auto"/>
        <w:ind w:left="360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Доповідь на науково-методичному семінарі кафедри.</w:t>
      </w:r>
    </w:p>
    <w:p w:rsid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Доповідь подається в друкованому вигляді на аркушах А4, 14 шрифтом, інтервал 1,5, вирівнювання по ширині, обсяг – 3 сторінки, без друкарських помилок. Доповідь має містити стисле й обґрунтоване висвітлення результатів дослідження.</w:t>
      </w:r>
    </w:p>
    <w:p w:rsidR="00751A4F" w:rsidRPr="006D1165" w:rsidRDefault="00751A4F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Наукова стаття (тези)</w:t>
      </w:r>
    </w:p>
    <w:p w:rsidR="006D1165" w:rsidRDefault="006D1165" w:rsidP="006D1165">
      <w:pPr>
        <w:spacing w:after="0" w:line="240" w:lineRule="auto"/>
        <w:ind w:firstLine="708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Наукова стаття (тези) подається в друкованому вигляді, оформленою відповідно до вимог наукового видання, із зазначеними вихідними даними. Доповідь має містити стисле висвітлення результатів дослідження.</w:t>
      </w:r>
    </w:p>
    <w:p w:rsidR="00751A4F" w:rsidRPr="006D1165" w:rsidRDefault="00751A4F" w:rsidP="006D1165">
      <w:pPr>
        <w:spacing w:after="0" w:line="240" w:lineRule="auto"/>
        <w:ind w:firstLine="708"/>
        <w:jc w:val="both"/>
        <w:rPr>
          <w:rFonts w:eastAsia="Times New Roman"/>
          <w:sz w:val="24"/>
          <w:szCs w:val="24"/>
          <w:lang w:eastAsia="ru-RU"/>
        </w:rPr>
      </w:pPr>
    </w:p>
    <w:p w:rsidR="006D1165" w:rsidRPr="00751A4F" w:rsidRDefault="00751A4F" w:rsidP="00751A4F">
      <w:pPr>
        <w:pStyle w:val="a5"/>
        <w:numPr>
          <w:ilvl w:val="1"/>
          <w:numId w:val="22"/>
        </w:numPr>
        <w:spacing w:after="200" w:line="240" w:lineRule="auto"/>
        <w:ind w:right="72"/>
        <w:jc w:val="center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="006D1165" w:rsidRPr="00751A4F">
        <w:rPr>
          <w:rFonts w:eastAsia="Times New Roman"/>
          <w:b/>
          <w:bCs/>
          <w:color w:val="000000"/>
          <w:sz w:val="24"/>
          <w:szCs w:val="24"/>
          <w:lang w:eastAsia="ru-RU"/>
        </w:rPr>
        <w:t>Завдання до заліку</w:t>
      </w:r>
    </w:p>
    <w:p w:rsidR="00751A4F" w:rsidRDefault="006D1165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Формою підсумкового контролю з виробничої практики є диференційований залік, що виставляється після підсумкової конференції з практики. До проведення підсумкової конференції здобувачі мають подати в зазначений термін на перевірку керівнику від ХДУ  звітну документацію: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1)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щоденник практики, заповнений відповідно до вимог;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2)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звіт про проходження виробничої практики;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3)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залікові переклади документі</w:t>
      </w:r>
      <w:proofErr w:type="gramStart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</w:t>
      </w:r>
      <w:proofErr w:type="gramEnd"/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4)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текст доповіді на науково-методичному семінарі кафедри;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5)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роздруковану статтю/тези</w:t>
      </w:r>
      <w:r>
        <w:rPr>
          <w:rFonts w:eastAsia="Times New Roman"/>
          <w:color w:val="000000"/>
          <w:sz w:val="24"/>
          <w:szCs w:val="24"/>
          <w:lang w:val="ru-RU" w:eastAsia="ru-RU"/>
        </w:rPr>
        <w:t>;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6D1165" w:rsidRPr="006D1165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 xml:space="preserve">6)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виконане індивідуальне завдання.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right="52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Питання до заліку:</w:t>
      </w:r>
    </w:p>
    <w:p w:rsidR="006D1165" w:rsidRPr="006D1165" w:rsidRDefault="006D1165" w:rsidP="006D1165">
      <w:pPr>
        <w:numPr>
          <w:ilvl w:val="0"/>
          <w:numId w:val="16"/>
        </w:numPr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Правила техніки безпеки та поведінки практиканта на підприємстві-базі практики (види інструктажів, санітарно-гігієнічні вимоги до організації роботи).</w:t>
      </w:r>
    </w:p>
    <w:p w:rsidR="006D1165" w:rsidRPr="006D1165" w:rsidRDefault="006D1165" w:rsidP="006D1165">
      <w:pPr>
        <w:numPr>
          <w:ilvl w:val="0"/>
          <w:numId w:val="16"/>
        </w:numPr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Методологія дослідження, використана при написанні статті (тез).</w:t>
      </w:r>
    </w:p>
    <w:p w:rsidR="006D1165" w:rsidRPr="006D1165" w:rsidRDefault="006D1165" w:rsidP="006D1165">
      <w:pPr>
        <w:numPr>
          <w:ilvl w:val="0"/>
          <w:numId w:val="16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Принципи створення матеріалів індивідуального завдання, використані технічні й програмні засоби.</w:t>
      </w:r>
    </w:p>
    <w:p w:rsidR="006D1165" w:rsidRPr="006D1165" w:rsidRDefault="006D1165" w:rsidP="006D1165">
      <w:pPr>
        <w:numPr>
          <w:ilvl w:val="0"/>
          <w:numId w:val="16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Характеристика новітніх інформаційних технологій у перекладацькій діяльності та способи їх використання.</w:t>
      </w:r>
    </w:p>
    <w:p w:rsidR="006D1165" w:rsidRPr="006D1165" w:rsidRDefault="006D1165" w:rsidP="006D1165">
      <w:pPr>
        <w:numPr>
          <w:ilvl w:val="0"/>
          <w:numId w:val="16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Характеристика перекладацьких прийомів і стратегій, використаних для виконання перекладів документів на підприємстві.</w:t>
      </w:r>
    </w:p>
    <w:p w:rsidR="006D1165" w:rsidRPr="006D1165" w:rsidRDefault="006D1165" w:rsidP="006D1165">
      <w:pPr>
        <w:numPr>
          <w:ilvl w:val="0"/>
          <w:numId w:val="16"/>
        </w:numPr>
        <w:shd w:val="clear" w:color="auto" w:fill="FFFFFF"/>
        <w:spacing w:after="0" w:line="240" w:lineRule="auto"/>
        <w:ind w:left="1069"/>
        <w:jc w:val="both"/>
        <w:textAlignment w:val="baseline"/>
        <w:rPr>
          <w:rFonts w:eastAsia="Times New Roman"/>
          <w:color w:val="000000"/>
          <w:sz w:val="22"/>
          <w:szCs w:val="22"/>
          <w:lang w:eastAsia="ru-RU"/>
        </w:rPr>
      </w:pPr>
      <w:r w:rsidRPr="006D1165">
        <w:rPr>
          <w:rFonts w:eastAsia="Times New Roman"/>
          <w:color w:val="000000"/>
          <w:sz w:val="22"/>
          <w:szCs w:val="22"/>
          <w:lang w:eastAsia="ru-RU"/>
        </w:rPr>
        <w:t>Доповідь-звіт про результати виробничої практики для підсумкової конференції.</w:t>
      </w:r>
    </w:p>
    <w:p w:rsidR="006D1165" w:rsidRDefault="006D1165" w:rsidP="00751A4F">
      <w:pPr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sz w:val="24"/>
          <w:szCs w:val="24"/>
          <w:lang w:eastAsia="ru-RU"/>
        </w:rPr>
        <w:br/>
      </w:r>
      <w:r w:rsidR="00751A4F">
        <w:rPr>
          <w:rFonts w:eastAsia="Times New Roman"/>
          <w:b/>
          <w:bCs/>
          <w:color w:val="000000"/>
          <w:sz w:val="24"/>
          <w:szCs w:val="24"/>
          <w:lang w:val="ru-RU" w:eastAsia="ru-RU"/>
        </w:rPr>
        <w:t xml:space="preserve">4. </w:t>
      </w: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Форми i методи контролю</w:t>
      </w:r>
    </w:p>
    <w:p w:rsidR="00751A4F" w:rsidRPr="006D1165" w:rsidRDefault="00751A4F" w:rsidP="00751A4F">
      <w:pPr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left="567" w:right="72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Поточний контроль</w:t>
      </w:r>
    </w:p>
    <w:p w:rsidR="006D1165" w:rsidRPr="006D1165" w:rsidRDefault="006D1165" w:rsidP="006D1165">
      <w:pPr>
        <w:numPr>
          <w:ilvl w:val="0"/>
          <w:numId w:val="18"/>
        </w:numPr>
        <w:spacing w:after="0" w:line="240" w:lineRule="auto"/>
        <w:ind w:left="360" w:right="5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облік відвідування та перебування студентів на базах практики протягом 6 годин, що проводиться старостою групи, груповим керівником, керівником від бази практики та відділом практик та працевлаштування університету;</w:t>
      </w:r>
    </w:p>
    <w:p w:rsidR="006D1165" w:rsidRPr="006D1165" w:rsidRDefault="006D1165" w:rsidP="006D1165">
      <w:pPr>
        <w:numPr>
          <w:ilvl w:val="0"/>
          <w:numId w:val="18"/>
        </w:numPr>
        <w:spacing w:after="0" w:line="240" w:lineRule="auto"/>
        <w:ind w:left="360" w:right="5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систематичний контроль за виконанням індивідуального плану практики з боку групового керівника практики від ХДУ;</w:t>
      </w:r>
    </w:p>
    <w:p w:rsidR="006D1165" w:rsidRPr="00751A4F" w:rsidRDefault="006D1165" w:rsidP="006D1165">
      <w:pPr>
        <w:numPr>
          <w:ilvl w:val="0"/>
          <w:numId w:val="18"/>
        </w:numPr>
        <w:spacing w:after="0" w:line="240" w:lineRule="auto"/>
        <w:ind w:left="360" w:right="52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перевірка документації практики на проміжному етапі практики.</w:t>
      </w:r>
    </w:p>
    <w:p w:rsidR="00751A4F" w:rsidRPr="006D1165" w:rsidRDefault="00751A4F" w:rsidP="00751A4F">
      <w:pPr>
        <w:spacing w:after="0" w:line="240" w:lineRule="auto"/>
        <w:ind w:left="360" w:right="52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left="567" w:right="52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Підсумковий контроль</w:t>
      </w:r>
    </w:p>
    <w:p w:rsidR="006D1165" w:rsidRPr="006D1165" w:rsidRDefault="006D1165" w:rsidP="006D1165">
      <w:pPr>
        <w:numPr>
          <w:ilvl w:val="0"/>
          <w:numId w:val="19"/>
        </w:numPr>
        <w:spacing w:after="0" w:line="240" w:lineRule="auto"/>
        <w:ind w:left="360" w:right="52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перевірка документації практики на заключному етапі практики;</w:t>
      </w:r>
    </w:p>
    <w:p w:rsidR="006D1165" w:rsidRPr="006D1165" w:rsidRDefault="006D1165" w:rsidP="006D1165">
      <w:pPr>
        <w:numPr>
          <w:ilvl w:val="0"/>
          <w:numId w:val="19"/>
        </w:numPr>
        <w:spacing w:after="0" w:line="240" w:lineRule="auto"/>
        <w:ind w:left="360" w:right="52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проведення підсумкових конференції на базі практики;</w:t>
      </w:r>
    </w:p>
    <w:p w:rsidR="006D1165" w:rsidRPr="006D1165" w:rsidRDefault="006D1165" w:rsidP="006D1165">
      <w:pPr>
        <w:numPr>
          <w:ilvl w:val="0"/>
          <w:numId w:val="19"/>
        </w:numPr>
        <w:spacing w:after="0" w:line="240" w:lineRule="auto"/>
        <w:ind w:left="360" w:right="52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складання заліку з практики.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Default="006D1165" w:rsidP="006D1165">
      <w:pPr>
        <w:spacing w:after="0" w:line="240" w:lineRule="auto"/>
        <w:ind w:right="52" w:firstLine="567"/>
        <w:jc w:val="center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5. Вимоги до звітної документації</w:t>
      </w:r>
    </w:p>
    <w:p w:rsidR="00751A4F" w:rsidRPr="006D1165" w:rsidRDefault="00751A4F" w:rsidP="006D1165">
      <w:pPr>
        <w:spacing w:after="0" w:line="240" w:lineRule="auto"/>
        <w:ind w:right="52" w:firstLine="567"/>
        <w:jc w:val="center"/>
        <w:rPr>
          <w:rFonts w:eastAsia="Times New Roman"/>
          <w:sz w:val="24"/>
          <w:szCs w:val="24"/>
          <w:lang w:eastAsia="ru-RU"/>
        </w:rPr>
      </w:pPr>
    </w:p>
    <w:p w:rsidR="00751A4F" w:rsidRDefault="006D1165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До підсумкової конференції з виробничої практики здобувачі подають такі документи: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1)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щоденник практики, заповнений відповідно до вимог;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2)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звіт про проходження виробничої практики;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3)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залікові переклади документів;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4)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текст доповіді на науково-методичному семінарі кафедри; </w:t>
      </w:r>
    </w:p>
    <w:p w:rsidR="00751A4F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5)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роздруковану статтю/тези</w:t>
      </w:r>
      <w:r w:rsidRPr="00751A4F">
        <w:rPr>
          <w:rFonts w:eastAsia="Times New Roman"/>
          <w:color w:val="000000"/>
          <w:sz w:val="24"/>
          <w:szCs w:val="24"/>
          <w:lang w:eastAsia="ru-RU"/>
        </w:rPr>
        <w:t>;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</w:p>
    <w:p w:rsidR="006D1165" w:rsidRPr="006D1165" w:rsidRDefault="00751A4F" w:rsidP="006D1165">
      <w:pPr>
        <w:spacing w:after="0" w:line="240" w:lineRule="auto"/>
        <w:ind w:right="52" w:firstLine="567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val="ru-RU" w:eastAsia="ru-RU"/>
        </w:rPr>
        <w:t>6</w:t>
      </w:r>
      <w:r w:rsidRPr="00751A4F">
        <w:rPr>
          <w:rFonts w:eastAsia="Times New Roman"/>
          <w:color w:val="000000"/>
          <w:sz w:val="24"/>
          <w:szCs w:val="24"/>
          <w:lang w:eastAsia="ru-RU"/>
        </w:rPr>
        <w:t xml:space="preserve">) </w:t>
      </w:r>
      <w:r w:rsidR="006D1165" w:rsidRPr="006D1165">
        <w:rPr>
          <w:rFonts w:eastAsia="Times New Roman"/>
          <w:color w:val="000000"/>
          <w:sz w:val="24"/>
          <w:szCs w:val="24"/>
          <w:lang w:eastAsia="ru-RU"/>
        </w:rPr>
        <w:t>виконане індивідуальне завдання.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numPr>
          <w:ilvl w:val="0"/>
          <w:numId w:val="20"/>
        </w:numPr>
        <w:spacing w:after="200" w:line="240" w:lineRule="auto"/>
        <w:ind w:right="52"/>
        <w:jc w:val="center"/>
        <w:textAlignment w:val="baseline"/>
        <w:rPr>
          <w:rFonts w:eastAsia="Times New Roman"/>
          <w:b/>
          <w:bCs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Критерії оцінювання</w:t>
      </w:r>
    </w:p>
    <w:p w:rsid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Здобувач допускається до складання заліку з виробничої практики за умов виконання індивідуальної програми практики в повному обсязі, своєчасного подання всіх матеріалів на перевірку керівнику від ХДУ й отримання позитивного відгука-характеристики від керівника від бази практики. Підсумкова залікова оцінка за виробничу </w:t>
      </w:r>
      <w:r w:rsidR="001A6C26">
        <w:rPr>
          <w:rFonts w:eastAsia="Times New Roman"/>
          <w:color w:val="000000"/>
          <w:sz w:val="24"/>
          <w:szCs w:val="24"/>
          <w:lang w:val="ru-RU" w:eastAsia="ru-RU"/>
        </w:rPr>
        <w:t xml:space="preserve">практику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нараховується за накопичувальним принципом і є сумою таких компонентів:</w:t>
      </w:r>
    </w:p>
    <w:p w:rsidR="001A6C26" w:rsidRPr="006D1165" w:rsidRDefault="001A6C26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tbl>
      <w:tblPr>
        <w:tblW w:w="953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094"/>
        <w:gridCol w:w="3441"/>
      </w:tblGrid>
      <w:tr w:rsidR="006D1165" w:rsidRPr="006D1165" w:rsidTr="001A6C26">
        <w:trPr>
          <w:trHeight w:val="57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Вид роботи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Максимальна</w:t>
            </w:r>
            <w:r w:rsidR="001A6C26">
              <w:rPr>
                <w:rFonts w:eastAsia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кількість балів</w:t>
            </w:r>
          </w:p>
        </w:tc>
      </w:tr>
      <w:tr w:rsidR="006D1165" w:rsidRPr="006D1165" w:rsidTr="001A6C26">
        <w:trPr>
          <w:trHeight w:val="30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Оформлення щоденника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D1165" w:rsidRPr="006D1165" w:rsidTr="001A6C26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Звіт з виробничої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D1165" w:rsidRPr="006D1165" w:rsidTr="001A6C26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 залікові переклади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40 </w:t>
            </w:r>
          </w:p>
        </w:tc>
      </w:tr>
      <w:tr w:rsidR="006D1165" w:rsidRPr="006D1165" w:rsidTr="001A6C26">
        <w:trPr>
          <w:trHeight w:val="571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Доповідь на науково-методичному семінарі кафедри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D1165" w:rsidRPr="006D1165" w:rsidTr="001A6C26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Стаття (тези)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6D1165" w:rsidRPr="006D1165" w:rsidTr="001A6C26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Індивідуальне завдання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D1165" w:rsidRPr="006D1165" w:rsidTr="001A6C26">
        <w:trPr>
          <w:trHeight w:val="285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1A6C26">
            <w:pPr>
              <w:spacing w:after="0"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Разом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D1165" w:rsidRPr="006D1165" w:rsidRDefault="006D1165" w:rsidP="006D1165">
            <w:pPr>
              <w:spacing w:after="0" w:line="240" w:lineRule="auto"/>
              <w:ind w:firstLine="709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Критерії оцінювання оформлення щоденника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10 балів – правильно оформлений щоденник, не містить помилок, містить не більше одного виправлення.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8 балів – щоденник практики містить незначні недоліки, більше двох виправлень.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6 балів – неохайність та помилки у щоденнику практики.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4 бали – неохайність та більше трьох помилок у щоденнику практики.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2 бали - неохайність та більше чотирьох помилок у щоденнику практики.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0 балів – відсутність щоденника практики, несвоєчасність надання щоденника на перевірку</w:t>
      </w:r>
      <w:r w:rsidR="001A6C26">
        <w:rPr>
          <w:rFonts w:eastAsia="Times New Roman"/>
          <w:color w:val="000000"/>
          <w:sz w:val="24"/>
          <w:szCs w:val="24"/>
          <w:lang w:val="ru-RU" w:eastAsia="ru-RU"/>
        </w:rPr>
        <w:t>.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 </w:t>
      </w:r>
    </w:p>
    <w:p w:rsidR="006D1165" w:rsidRPr="006D1165" w:rsidRDefault="006D1165" w:rsidP="006D1165">
      <w:pPr>
        <w:spacing w:after="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Критерії оцінювання перекладу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40 балів – наявність перекладених документів, статей, що свідчать про здатність самостійно робити  письмові переклади з англійської мови </w:t>
      </w:r>
      <w:r w:rsidRPr="00554A20">
        <w:rPr>
          <w:rFonts w:eastAsia="Times New Roman"/>
          <w:color w:val="000000"/>
          <w:sz w:val="24"/>
          <w:szCs w:val="24"/>
          <w:lang w:eastAsia="ru-RU"/>
        </w:rPr>
        <w:t>українськ</w:t>
      </w:r>
      <w:r w:rsidR="00554A20" w:rsidRP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навпаки. </w:t>
      </w:r>
      <w:r w:rsidR="00554A20">
        <w:rPr>
          <w:rFonts w:eastAsia="Times New Roman"/>
          <w:color w:val="000000"/>
          <w:sz w:val="24"/>
          <w:szCs w:val="24"/>
          <w:lang w:val="ru-RU" w:eastAsia="ru-RU"/>
        </w:rPr>
        <w:t>З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добувач демонструє глибокі знання на практиці </w:t>
      </w:r>
      <w:proofErr w:type="gramStart"/>
      <w:r w:rsidRPr="006D1165">
        <w:rPr>
          <w:rFonts w:eastAsia="Times New Roman"/>
          <w:color w:val="000000"/>
          <w:sz w:val="24"/>
          <w:szCs w:val="24"/>
          <w:lang w:eastAsia="ru-RU"/>
        </w:rPr>
        <w:t>п</w:t>
      </w:r>
      <w:proofErr w:type="gramEnd"/>
      <w:r w:rsidRPr="006D1165">
        <w:rPr>
          <w:rFonts w:eastAsia="Times New Roman"/>
          <w:color w:val="000000"/>
          <w:sz w:val="24"/>
          <w:szCs w:val="24"/>
          <w:lang w:eastAsia="ru-RU"/>
        </w:rPr>
        <w:t>ід час виконання письмового перекладу з урахуванням конкретних умов та стилістики тексту. Володіє основними методами, формами та засобами обробки тексту при перекладі з англійської мови рідн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з рідної англійськ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>, текст перекладу не містить помилок.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34 бали –  наявність перекладених документів, статей, що свідчать про здатність самостійно робити  письмові переклади з англійської мови українськ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навпаки, які містять певні неточності та стилістичні, граматичні та орфографічні помилки (не більше 2-х).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28 балів – 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здобувач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має міцні знання, виконує двобічний переклад практично без помилок, але може допустити неточності у формулюванні, незначні стилістичні та синтаксичні помилки в кінцевому варіанті перекладу (не більше 3-х).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22 балів – наявність перекладених документів, статей, що свідчать про здатність самостійно робити  письмові переклади з англійської мови українськ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навпаки, які містять багато огріхів та стилістичні, граматичні та орфографічні помилки (більше 6).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16 балів – наявність перекладених документів, статей, що свідчать про здатність робити  письмові переклади з англійської мови українськ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навпаки, переклад містить 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lastRenderedPageBreak/>
        <w:t>багато огріхів, стилістичні, граматичні та орфографічні помилки, що значно знижує якість перекладу або перешкоджає розумінню тексту. </w:t>
      </w:r>
    </w:p>
    <w:p w:rsidR="006D1165" w:rsidRPr="006D1165" w:rsidRDefault="006D1165" w:rsidP="006D1165">
      <w:pPr>
        <w:spacing w:after="0" w:line="240" w:lineRule="auto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0 балів – нездатність до виконання усних та письмових перекладів з англійської мови українськ</w:t>
      </w:r>
      <w:r w:rsidR="00554A20">
        <w:rPr>
          <w:rFonts w:eastAsia="Times New Roman"/>
          <w:color w:val="000000"/>
          <w:sz w:val="24"/>
          <w:szCs w:val="24"/>
          <w:lang w:eastAsia="ru-RU"/>
        </w:rPr>
        <w:t>ою</w:t>
      </w:r>
      <w:r w:rsidRPr="006D1165">
        <w:rPr>
          <w:rFonts w:eastAsia="Times New Roman"/>
          <w:color w:val="000000"/>
          <w:sz w:val="24"/>
          <w:szCs w:val="24"/>
          <w:lang w:eastAsia="ru-RU"/>
        </w:rPr>
        <w:t xml:space="preserve"> та навпаки. Не володіє термінологією, оскільки понятійний апарат не сформований. Переклад містить багато огріхів, стилістичні, граматичні та орфографічні помилки, що значно знижує якість перекладу або перешкоджає розумінню тексту. 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right="33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Критерії оцінювання доповіді на науково-методичному семінарі кафедри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20 балів – доповідь є стислим обґрунтованим повідомленням про результати дослідження здобувача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10 балів – доповідь містить окремі факти про виконане дослідження.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0 балів – доповідь відсутня.</w:t>
      </w:r>
    </w:p>
    <w:p w:rsidR="006D1165" w:rsidRPr="006D1165" w:rsidRDefault="006D1165" w:rsidP="006D1165">
      <w:pPr>
        <w:spacing w:after="0" w:line="240" w:lineRule="auto"/>
        <w:ind w:right="33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Критерії оцінювання статті (тез)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20 балів – стаття оформлена згідно з вимогами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0 балів – статтю не підготовано</w:t>
      </w:r>
    </w:p>
    <w:p w:rsidR="006D1165" w:rsidRPr="006D1165" w:rsidRDefault="006D1165" w:rsidP="006D1165">
      <w:pPr>
        <w:spacing w:after="0" w:line="240" w:lineRule="auto"/>
        <w:ind w:right="33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i/>
          <w:iCs/>
          <w:color w:val="000000"/>
          <w:sz w:val="24"/>
          <w:szCs w:val="24"/>
          <w:lang w:eastAsia="ru-RU"/>
        </w:rPr>
        <w:t>Критерії оцінювання індивідуального завдання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10 балів – індивідуальне завдання виконано відповідно до вимог</w:t>
      </w:r>
    </w:p>
    <w:p w:rsidR="006D1165" w:rsidRPr="006D1165" w:rsidRDefault="006D1165" w:rsidP="006D1165">
      <w:pPr>
        <w:spacing w:after="0" w:line="240" w:lineRule="auto"/>
        <w:ind w:right="33"/>
        <w:jc w:val="both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5 балів – індивідуальне завдання виконано з порушенням вимог або терміну подання на перевірку</w:t>
      </w:r>
    </w:p>
    <w:p w:rsidR="006D1165" w:rsidRPr="006D1165" w:rsidRDefault="006D1165" w:rsidP="006D1165">
      <w:pPr>
        <w:spacing w:after="0" w:line="240" w:lineRule="auto"/>
        <w:ind w:right="33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color w:val="000000"/>
          <w:sz w:val="24"/>
          <w:szCs w:val="24"/>
          <w:lang w:eastAsia="ru-RU"/>
        </w:rPr>
        <w:t>0 балів – індивідуальне завдання не виконано</w:t>
      </w:r>
    </w:p>
    <w:p w:rsidR="006D1165" w:rsidRPr="006D1165" w:rsidRDefault="006D1165" w:rsidP="006D1165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6D1165" w:rsidRPr="006D1165" w:rsidRDefault="006D1165" w:rsidP="006D1165">
      <w:pPr>
        <w:spacing w:after="0" w:line="240" w:lineRule="auto"/>
        <w:ind w:firstLine="709"/>
        <w:jc w:val="center"/>
        <w:rPr>
          <w:rFonts w:eastAsia="Times New Roman"/>
          <w:sz w:val="24"/>
          <w:szCs w:val="24"/>
          <w:lang w:eastAsia="ru-RU"/>
        </w:rPr>
      </w:pPr>
      <w:r w:rsidRPr="006D1165">
        <w:rPr>
          <w:rFonts w:eastAsia="Times New Roman"/>
          <w:b/>
          <w:bCs/>
          <w:color w:val="000000"/>
          <w:sz w:val="24"/>
          <w:szCs w:val="24"/>
          <w:lang w:eastAsia="ru-RU"/>
        </w:rPr>
        <w:t>Підсумкова оцінка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41"/>
        <w:gridCol w:w="1756"/>
        <w:gridCol w:w="4522"/>
      </w:tblGrid>
      <w:tr w:rsidR="006D1165" w:rsidRPr="006D1165" w:rsidTr="00554A20">
        <w:trPr>
          <w:trHeight w:val="8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15" w:after="0" w:line="240" w:lineRule="auto"/>
              <w:ind w:left="107" w:right="40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Сума балів за всі види роботи під час практики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165" w:rsidRPr="006D1165" w:rsidRDefault="006D1165" w:rsidP="00554A20">
            <w:pPr>
              <w:spacing w:before="224" w:after="0" w:line="240" w:lineRule="auto"/>
              <w:ind w:left="107" w:right="57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Оцінка ECTS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11" w:after="0" w:line="240" w:lineRule="auto"/>
              <w:ind w:left="10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Оцінка за національною шкалою</w:t>
            </w:r>
          </w:p>
          <w:p w:rsidR="006D1165" w:rsidRPr="006D1165" w:rsidRDefault="006D1165" w:rsidP="006D1165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D1165" w:rsidRPr="006D1165" w:rsidTr="006D1165">
        <w:trPr>
          <w:trHeight w:val="4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90 – 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відмінно</w:t>
            </w:r>
          </w:p>
        </w:tc>
      </w:tr>
      <w:tr w:rsidR="006D1165" w:rsidRPr="006D1165" w:rsidTr="006D1165">
        <w:trPr>
          <w:trHeight w:val="4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82-89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208" w:after="0" w:line="240" w:lineRule="auto"/>
              <w:ind w:left="10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добре</w:t>
            </w:r>
          </w:p>
        </w:tc>
      </w:tr>
      <w:tr w:rsidR="006D1165" w:rsidRPr="006D1165" w:rsidTr="006D1165">
        <w:trPr>
          <w:trHeight w:val="4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74-81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D1165" w:rsidRPr="006D1165" w:rsidTr="006D1165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64-73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1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207" w:after="0" w:line="240" w:lineRule="auto"/>
              <w:ind w:left="104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задовільно</w:t>
            </w:r>
          </w:p>
        </w:tc>
      </w:tr>
      <w:tr w:rsidR="006D1165" w:rsidRPr="006D1165" w:rsidTr="006D1165">
        <w:trPr>
          <w:trHeight w:val="4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60-63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6D1165" w:rsidRPr="006D1165" w:rsidTr="006D1165">
        <w:trPr>
          <w:trHeight w:val="6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35-59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FX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200" w:after="0" w:line="240" w:lineRule="auto"/>
              <w:ind w:left="104" w:right="39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незадовільно з можливістю повторного складання</w:t>
            </w:r>
          </w:p>
        </w:tc>
      </w:tr>
      <w:tr w:rsidR="006D1165" w:rsidRPr="006D1165" w:rsidTr="006D1165">
        <w:trPr>
          <w:trHeight w:val="8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0-34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6D1165" w:rsidRPr="006D1165" w:rsidRDefault="006D1165" w:rsidP="00554A20">
            <w:pPr>
              <w:spacing w:before="98" w:after="0" w:line="240" w:lineRule="auto"/>
              <w:ind w:left="10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1165" w:rsidRPr="006D1165" w:rsidRDefault="006D1165" w:rsidP="00554A20">
            <w:pPr>
              <w:spacing w:before="98" w:after="0" w:line="240" w:lineRule="auto"/>
              <w:ind w:left="104" w:right="262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D11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незадовільно з обов’язковим повторним проходженням практики</w:t>
            </w:r>
          </w:p>
        </w:tc>
      </w:tr>
    </w:tbl>
    <w:p w:rsidR="00F12F39" w:rsidRPr="006D1165" w:rsidRDefault="006D1165">
      <w:r w:rsidRPr="006D1165">
        <w:rPr>
          <w:rFonts w:eastAsia="Times New Roman"/>
          <w:sz w:val="24"/>
          <w:szCs w:val="24"/>
          <w:lang w:eastAsia="ru-RU"/>
        </w:rPr>
        <w:br/>
      </w:r>
      <w:r w:rsidRPr="006D1165">
        <w:rPr>
          <w:rFonts w:eastAsia="Times New Roman"/>
          <w:sz w:val="24"/>
          <w:szCs w:val="24"/>
          <w:lang w:eastAsia="ru-RU"/>
        </w:rPr>
        <w:br/>
      </w:r>
      <w:r w:rsidRPr="006D1165">
        <w:rPr>
          <w:rFonts w:eastAsia="Times New Roman"/>
          <w:sz w:val="24"/>
          <w:szCs w:val="24"/>
          <w:lang w:eastAsia="ru-RU"/>
        </w:rPr>
        <w:br/>
      </w:r>
    </w:p>
    <w:sectPr w:rsidR="00F12F39" w:rsidRPr="006D1165" w:rsidSect="00F143D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505CE"/>
    <w:multiLevelType w:val="multilevel"/>
    <w:tmpl w:val="D25E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E250B3"/>
    <w:multiLevelType w:val="multilevel"/>
    <w:tmpl w:val="55F4CB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3131F4"/>
    <w:multiLevelType w:val="multilevel"/>
    <w:tmpl w:val="50E03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E6B15"/>
    <w:multiLevelType w:val="multilevel"/>
    <w:tmpl w:val="8BC0C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0A6451"/>
    <w:multiLevelType w:val="multilevel"/>
    <w:tmpl w:val="A2CE32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D93C6D"/>
    <w:multiLevelType w:val="multilevel"/>
    <w:tmpl w:val="DB4A58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2916A1"/>
    <w:multiLevelType w:val="multilevel"/>
    <w:tmpl w:val="A81005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8A15B2"/>
    <w:multiLevelType w:val="multilevel"/>
    <w:tmpl w:val="0C0A36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3A6B00"/>
    <w:multiLevelType w:val="multilevel"/>
    <w:tmpl w:val="71343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8E0953"/>
    <w:multiLevelType w:val="multilevel"/>
    <w:tmpl w:val="AB1A8E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5314CF"/>
    <w:multiLevelType w:val="multilevel"/>
    <w:tmpl w:val="FE189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714EB4"/>
    <w:multiLevelType w:val="multilevel"/>
    <w:tmpl w:val="1E16A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2F4279"/>
    <w:multiLevelType w:val="multilevel"/>
    <w:tmpl w:val="B06CB8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F57CA6"/>
    <w:multiLevelType w:val="multilevel"/>
    <w:tmpl w:val="9E06B3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8E5A08"/>
    <w:multiLevelType w:val="multilevel"/>
    <w:tmpl w:val="7106878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4A6A3E"/>
    <w:multiLevelType w:val="multilevel"/>
    <w:tmpl w:val="4BF68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A5307"/>
    <w:multiLevelType w:val="multilevel"/>
    <w:tmpl w:val="F674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D0CC0"/>
    <w:multiLevelType w:val="multilevel"/>
    <w:tmpl w:val="AE50DA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9E588C"/>
    <w:multiLevelType w:val="multilevel"/>
    <w:tmpl w:val="B7A0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89E1D9A"/>
    <w:multiLevelType w:val="multilevel"/>
    <w:tmpl w:val="ADBEF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9254C76"/>
    <w:multiLevelType w:val="multilevel"/>
    <w:tmpl w:val="169CA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C2F65A5"/>
    <w:multiLevelType w:val="multilevel"/>
    <w:tmpl w:val="722C7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  <w:lvlOverride w:ilvl="0">
      <w:lvl w:ilvl="0">
        <w:numFmt w:val="decimal"/>
        <w:lvlText w:val="%1."/>
        <w:lvlJc w:val="left"/>
      </w:lvl>
    </w:lvlOverride>
  </w:num>
  <w:num w:numId="3">
    <w:abstractNumId w:val="16"/>
  </w:num>
  <w:num w:numId="4">
    <w:abstractNumId w:val="13"/>
    <w:lvlOverride w:ilvl="0">
      <w:lvl w:ilvl="0">
        <w:numFmt w:val="decimal"/>
        <w:lvlText w:val="%1."/>
        <w:lvlJc w:val="left"/>
      </w:lvl>
    </w:lvlOverride>
  </w:num>
  <w:num w:numId="5">
    <w:abstractNumId w:val="18"/>
  </w:num>
  <w:num w:numId="6">
    <w:abstractNumId w:val="15"/>
  </w:num>
  <w:num w:numId="7">
    <w:abstractNumId w:val="8"/>
  </w:num>
  <w:num w:numId="8">
    <w:abstractNumId w:val="19"/>
  </w:num>
  <w:num w:numId="9">
    <w:abstractNumId w:val="1"/>
    <w:lvlOverride w:ilvl="0">
      <w:lvl w:ilvl="0">
        <w:numFmt w:val="decimal"/>
        <w:lvlText w:val="%1."/>
        <w:lvlJc w:val="left"/>
      </w:lvl>
    </w:lvlOverride>
  </w:num>
  <w:num w:numId="10">
    <w:abstractNumId w:val="6"/>
    <w:lvlOverride w:ilvl="0">
      <w:lvl w:ilvl="0">
        <w:numFmt w:val="decimal"/>
        <w:lvlText w:val="%1."/>
        <w:lvlJc w:val="left"/>
      </w:lvl>
    </w:lvlOverride>
  </w:num>
  <w:num w:numId="11">
    <w:abstractNumId w:val="0"/>
  </w:num>
  <w:num w:numId="12">
    <w:abstractNumId w:val="4"/>
    <w:lvlOverride w:ilvl="0">
      <w:lvl w:ilvl="0">
        <w:numFmt w:val="decimal"/>
        <w:lvlText w:val="%1."/>
        <w:lvlJc w:val="left"/>
      </w:lvl>
    </w:lvlOverride>
  </w:num>
  <w:num w:numId="13">
    <w:abstractNumId w:val="9"/>
    <w:lvlOverride w:ilvl="0">
      <w:lvl w:ilvl="0">
        <w:numFmt w:val="decimal"/>
        <w:lvlText w:val="%1."/>
        <w:lvlJc w:val="left"/>
      </w:lvl>
    </w:lvlOverride>
  </w:num>
  <w:num w:numId="14">
    <w:abstractNumId w:val="14"/>
    <w:lvlOverride w:ilvl="0">
      <w:lvl w:ilvl="0">
        <w:numFmt w:val="decimal"/>
        <w:lvlText w:val="%1."/>
        <w:lvlJc w:val="left"/>
      </w:lvl>
    </w:lvlOverride>
  </w:num>
  <w:num w:numId="15">
    <w:abstractNumId w:val="12"/>
    <w:lvlOverride w:ilvl="0">
      <w:lvl w:ilvl="0">
        <w:numFmt w:val="decimal"/>
        <w:lvlText w:val="%1."/>
        <w:lvlJc w:val="left"/>
      </w:lvl>
    </w:lvlOverride>
  </w:num>
  <w:num w:numId="16">
    <w:abstractNumId w:val="3"/>
  </w:num>
  <w:num w:numId="17">
    <w:abstractNumId w:val="17"/>
    <w:lvlOverride w:ilvl="0">
      <w:lvl w:ilvl="0">
        <w:numFmt w:val="decimal"/>
        <w:lvlText w:val="%1."/>
        <w:lvlJc w:val="left"/>
      </w:lvl>
    </w:lvlOverride>
  </w:num>
  <w:num w:numId="18">
    <w:abstractNumId w:val="2"/>
  </w:num>
  <w:num w:numId="19">
    <w:abstractNumId w:val="10"/>
  </w:num>
  <w:num w:numId="20">
    <w:abstractNumId w:val="5"/>
    <w:lvlOverride w:ilvl="0">
      <w:lvl w:ilvl="0">
        <w:numFmt w:val="decimal"/>
        <w:lvlText w:val="%1."/>
        <w:lvlJc w:val="left"/>
      </w:lvl>
    </w:lvlOverride>
  </w:num>
  <w:num w:numId="21">
    <w:abstractNumId w:val="21"/>
    <w:lvlOverride w:ilvl="0">
      <w:lvl w:ilvl="0">
        <w:numFmt w:val="decimal"/>
        <w:lvlText w:val="%1."/>
        <w:lvlJc w:val="left"/>
      </w:lvl>
    </w:lvlOverride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2267D"/>
    <w:rsid w:val="000274D6"/>
    <w:rsid w:val="00061FD4"/>
    <w:rsid w:val="00080A4D"/>
    <w:rsid w:val="000B44B8"/>
    <w:rsid w:val="001037C4"/>
    <w:rsid w:val="0012267D"/>
    <w:rsid w:val="001266D0"/>
    <w:rsid w:val="001A6C26"/>
    <w:rsid w:val="001F239E"/>
    <w:rsid w:val="00233AB0"/>
    <w:rsid w:val="00244FDD"/>
    <w:rsid w:val="00297F32"/>
    <w:rsid w:val="002B502E"/>
    <w:rsid w:val="002F79A4"/>
    <w:rsid w:val="00463B18"/>
    <w:rsid w:val="004850EC"/>
    <w:rsid w:val="00493A48"/>
    <w:rsid w:val="004A5508"/>
    <w:rsid w:val="004E6947"/>
    <w:rsid w:val="00554A20"/>
    <w:rsid w:val="0061365E"/>
    <w:rsid w:val="006D1165"/>
    <w:rsid w:val="006E0B23"/>
    <w:rsid w:val="006F5F15"/>
    <w:rsid w:val="00751A4F"/>
    <w:rsid w:val="00835DE7"/>
    <w:rsid w:val="00895A13"/>
    <w:rsid w:val="008C3DCB"/>
    <w:rsid w:val="00A2730E"/>
    <w:rsid w:val="00A43306"/>
    <w:rsid w:val="00B03F73"/>
    <w:rsid w:val="00C038E6"/>
    <w:rsid w:val="00D15475"/>
    <w:rsid w:val="00E836B7"/>
    <w:rsid w:val="00E85A3C"/>
    <w:rsid w:val="00ED507B"/>
    <w:rsid w:val="00F12F39"/>
    <w:rsid w:val="00F143DC"/>
    <w:rsid w:val="00F64068"/>
    <w:rsid w:val="00F91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D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16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6D116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44FD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43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3306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20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00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979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4126">
          <w:marLeft w:val="1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,%20%D0%9B%D0%B5%D0%BE%D0%BD%D1%96%D0%B4%20%D0%9C%D0%B8%D0%BA%D0%BE%D0%BB%D0%B0%D0%B9%D0%BE%D0%B2%D0%B8%D1%87" TargetMode="External"/><Relationship Id="rId13" Type="http://schemas.openxmlformats.org/officeDocument/2006/relationships/hyperlink" Target="https://ru.smartcat.ai/" TargetMode="External"/><Relationship Id="rId18" Type="http://schemas.openxmlformats.org/officeDocument/2006/relationships/hyperlink" Target="https://www.english-corpora.org/coc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ib.kherson.ua/" TargetMode="External"/><Relationship Id="rId12" Type="http://schemas.openxmlformats.org/officeDocument/2006/relationships/hyperlink" Target="https://www.multitran.com/" TargetMode="External"/><Relationship Id="rId17" Type="http://schemas.openxmlformats.org/officeDocument/2006/relationships/hyperlink" Target="https://www.wordfast.net/?go=anywhe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anslate.google.com/toolkit/list?hl=uk" TargetMode="External"/><Relationship Id="rId20" Type="http://schemas.openxmlformats.org/officeDocument/2006/relationships/hyperlink" Target="https://www.english-corpora.org/bnc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93%D0%BE%D0%BB%D1%96%D0%BA%D0%BE%D0%B2%D0%B0,%20%D0%9E%D0%BA%D1%81%D0%B0%D0%BD%D0%B0%20%D0%9C%D0%B8%D0%BA%D0%BE%D0%BB%D0%B0%D1%97%D0%B2%D0%BD%D0%B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10n.kde.org/tools/" TargetMode="External"/><Relationship Id="rId10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Nikolenko%20A.%20G." TargetMode="External"/><Relationship Id="rId19" Type="http://schemas.openxmlformats.org/officeDocument/2006/relationships/hyperlink" Target="https://www.english-corpora.org/movi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rbis-nbuv.gov.ua/cgi-bin/irbis_all/cgiirbis_64.exe?Z21ID=&amp;I21DBN=EC&amp;P21DBN=EC&amp;S21STN=1&amp;S21REF=10&amp;S21FMT=fullw&amp;C21COM=S&amp;S21CNR=20&amp;S21P01=3&amp;S21P02=0&amp;S21P03=A=&amp;S21COLORTERMS=0&amp;S21STR=%D0%A7%D0%B5%D1%80%D0%BD%D0%BE%D0%B2%D0%B0%D1%82%D0%B8%D0%B9,%20%D0%9B%D0%B5%D0%BE%D0%BD%D1%96%D0%B4%20%D0%9C%D0%B8%D0%BA%D0%BE%D0%BB%D0%B0%D0%B9%D0%BE%D0%B2%D0%B8%D1%87" TargetMode="External"/><Relationship Id="rId14" Type="http://schemas.openxmlformats.org/officeDocument/2006/relationships/hyperlink" Target="https://omegat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3088</Words>
  <Characters>17603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Posylina</dc:creator>
  <cp:keywords/>
  <dc:description/>
  <cp:lastModifiedBy>Бозняк</cp:lastModifiedBy>
  <cp:revision>11</cp:revision>
  <dcterms:created xsi:type="dcterms:W3CDTF">2021-09-23T17:36:00Z</dcterms:created>
  <dcterms:modified xsi:type="dcterms:W3CDTF">2021-11-10T14:02:00Z</dcterms:modified>
</cp:coreProperties>
</file>