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37" w:rsidRPr="00337D70" w:rsidRDefault="00554989" w:rsidP="00337D70">
      <w:pPr>
        <w:pStyle w:val="a3"/>
        <w:numPr>
          <w:ilvl w:val="0"/>
          <w:numId w:val="3"/>
        </w:numPr>
        <w:shd w:val="clear" w:color="auto" w:fill="FFFFFF"/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bCs/>
          <w:iCs/>
          <w:caps/>
          <w:spacing w:val="-1"/>
          <w:sz w:val="24"/>
          <w:szCs w:val="24"/>
          <w:lang w:val="uk-UA"/>
        </w:rPr>
      </w:pPr>
      <w:r w:rsidRPr="00337D70">
        <w:rPr>
          <w:rFonts w:ascii="Times New Roman" w:hAnsi="Times New Roman"/>
          <w:b/>
          <w:bCs/>
          <w:iCs/>
          <w:caps/>
          <w:spacing w:val="-1"/>
          <w:sz w:val="24"/>
          <w:szCs w:val="24"/>
          <w:u w:val="single"/>
          <w:lang w:val="uk-UA"/>
        </w:rPr>
        <w:t xml:space="preserve">написати конспект </w:t>
      </w:r>
      <w:r w:rsidRPr="00337D70">
        <w:rPr>
          <w:rFonts w:ascii="Times New Roman" w:hAnsi="Times New Roman"/>
          <w:b/>
          <w:bCs/>
          <w:iCs/>
          <w:caps/>
          <w:spacing w:val="-1"/>
          <w:sz w:val="24"/>
          <w:szCs w:val="24"/>
          <w:lang w:val="uk-UA"/>
        </w:rPr>
        <w:t>та</w:t>
      </w:r>
      <w:r w:rsidR="00640264" w:rsidRPr="00337D70">
        <w:rPr>
          <w:rFonts w:ascii="Times New Roman" w:hAnsi="Times New Roman"/>
          <w:b/>
          <w:bCs/>
          <w:iCs/>
          <w:caps/>
          <w:spacing w:val="-1"/>
          <w:sz w:val="24"/>
          <w:szCs w:val="24"/>
          <w:lang w:val="uk-UA"/>
        </w:rPr>
        <w:t xml:space="preserve"> </w:t>
      </w:r>
      <w:r w:rsidR="00017337" w:rsidRPr="00337D70">
        <w:rPr>
          <w:rFonts w:ascii="Times New Roman" w:hAnsi="Times New Roman"/>
          <w:b/>
          <w:bCs/>
          <w:iCs/>
          <w:caps/>
          <w:spacing w:val="-1"/>
          <w:sz w:val="24"/>
          <w:szCs w:val="24"/>
          <w:lang w:val="uk-UA"/>
        </w:rPr>
        <w:t>Вивчити теоретичні питання</w:t>
      </w:r>
    </w:p>
    <w:p w:rsidR="00017337" w:rsidRDefault="00017337" w:rsidP="00C905DC">
      <w:pPr>
        <w:shd w:val="clear" w:color="auto" w:fill="FFFFFF"/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bCs/>
          <w:iCs/>
          <w:spacing w:val="-1"/>
          <w:sz w:val="24"/>
          <w:szCs w:val="24"/>
          <w:lang w:val="uk-UA"/>
        </w:rPr>
      </w:pPr>
    </w:p>
    <w:p w:rsidR="00C905DC" w:rsidRPr="008B690E" w:rsidRDefault="00C905DC" w:rsidP="00B148F9">
      <w:pPr>
        <w:shd w:val="clear" w:color="auto" w:fill="FFFFFF"/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690E">
        <w:rPr>
          <w:rFonts w:ascii="Times New Roman" w:hAnsi="Times New Roman"/>
          <w:b/>
          <w:bCs/>
          <w:iCs/>
          <w:spacing w:val="-1"/>
          <w:sz w:val="24"/>
          <w:szCs w:val="24"/>
          <w:lang w:val="uk-UA"/>
        </w:rPr>
        <w:t>Стан і властивості ВМС</w:t>
      </w:r>
    </w:p>
    <w:p w:rsidR="00C905DC" w:rsidRDefault="00C905DC" w:rsidP="00C905DC">
      <w:pPr>
        <w:shd w:val="clear" w:color="auto" w:fill="FFFFFF"/>
        <w:tabs>
          <w:tab w:val="left" w:pos="720"/>
          <w:tab w:val="left" w:pos="90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ab/>
        <w:t xml:space="preserve">Агрегатний стан ВМС. 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0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spacing w:val="2"/>
          <w:sz w:val="24"/>
          <w:szCs w:val="24"/>
          <w:lang w:val="uk-UA"/>
        </w:rPr>
        <w:t xml:space="preserve">Аморфний і кристалічний стан. 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Склоподібний, </w:t>
      </w:r>
      <w:proofErr w:type="spellStart"/>
      <w:r w:rsidRPr="008B690E">
        <w:rPr>
          <w:rFonts w:ascii="Times New Roman" w:hAnsi="Times New Roman"/>
          <w:sz w:val="24"/>
          <w:szCs w:val="24"/>
          <w:lang w:val="uk-UA"/>
        </w:rPr>
        <w:t>в'язкотекучий</w:t>
      </w:r>
      <w:proofErr w:type="spellEnd"/>
      <w:r w:rsidRPr="008B690E">
        <w:rPr>
          <w:rFonts w:ascii="Times New Roman" w:hAnsi="Times New Roman"/>
          <w:sz w:val="24"/>
          <w:szCs w:val="24"/>
          <w:lang w:val="uk-UA"/>
        </w:rPr>
        <w:t xml:space="preserve"> і еластичний стан ВМС. Взаємні 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переходи різних станів</w:t>
      </w:r>
    </w:p>
    <w:p w:rsidR="00C905DC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bCs/>
          <w:spacing w:val="1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ab/>
        <w:t xml:space="preserve">Фізичні властивості ВМС. </w:t>
      </w:r>
    </w:p>
    <w:p w:rsidR="00C905DC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proofErr w:type="spellStart"/>
      <w:r w:rsidRPr="008B690E">
        <w:rPr>
          <w:rFonts w:ascii="Times New Roman" w:hAnsi="Times New Roman"/>
          <w:spacing w:val="1"/>
          <w:sz w:val="24"/>
          <w:szCs w:val="24"/>
          <w:lang w:val="uk-UA"/>
        </w:rPr>
        <w:t>Склування</w:t>
      </w:r>
      <w:proofErr w:type="spellEnd"/>
      <w:r w:rsidRPr="008B690E">
        <w:rPr>
          <w:rFonts w:ascii="Times New Roman" w:hAnsi="Times New Roman"/>
          <w:spacing w:val="1"/>
          <w:sz w:val="24"/>
          <w:szCs w:val="24"/>
          <w:lang w:val="uk-UA"/>
        </w:rPr>
        <w:t xml:space="preserve"> і текучість. Темпе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ратура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склування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 і текучості. Еластичність ВМС. Молярна маса 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ВМС. Молярно-масовий розподіл </w:t>
      </w:r>
      <w:proofErr w:type="spellStart"/>
      <w:r w:rsidRPr="008B690E">
        <w:rPr>
          <w:rFonts w:ascii="Times New Roman" w:hAnsi="Times New Roman"/>
          <w:sz w:val="24"/>
          <w:szCs w:val="24"/>
          <w:lang w:val="uk-UA"/>
        </w:rPr>
        <w:t>полімергомологів</w:t>
      </w:r>
      <w:proofErr w:type="spellEnd"/>
      <w:r w:rsidRPr="008B690E">
        <w:rPr>
          <w:rFonts w:ascii="Times New Roman" w:hAnsi="Times New Roman"/>
          <w:sz w:val="24"/>
          <w:szCs w:val="24"/>
          <w:lang w:val="uk-UA"/>
        </w:rPr>
        <w:t>. Гідрофіль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ність і гідрофобність ВМС. Розчинність ВМС. Набухання. Меха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нізм набухання і розчинення ВМС. Розчини ВМС, особливості 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складу, будови, властивостей.</w:t>
      </w:r>
    </w:p>
    <w:p w:rsidR="00C905DC" w:rsidRPr="00EA0A14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A14">
        <w:rPr>
          <w:rFonts w:ascii="Times New Roman" w:hAnsi="Times New Roman"/>
          <w:b/>
          <w:spacing w:val="-2"/>
          <w:sz w:val="24"/>
          <w:szCs w:val="24"/>
          <w:lang w:val="uk-UA"/>
        </w:rPr>
        <w:tab/>
        <w:t>Розчини ВМС</w:t>
      </w:r>
      <w:r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Механічні властивості ВМС. 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Міцність, твердість, крихкість ВМС. Анізотропні властивості лінійних полімерів. Здатність до зворотних деформацій. </w:t>
      </w:r>
      <w:proofErr w:type="spellStart"/>
      <w:r w:rsidRPr="008B690E">
        <w:rPr>
          <w:rFonts w:ascii="Times New Roman" w:hAnsi="Times New Roman"/>
          <w:sz w:val="24"/>
          <w:szCs w:val="24"/>
          <w:lang w:val="uk-UA"/>
        </w:rPr>
        <w:t>Гнучко-ланцюжні</w:t>
      </w:r>
      <w:proofErr w:type="spellEnd"/>
      <w:r w:rsidRPr="008B690E">
        <w:rPr>
          <w:rFonts w:ascii="Times New Roman" w:hAnsi="Times New Roman"/>
          <w:sz w:val="24"/>
          <w:szCs w:val="24"/>
          <w:lang w:val="uk-UA"/>
        </w:rPr>
        <w:t xml:space="preserve"> полімери. Волокно-, 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 xml:space="preserve">плівко-, </w:t>
      </w:r>
      <w:proofErr w:type="spellStart"/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каучукоутворюючі</w:t>
      </w:r>
      <w:proofErr w:type="spellEnd"/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 xml:space="preserve"> полімери.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ab/>
        <w:t xml:space="preserve">Електричні властивості полімерів. 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Електризація ВМС, їх електропровідність.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ab/>
        <w:t xml:space="preserve">Оптичні властивості ВМС. </w:t>
      </w:r>
      <w:r w:rsidRPr="008B690E">
        <w:rPr>
          <w:rFonts w:ascii="Times New Roman" w:hAnsi="Times New Roman"/>
          <w:spacing w:val="1"/>
          <w:sz w:val="24"/>
          <w:szCs w:val="24"/>
          <w:lang w:val="uk-UA"/>
        </w:rPr>
        <w:t>Прозорість, показник залом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лення, коефіцієнт дисперсії світла.</w:t>
      </w:r>
    </w:p>
    <w:p w:rsidR="00C905DC" w:rsidRDefault="00C905DC" w:rsidP="00C905DC">
      <w:pPr>
        <w:shd w:val="clear" w:color="auto" w:fill="FFFFFF"/>
        <w:tabs>
          <w:tab w:val="left" w:pos="720"/>
          <w:tab w:val="left" w:pos="90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Хімічні властивості ВМС. 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0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sz w:val="24"/>
          <w:szCs w:val="24"/>
          <w:lang w:val="uk-UA"/>
        </w:rPr>
        <w:t xml:space="preserve">Значення реакцій ВМС. </w:t>
      </w:r>
      <w:proofErr w:type="spellStart"/>
      <w:r w:rsidRPr="008B690E">
        <w:rPr>
          <w:rFonts w:ascii="Times New Roman" w:hAnsi="Times New Roman"/>
          <w:sz w:val="24"/>
          <w:szCs w:val="24"/>
          <w:lang w:val="uk-UA"/>
        </w:rPr>
        <w:t>Полімераналогічні</w:t>
      </w:r>
      <w:proofErr w:type="spellEnd"/>
      <w:r w:rsidRPr="008B690E">
        <w:rPr>
          <w:rFonts w:ascii="Times New Roman" w:hAnsi="Times New Roman"/>
          <w:sz w:val="24"/>
          <w:szCs w:val="24"/>
          <w:lang w:val="uk-UA"/>
        </w:rPr>
        <w:t xml:space="preserve"> реакції. Реакції кінцевих груп. Прищеплення, вулка</w:t>
      </w:r>
      <w:r w:rsidRPr="008B690E">
        <w:rPr>
          <w:rFonts w:ascii="Times New Roman" w:hAnsi="Times New Roman"/>
          <w:spacing w:val="1"/>
          <w:sz w:val="24"/>
          <w:szCs w:val="24"/>
          <w:lang w:val="uk-UA"/>
        </w:rPr>
        <w:t xml:space="preserve">нізація, утворення блоків, затвердіння. Реакції деструкції ВМС, 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їх різновидності.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Деполімеризація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C905DC" w:rsidRPr="00EA0A14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A0A14">
        <w:rPr>
          <w:rFonts w:ascii="Times New Roman" w:hAnsi="Times New Roman"/>
          <w:b/>
          <w:spacing w:val="-1"/>
          <w:sz w:val="24"/>
          <w:szCs w:val="24"/>
          <w:lang w:val="uk-UA"/>
        </w:rPr>
        <w:tab/>
      </w:r>
      <w:proofErr w:type="spellStart"/>
      <w:r w:rsidRPr="00EA0A14">
        <w:rPr>
          <w:rFonts w:ascii="Times New Roman" w:hAnsi="Times New Roman"/>
          <w:b/>
          <w:spacing w:val="-1"/>
          <w:sz w:val="24"/>
          <w:szCs w:val="24"/>
          <w:lang w:val="uk-UA"/>
        </w:rPr>
        <w:t>Кополімеризація</w:t>
      </w:r>
      <w:proofErr w:type="spellEnd"/>
      <w:r w:rsidRPr="00EA0A14"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 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z w:val="24"/>
          <w:szCs w:val="24"/>
          <w:lang w:val="uk-UA"/>
        </w:rPr>
        <w:t xml:space="preserve">Катіонна полімеризація. 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Каталізатори (кислоти </w:t>
      </w:r>
      <w:proofErr w:type="spellStart"/>
      <w:r w:rsidRPr="008B690E">
        <w:rPr>
          <w:rFonts w:ascii="Times New Roman" w:hAnsi="Times New Roman"/>
          <w:sz w:val="24"/>
          <w:szCs w:val="24"/>
          <w:lang w:val="uk-UA"/>
        </w:rPr>
        <w:t>Бренстеда</w:t>
      </w:r>
      <w:proofErr w:type="spellEnd"/>
      <w:r w:rsidRPr="008B69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і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Льюіса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),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співкаталізатори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 катіонної полімеризації. Характерис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 xml:space="preserve">тика росту і особливості обриву ланцюга катіонної полімеризації. 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Кінетика катіонної полімеризації. Вплив різних факторів на каті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онну полімеризацію.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ab/>
        <w:t xml:space="preserve">Аніонна полімеризація. 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Каталізатори аніонної полімериза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ції (основи, лужні метали, реактиви </w:t>
      </w:r>
      <w:proofErr w:type="spellStart"/>
      <w:r w:rsidRPr="008B690E">
        <w:rPr>
          <w:rFonts w:ascii="Times New Roman" w:hAnsi="Times New Roman"/>
          <w:sz w:val="24"/>
          <w:szCs w:val="24"/>
          <w:lang w:val="uk-UA"/>
        </w:rPr>
        <w:t>Гріньяра</w:t>
      </w:r>
      <w:proofErr w:type="spellEnd"/>
      <w:r w:rsidRPr="008B690E">
        <w:rPr>
          <w:rFonts w:ascii="Times New Roman" w:hAnsi="Times New Roman"/>
          <w:sz w:val="24"/>
          <w:szCs w:val="24"/>
          <w:lang w:val="uk-UA"/>
        </w:rPr>
        <w:t>). Утворення актив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ного центру, ріст і обрив ланцюга. Кінетика аніонної полімериза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ції. Вплив різних факторів на аніонну полімеризацію.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3"/>
          <w:sz w:val="24"/>
          <w:szCs w:val="24"/>
          <w:lang w:val="uk-UA"/>
        </w:rPr>
        <w:tab/>
        <w:t xml:space="preserve">Координаційна полімеризація. </w:t>
      </w:r>
      <w:r w:rsidRPr="008B690E">
        <w:rPr>
          <w:rFonts w:ascii="Times New Roman" w:hAnsi="Times New Roman"/>
          <w:spacing w:val="3"/>
          <w:sz w:val="24"/>
          <w:szCs w:val="24"/>
          <w:lang w:val="uk-UA"/>
        </w:rPr>
        <w:t xml:space="preserve">Каталізатори </w:t>
      </w:r>
      <w:proofErr w:type="spellStart"/>
      <w:r w:rsidRPr="008B690E">
        <w:rPr>
          <w:rFonts w:ascii="Times New Roman" w:hAnsi="Times New Roman"/>
          <w:spacing w:val="3"/>
          <w:sz w:val="24"/>
          <w:szCs w:val="24"/>
          <w:lang w:val="uk-UA"/>
        </w:rPr>
        <w:t>Ціглера-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Натта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. Утворення активного центру, ріст і обрив ланцюга. Сте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реорегулярна полімеризація. Кінетика координаційної полімери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зації, вплив різних факторів на координаційну полімеризацію.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ab/>
        <w:t xml:space="preserve">Ступінчаті </w:t>
      </w:r>
      <w:proofErr w:type="spellStart"/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>поліреакції</w:t>
      </w:r>
      <w:proofErr w:type="spellEnd"/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 xml:space="preserve">, </w:t>
      </w:r>
      <w:r w:rsidRPr="008B690E">
        <w:rPr>
          <w:rFonts w:ascii="Times New Roman" w:hAnsi="Times New Roman"/>
          <w:spacing w:val="1"/>
          <w:sz w:val="24"/>
          <w:szCs w:val="24"/>
          <w:lang w:val="uk-UA"/>
        </w:rPr>
        <w:t xml:space="preserve">їх особливості. Види ступінчатої </w:t>
      </w:r>
      <w:r w:rsidRPr="008B690E">
        <w:rPr>
          <w:rFonts w:ascii="Times New Roman" w:hAnsi="Times New Roman"/>
          <w:spacing w:val="-3"/>
          <w:sz w:val="24"/>
          <w:szCs w:val="24"/>
          <w:lang w:val="uk-UA"/>
        </w:rPr>
        <w:t>полімеризації.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0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ab/>
      </w:r>
      <w:proofErr w:type="spellStart"/>
      <w:r w:rsidRPr="008B690E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>Полі</w:t>
      </w:r>
      <w:r w:rsidR="00844E72" w:rsidRPr="008B690E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>приєднання</w:t>
      </w:r>
      <w:proofErr w:type="spellEnd"/>
      <w:r w:rsidRPr="008B690E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 xml:space="preserve">. 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 xml:space="preserve">Механізм реакцій </w:t>
      </w:r>
      <w:proofErr w:type="spellStart"/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поліприєднання</w:t>
      </w:r>
      <w:proofErr w:type="spellEnd"/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. Особ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ливості складу і будови структурних фрагментів макромолекул, 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які утворилися внаслідок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поліприєднання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.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Поліадукти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. Кінетика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поліприєднання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. Вплив різних факторів на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поліприєднання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ab/>
      </w:r>
      <w:proofErr w:type="spellStart"/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>Кополімеризація</w:t>
      </w:r>
      <w:proofErr w:type="spellEnd"/>
      <w:r w:rsidRPr="008B690E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 xml:space="preserve">. </w:t>
      </w:r>
      <w:r w:rsidRPr="008B690E">
        <w:rPr>
          <w:rFonts w:ascii="Times New Roman" w:hAnsi="Times New Roman"/>
          <w:spacing w:val="1"/>
          <w:sz w:val="24"/>
          <w:szCs w:val="24"/>
          <w:lang w:val="uk-UA"/>
        </w:rPr>
        <w:t xml:space="preserve">Особливості складу і будови </w:t>
      </w:r>
      <w:proofErr w:type="spellStart"/>
      <w:r w:rsidRPr="008B690E">
        <w:rPr>
          <w:rFonts w:ascii="Times New Roman" w:hAnsi="Times New Roman"/>
          <w:spacing w:val="1"/>
          <w:sz w:val="24"/>
          <w:szCs w:val="24"/>
          <w:lang w:val="uk-UA"/>
        </w:rPr>
        <w:t>кополіме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рів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. Константи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кополімеризації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 мономерів. Радикальна та </w:t>
      </w:r>
      <w:proofErr w:type="spellStart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>йонна</w:t>
      </w:r>
      <w:proofErr w:type="spellEnd"/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8B690E">
        <w:rPr>
          <w:rFonts w:ascii="Times New Roman" w:hAnsi="Times New Roman"/>
          <w:spacing w:val="-3"/>
          <w:sz w:val="24"/>
          <w:szCs w:val="24"/>
          <w:lang w:val="uk-UA"/>
        </w:rPr>
        <w:t>кополімеризація</w:t>
      </w:r>
      <w:proofErr w:type="spellEnd"/>
      <w:r w:rsidRPr="008B690E">
        <w:rPr>
          <w:rFonts w:ascii="Times New Roman" w:hAnsi="Times New Roman"/>
          <w:spacing w:val="-3"/>
          <w:sz w:val="24"/>
          <w:szCs w:val="24"/>
          <w:lang w:val="uk-UA"/>
        </w:rPr>
        <w:t>.</w:t>
      </w:r>
    </w:p>
    <w:p w:rsidR="00C905DC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ab/>
        <w:t>Поліконденсація.</w:t>
      </w:r>
      <w:r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 xml:space="preserve"> 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spacing w:val="-3"/>
          <w:sz w:val="24"/>
          <w:szCs w:val="24"/>
          <w:lang w:val="uk-UA"/>
        </w:rPr>
        <w:t xml:space="preserve">Особливості складу і будови мономерів і </w:t>
      </w:r>
      <w:r w:rsidRPr="008B690E">
        <w:rPr>
          <w:rFonts w:ascii="Times New Roman" w:hAnsi="Times New Roman"/>
          <w:spacing w:val="-1"/>
          <w:sz w:val="24"/>
          <w:szCs w:val="24"/>
          <w:lang w:val="uk-UA"/>
        </w:rPr>
        <w:t xml:space="preserve">структурних фрагментів макромолекул, які утворюються внаслідок поліконденсації. Механізм реакцій поліконденсації. Кінетика </w:t>
      </w:r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поліконденсації. Рівноважна (зворотна) і нерівноважна (незворотна) поліконденсація. Вплив різних факторів на поліконденсацію.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ab/>
      </w:r>
      <w:proofErr w:type="spellStart"/>
      <w:r w:rsidRPr="008B690E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Кополіконденсація</w:t>
      </w:r>
      <w:proofErr w:type="spellEnd"/>
      <w:r w:rsidRPr="008B690E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.</w:t>
      </w:r>
    </w:p>
    <w:p w:rsidR="00C905DC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rPr>
          <w:rFonts w:ascii="Times New Roman" w:hAnsi="Times New Roman"/>
          <w:spacing w:val="-2"/>
          <w:sz w:val="24"/>
          <w:szCs w:val="24"/>
          <w:lang w:val="uk-UA"/>
        </w:rPr>
      </w:pPr>
      <w:r w:rsidRPr="008B690E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ab/>
        <w:t xml:space="preserve">Теломеризація. </w:t>
      </w:r>
      <w:proofErr w:type="spellStart"/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>Ланцюжна</w:t>
      </w:r>
      <w:proofErr w:type="spellEnd"/>
      <w:r w:rsidRPr="008B690E">
        <w:rPr>
          <w:rFonts w:ascii="Times New Roman" w:hAnsi="Times New Roman"/>
          <w:spacing w:val="-2"/>
          <w:sz w:val="24"/>
          <w:szCs w:val="24"/>
          <w:lang w:val="uk-UA"/>
        </w:rPr>
        <w:t xml:space="preserve"> і конденсаційна. Олігомери.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lang w:val="uk-UA"/>
        </w:rPr>
        <w:tab/>
      </w:r>
      <w:r w:rsidRPr="008B690E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Способи одержання</w:t>
      </w:r>
      <w:r w:rsidR="00017337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 xml:space="preserve"> </w:t>
      </w:r>
    </w:p>
    <w:p w:rsidR="00C905DC" w:rsidRPr="008B690E" w:rsidRDefault="00C905DC" w:rsidP="00C905DC">
      <w:pPr>
        <w:shd w:val="clear" w:color="auto" w:fill="FFFFFF"/>
        <w:tabs>
          <w:tab w:val="left" w:pos="72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90E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lastRenderedPageBreak/>
        <w:tab/>
        <w:t xml:space="preserve">Способи одержання </w:t>
      </w:r>
      <w:r w:rsidRPr="008B690E">
        <w:rPr>
          <w:rFonts w:ascii="Times New Roman" w:hAnsi="Times New Roman"/>
          <w:spacing w:val="-3"/>
          <w:sz w:val="24"/>
          <w:szCs w:val="24"/>
          <w:lang w:val="uk-UA"/>
        </w:rPr>
        <w:t>синтетичних ВМС Полімеризація в ма</w:t>
      </w:r>
      <w:r w:rsidRPr="008B690E">
        <w:rPr>
          <w:rFonts w:ascii="Times New Roman" w:hAnsi="Times New Roman"/>
          <w:sz w:val="24"/>
          <w:szCs w:val="24"/>
          <w:lang w:val="uk-UA"/>
        </w:rPr>
        <w:t xml:space="preserve">сі, в розчині, осадження, емульсійна, суспензійна. Поліконденсація в розплаві, на поверхні розділу фаз, в розчині, в твердій </w:t>
      </w:r>
      <w:r w:rsidRPr="008B690E">
        <w:rPr>
          <w:rFonts w:ascii="Times New Roman" w:hAnsi="Times New Roman"/>
          <w:spacing w:val="-8"/>
          <w:sz w:val="24"/>
          <w:szCs w:val="24"/>
          <w:lang w:val="uk-UA"/>
        </w:rPr>
        <w:t>фазі.</w:t>
      </w:r>
    </w:p>
    <w:p w:rsidR="00B029BE" w:rsidRDefault="00B029BE"/>
    <w:p w:rsidR="003D5B36" w:rsidRDefault="003D5B36"/>
    <w:p w:rsidR="003D5B36" w:rsidRPr="00B21D5A" w:rsidRDefault="003D5B36" w:rsidP="00337D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1D5A">
        <w:rPr>
          <w:rFonts w:ascii="Times New Roman" w:hAnsi="Times New Roman"/>
          <w:b/>
          <w:sz w:val="28"/>
          <w:szCs w:val="28"/>
          <w:lang w:val="uk-UA"/>
        </w:rPr>
        <w:t>Розрахункові задачі:</w:t>
      </w:r>
    </w:p>
    <w:p w:rsidR="003D5B36" w:rsidRPr="00B21D5A" w:rsidRDefault="003D5B36" w:rsidP="00B21D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Чому дорівнює ступінь полімеризації поліпропілену з середньою молярною масою 100 000 г/моль?</w:t>
      </w:r>
    </w:p>
    <w:p w:rsidR="003D5B36" w:rsidRPr="00B21D5A" w:rsidRDefault="003D5B36" w:rsidP="00B21D5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а) 2375</w:t>
      </w:r>
    </w:p>
    <w:p w:rsidR="003D5B36" w:rsidRPr="00B21D5A" w:rsidRDefault="003D5B36" w:rsidP="00B21D5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б) 2300</w:t>
      </w:r>
    </w:p>
    <w:p w:rsidR="003D5B36" w:rsidRPr="00B21D5A" w:rsidRDefault="003D5B36" w:rsidP="00B21D5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в) 2381</w:t>
      </w:r>
    </w:p>
    <w:p w:rsidR="003D5B36" w:rsidRPr="00B21D5A" w:rsidRDefault="003D5B36" w:rsidP="00B21D5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г) 2392</w:t>
      </w:r>
    </w:p>
    <w:p w:rsidR="003D5B36" w:rsidRPr="00B21D5A" w:rsidRDefault="003D5B36" w:rsidP="00B21D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 xml:space="preserve">Середня молярна маса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поліметилметакрилату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дорівнює </w:t>
      </w:r>
      <w:r w:rsidRPr="00B21D5A">
        <w:rPr>
          <w:rFonts w:ascii="Times New Roman" w:hAnsi="Times New Roman"/>
          <w:sz w:val="28"/>
          <w:szCs w:val="28"/>
        </w:rPr>
        <w:t>72000</w:t>
      </w:r>
      <w:r w:rsidRPr="00B21D5A">
        <w:rPr>
          <w:rFonts w:ascii="Times New Roman" w:hAnsi="Times New Roman"/>
          <w:sz w:val="28"/>
          <w:szCs w:val="28"/>
          <w:lang w:val="uk-UA"/>
        </w:rPr>
        <w:t xml:space="preserve"> г/моль. Знайдіть ступінь полімеризації макромолекули: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а) 960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б) 514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в) 837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г) 611</w:t>
      </w:r>
    </w:p>
    <w:p w:rsidR="003D5B36" w:rsidRPr="00B21D5A" w:rsidRDefault="003D5B36" w:rsidP="00B21D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Середня молярна маса целюлози дорівнює 586602 г/моль. Знайдіть ступінь полімеризації макромолекули: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а) 3550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б) 3601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в) 3621</w:t>
      </w:r>
    </w:p>
    <w:p w:rsidR="003D5B36" w:rsidRPr="00B21D5A" w:rsidRDefault="003D5B36" w:rsidP="00B21D5A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г) 3653</w:t>
      </w:r>
    </w:p>
    <w:p w:rsidR="003D5B36" w:rsidRPr="00B21D5A" w:rsidRDefault="003D5B36" w:rsidP="00B21D5A">
      <w:pPr>
        <w:pStyle w:val="a3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 xml:space="preserve">Знайдіть масу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тетрафторетилену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F</w:t>
      </w:r>
      <w:r w:rsidRPr="00B21D5A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21D5A">
        <w:rPr>
          <w:rFonts w:ascii="Times New Roman" w:hAnsi="Times New Roman"/>
          <w:sz w:val="28"/>
          <w:szCs w:val="28"/>
          <w:lang w:val="uk-UA"/>
        </w:rPr>
        <w:t>C=CF</w:t>
      </w:r>
      <w:r w:rsidRPr="00B21D5A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21D5A">
        <w:rPr>
          <w:rFonts w:ascii="Times New Roman" w:hAnsi="Times New Roman"/>
          <w:sz w:val="28"/>
          <w:szCs w:val="28"/>
          <w:lang w:val="uk-UA"/>
        </w:rPr>
        <w:t xml:space="preserve"> (т) можна отримати з хлороформу СНСl</w:t>
      </w:r>
      <w:r w:rsidRPr="00B21D5A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B21D5A">
        <w:rPr>
          <w:rFonts w:ascii="Times New Roman" w:hAnsi="Times New Roman"/>
          <w:sz w:val="28"/>
          <w:szCs w:val="28"/>
          <w:lang w:val="uk-UA"/>
        </w:rPr>
        <w:t xml:space="preserve">масою 400 кг, який містить 7% домішок, якщо вихід за масою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тетрафторетилену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становить 96% від теоретично можливого?</w:t>
      </w:r>
    </w:p>
    <w:p w:rsidR="003D5B36" w:rsidRPr="00B21D5A" w:rsidRDefault="003D5B36" w:rsidP="00B21D5A">
      <w:pPr>
        <w:pStyle w:val="a4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При визначенні в двох зразках поліаміду-6 вмісту аміногруп знайшли, що в першому зразку міститься 4</w:t>
      </w:r>
      <w:r w:rsidRPr="00B21D5A">
        <w:rPr>
          <w:rFonts w:ascii="Times New Roman" w:hAnsi="Times New Roman"/>
          <w:sz w:val="28"/>
          <w:szCs w:val="28"/>
          <w:lang w:val="uk-UA"/>
        </w:rPr>
        <w:sym w:font="Symbol" w:char="F0D7"/>
      </w:r>
      <w:r w:rsidRPr="00B21D5A">
        <w:rPr>
          <w:rFonts w:ascii="Times New Roman" w:hAnsi="Times New Roman"/>
          <w:sz w:val="28"/>
          <w:szCs w:val="28"/>
          <w:lang w:val="uk-UA"/>
        </w:rPr>
        <w:t>10</w:t>
      </w:r>
      <w:r w:rsidRPr="00B21D5A">
        <w:rPr>
          <w:rFonts w:ascii="Times New Roman" w:hAnsi="Times New Roman"/>
          <w:sz w:val="28"/>
          <w:szCs w:val="28"/>
          <w:vertAlign w:val="superscript"/>
          <w:lang w:val="uk-UA"/>
        </w:rPr>
        <w:t>-4</w:t>
      </w:r>
      <w:r w:rsidRPr="00B21D5A">
        <w:rPr>
          <w:rFonts w:ascii="Times New Roman" w:hAnsi="Times New Roman"/>
          <w:sz w:val="28"/>
          <w:szCs w:val="28"/>
          <w:lang w:val="uk-UA"/>
        </w:rPr>
        <w:t xml:space="preserve"> моль/г, а у другому – 2</w:t>
      </w:r>
      <w:r w:rsidRPr="00B21D5A">
        <w:rPr>
          <w:rFonts w:ascii="Times New Roman" w:hAnsi="Times New Roman"/>
          <w:sz w:val="28"/>
          <w:szCs w:val="28"/>
          <w:lang w:val="uk-UA"/>
        </w:rPr>
        <w:sym w:font="Symbol" w:char="F0D7"/>
      </w:r>
      <w:r w:rsidRPr="00B21D5A">
        <w:rPr>
          <w:rFonts w:ascii="Times New Roman" w:hAnsi="Times New Roman"/>
          <w:sz w:val="28"/>
          <w:szCs w:val="28"/>
          <w:lang w:val="uk-UA"/>
        </w:rPr>
        <w:t>10</w:t>
      </w:r>
      <w:r w:rsidRPr="00B21D5A">
        <w:rPr>
          <w:rFonts w:ascii="Times New Roman" w:hAnsi="Times New Roman"/>
          <w:sz w:val="28"/>
          <w:szCs w:val="28"/>
          <w:vertAlign w:val="superscript"/>
          <w:lang w:val="uk-UA"/>
        </w:rPr>
        <w:t>-4</w:t>
      </w:r>
      <w:r w:rsidRPr="00B21D5A">
        <w:rPr>
          <w:rFonts w:ascii="Times New Roman" w:hAnsi="Times New Roman"/>
          <w:sz w:val="28"/>
          <w:szCs w:val="28"/>
          <w:lang w:val="uk-UA"/>
        </w:rPr>
        <w:t xml:space="preserve"> моль/г. Визначте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середньочислові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молекулярні маси кожного з полімерів.</w:t>
      </w:r>
    </w:p>
    <w:p w:rsidR="003D5B36" w:rsidRPr="00B21D5A" w:rsidRDefault="003D5B36" w:rsidP="00B21D5A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 xml:space="preserve">При дослідженні продукту поліконденсації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гексаметилендиаміну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та бурштинової кислоти, взятих у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еквімолярних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кількостях, знайшли, що вміст кінцевих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карбоксильних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груп у полімері становить 3</w:t>
      </w:r>
      <w:r w:rsidRPr="00B21D5A">
        <w:rPr>
          <w:rFonts w:ascii="Times New Roman" w:hAnsi="Times New Roman"/>
          <w:sz w:val="28"/>
          <w:szCs w:val="28"/>
          <w:lang w:val="uk-UA"/>
        </w:rPr>
        <w:sym w:font="Symbol" w:char="F0D7"/>
      </w:r>
      <w:r w:rsidRPr="00B21D5A">
        <w:rPr>
          <w:rFonts w:ascii="Times New Roman" w:hAnsi="Times New Roman"/>
          <w:sz w:val="28"/>
          <w:szCs w:val="28"/>
          <w:lang w:val="uk-UA"/>
        </w:rPr>
        <w:t>10</w:t>
      </w:r>
      <w:r w:rsidRPr="00B21D5A">
        <w:rPr>
          <w:rFonts w:ascii="Times New Roman" w:hAnsi="Times New Roman"/>
          <w:sz w:val="28"/>
          <w:szCs w:val="28"/>
          <w:vertAlign w:val="superscript"/>
          <w:lang w:val="uk-UA"/>
        </w:rPr>
        <w:noBreakHyphen/>
        <w:t>5</w:t>
      </w:r>
      <w:r w:rsidRPr="00B21D5A">
        <w:rPr>
          <w:rFonts w:ascii="Times New Roman" w:hAnsi="Times New Roman"/>
          <w:sz w:val="28"/>
          <w:szCs w:val="28"/>
          <w:lang w:val="uk-UA"/>
        </w:rPr>
        <w:t xml:space="preserve"> моль/г. Розрахуйте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середньочислову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молекулярну масу полімеру. </w:t>
      </w:r>
    </w:p>
    <w:p w:rsidR="003D5B36" w:rsidRPr="00B21D5A" w:rsidRDefault="003D5B36" w:rsidP="00B21D5A">
      <w:pPr>
        <w:pStyle w:val="a4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 xml:space="preserve">За допомогою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осмометричного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віскозиметричного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методів знайшли середню молекулярну масу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поліметилметакрилату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і одержали відповідно значення 53000 та 86000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а.о.м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. Роз'ясніть причину розходження, розрахуйте ступінь полімеризації та оцініть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полідисперсність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зразка полімеру. Опишіть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осмометричний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віскозиметричний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методи аналізу.</w:t>
      </w:r>
    </w:p>
    <w:p w:rsidR="003D5B36" w:rsidRPr="00B21D5A" w:rsidRDefault="003D5B36" w:rsidP="00B21D5A">
      <w:pPr>
        <w:pStyle w:val="a4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lastRenderedPageBreak/>
        <w:t xml:space="preserve">За допомогою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осмометричного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віскозиметричного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методів знайшли середню молекулярну масу полістиролу і одержали відповідно значення 47000 та 74000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а.о.м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. Роз'ясніть причину розходження, розрахуйте ступінь полімеризації та оцініть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полідисперсність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зразка полімеру.</w:t>
      </w:r>
    </w:p>
    <w:p w:rsidR="003D5B36" w:rsidRPr="00B21D5A" w:rsidRDefault="003D5B36" w:rsidP="00B21D5A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>Запропонуйте два способи розділення на фракції з різними молекулярними масами зразку полістиролу.</w:t>
      </w:r>
    </w:p>
    <w:p w:rsidR="003D5B36" w:rsidRPr="00B21D5A" w:rsidRDefault="003D5B36" w:rsidP="00B21D5A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B21D5A">
        <w:rPr>
          <w:rFonts w:ascii="Times New Roman" w:hAnsi="Times New Roman"/>
          <w:sz w:val="28"/>
          <w:szCs w:val="28"/>
          <w:lang w:val="uk-UA"/>
        </w:rPr>
        <w:t xml:space="preserve">Визначте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середньочислову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середньовагову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молекулярні маси і ступень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полідисперсності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 полімеру, який містить 30% макромолекул з молекулярною масою 100000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а.о.м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 xml:space="preserve">., 20 % макромолекул з молекулярною масою 200000 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а.о.м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>. та 50 % макромолекул з молекулярною масою 300000</w:t>
      </w:r>
      <w:r w:rsidR="00047FD8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B21D5A">
        <w:rPr>
          <w:rFonts w:ascii="Times New Roman" w:hAnsi="Times New Roman"/>
          <w:sz w:val="28"/>
          <w:szCs w:val="28"/>
          <w:lang w:val="uk-UA"/>
        </w:rPr>
        <w:t>а.о.м</w:t>
      </w:r>
      <w:proofErr w:type="spellEnd"/>
      <w:r w:rsidRPr="00B21D5A">
        <w:rPr>
          <w:rFonts w:ascii="Times New Roman" w:hAnsi="Times New Roman"/>
          <w:sz w:val="28"/>
          <w:szCs w:val="28"/>
          <w:lang w:val="uk-UA"/>
        </w:rPr>
        <w:t>. Запропонуйте два способи розділення на фракції з різними молекулярними масами зразку полістиролу.</w:t>
      </w:r>
    </w:p>
    <w:p w:rsidR="003D5B36" w:rsidRDefault="003D5B36">
      <w:pPr>
        <w:rPr>
          <w:lang w:val="uk-UA"/>
        </w:rPr>
      </w:pPr>
    </w:p>
    <w:p w:rsidR="00047FD8" w:rsidRPr="00337D70" w:rsidRDefault="00337D70" w:rsidP="00337D70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337D70">
        <w:rPr>
          <w:rFonts w:ascii="Times New Roman" w:hAnsi="Times New Roman"/>
          <w:b/>
          <w:sz w:val="28"/>
          <w:szCs w:val="28"/>
          <w:lang w:val="uk-UA"/>
        </w:rPr>
        <w:t>Вирішити завдання</w:t>
      </w:r>
    </w:p>
    <w:p w:rsidR="00047FD8" w:rsidRPr="004A1026" w:rsidRDefault="00047FD8" w:rsidP="00047FD8">
      <w:pPr>
        <w:pStyle w:val="1"/>
        <w:numPr>
          <w:ilvl w:val="0"/>
          <w:numId w:val="2"/>
        </w:numPr>
        <w:jc w:val="both"/>
        <w:rPr>
          <w:rFonts w:ascii="Times New Roman" w:hAnsi="Times New Roman"/>
          <w:color w:val="333333"/>
        </w:rPr>
      </w:pPr>
      <w:r w:rsidRPr="004A1026">
        <w:rPr>
          <w:rFonts w:ascii="Times New Roman" w:hAnsi="Times New Roman"/>
          <w:color w:val="333333"/>
        </w:rPr>
        <w:t>Назвати полімер за систематичною назвою та І</w:t>
      </w:r>
      <w:r w:rsidRPr="004A1026">
        <w:rPr>
          <w:rFonts w:ascii="Times New Roman" w:hAnsi="Times New Roman"/>
          <w:color w:val="333333"/>
          <w:lang w:val="en-US"/>
        </w:rPr>
        <w:t>U</w:t>
      </w:r>
      <w:r w:rsidRPr="004A1026">
        <w:rPr>
          <w:rFonts w:ascii="Times New Roman" w:hAnsi="Times New Roman"/>
          <w:color w:val="333333"/>
        </w:rPr>
        <w:t>РАС – номенклатурою.</w:t>
      </w:r>
    </w:p>
    <w:p w:rsidR="00047FD8" w:rsidRDefault="00047FD8" w:rsidP="00047FD8">
      <w:pPr>
        <w:pStyle w:val="1"/>
        <w:numPr>
          <w:ilvl w:val="0"/>
          <w:numId w:val="2"/>
        </w:numPr>
        <w:jc w:val="both"/>
        <w:rPr>
          <w:rFonts w:ascii="Times New Roman" w:hAnsi="Times New Roman"/>
          <w:color w:val="333333"/>
        </w:rPr>
      </w:pPr>
      <w:r w:rsidRPr="004A1026">
        <w:rPr>
          <w:rFonts w:ascii="Times New Roman" w:hAnsi="Times New Roman"/>
          <w:color w:val="333333"/>
        </w:rPr>
        <w:t>Написати формули та охарактеризувати будову, фізико-механічні та хімічні властивості полімеру.</w:t>
      </w:r>
    </w:p>
    <w:p w:rsidR="00047FD8" w:rsidRPr="004A1026" w:rsidRDefault="00047FD8" w:rsidP="00047FD8">
      <w:pPr>
        <w:pStyle w:val="1"/>
        <w:numPr>
          <w:ilvl w:val="0"/>
          <w:numId w:val="2"/>
        </w:numPr>
        <w:jc w:val="both"/>
        <w:rPr>
          <w:rFonts w:ascii="Times New Roman" w:hAnsi="Times New Roman"/>
          <w:color w:val="333333"/>
        </w:rPr>
      </w:pPr>
      <w:r w:rsidRPr="004A1026">
        <w:rPr>
          <w:rFonts w:ascii="Times New Roman" w:hAnsi="Times New Roman"/>
          <w:color w:val="333333"/>
        </w:rPr>
        <w:t>Розрахувати скільки структурних ланок може містити полімер при молярній масі 1000000 г/моль.</w:t>
      </w:r>
    </w:p>
    <w:p w:rsidR="00047FD8" w:rsidRPr="004A1026" w:rsidRDefault="00047FD8" w:rsidP="00047FD8">
      <w:pPr>
        <w:pStyle w:val="1"/>
        <w:numPr>
          <w:ilvl w:val="0"/>
          <w:numId w:val="2"/>
        </w:numPr>
        <w:jc w:val="both"/>
        <w:rPr>
          <w:rFonts w:ascii="Times New Roman" w:hAnsi="Times New Roman"/>
          <w:color w:val="333333"/>
        </w:rPr>
      </w:pPr>
      <w:r w:rsidRPr="004A1026">
        <w:rPr>
          <w:rFonts w:ascii="Times New Roman" w:hAnsi="Times New Roman"/>
          <w:color w:val="333333"/>
        </w:rPr>
        <w:t xml:space="preserve">Встановити будову полімеру, при </w:t>
      </w:r>
      <w:proofErr w:type="spellStart"/>
      <w:r w:rsidRPr="004A1026">
        <w:rPr>
          <w:rFonts w:ascii="Times New Roman" w:hAnsi="Times New Roman"/>
          <w:color w:val="333333"/>
        </w:rPr>
        <w:t>озонолізі</w:t>
      </w:r>
      <w:proofErr w:type="spellEnd"/>
      <w:r w:rsidRPr="004A1026">
        <w:rPr>
          <w:rFonts w:ascii="Times New Roman" w:hAnsi="Times New Roman"/>
          <w:color w:val="333333"/>
        </w:rPr>
        <w:t xml:space="preserve"> якого утворюються наступні основні сполуки. З яких мономерів можна одержати ці полімери?</w:t>
      </w:r>
    </w:p>
    <w:p w:rsidR="00047FD8" w:rsidRPr="004A1026" w:rsidRDefault="00047FD8" w:rsidP="00047FD8">
      <w:pPr>
        <w:pStyle w:val="1"/>
        <w:numPr>
          <w:ilvl w:val="0"/>
          <w:numId w:val="2"/>
        </w:numPr>
        <w:jc w:val="both"/>
        <w:rPr>
          <w:rFonts w:ascii="Times New Roman" w:hAnsi="Times New Roman"/>
          <w:color w:val="333333"/>
        </w:rPr>
      </w:pPr>
      <w:r w:rsidRPr="004A1026">
        <w:rPr>
          <w:rFonts w:ascii="Times New Roman" w:hAnsi="Times New Roman"/>
          <w:color w:val="333333"/>
        </w:rPr>
        <w:t>Описати найпростіші якісні реакції за допомогою яких можна розпізнати наступні полімери.</w:t>
      </w:r>
    </w:p>
    <w:p w:rsidR="00047FD8" w:rsidRPr="004A1026" w:rsidRDefault="00047FD8" w:rsidP="00047FD8">
      <w:pPr>
        <w:pStyle w:val="1"/>
        <w:numPr>
          <w:ilvl w:val="0"/>
          <w:numId w:val="2"/>
        </w:numPr>
        <w:jc w:val="both"/>
        <w:rPr>
          <w:rFonts w:ascii="Times New Roman" w:hAnsi="Times New Roman"/>
          <w:color w:val="333333"/>
        </w:rPr>
      </w:pPr>
      <w:r w:rsidRPr="004A1026">
        <w:rPr>
          <w:rFonts w:ascii="Times New Roman" w:hAnsi="Times New Roman"/>
          <w:color w:val="333333"/>
        </w:rPr>
        <w:t>Скласти схему аналізу суміші полімерів.</w:t>
      </w:r>
    </w:p>
    <w:p w:rsidR="00047FD8" w:rsidRDefault="00047FD8" w:rsidP="00047FD8">
      <w:pPr>
        <w:pStyle w:val="1"/>
        <w:ind w:left="720"/>
        <w:jc w:val="both"/>
        <w:rPr>
          <w:rFonts w:ascii="Times New Roman" w:hAnsi="Times New Roman"/>
          <w:color w:val="333333"/>
        </w:rPr>
      </w:pP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647"/>
        <w:gridCol w:w="5121"/>
      </w:tblGrid>
      <w:tr w:rsidR="00DF64EF" w:rsidRPr="004A1026" w:rsidTr="00950D46">
        <w:tc>
          <w:tcPr>
            <w:tcW w:w="648" w:type="dxa"/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647" w:type="dxa"/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5121" w:type="dxa"/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</w:t>
            </w:r>
          </w:p>
        </w:tc>
      </w:tr>
      <w:tr w:rsidR="00DF64EF" w:rsidRPr="004A1026" w:rsidTr="00950D46">
        <w:tc>
          <w:tcPr>
            <w:tcW w:w="648" w:type="dxa"/>
          </w:tcPr>
          <w:p w:rsidR="00DF64E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3647" w:type="dxa"/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1764" w:dyaOrig="7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25pt;height:38.55pt" o:ole="">
                  <v:imagedata r:id="rId5" o:title=""/>
                </v:shape>
                <o:OLEObject Type="Embed" ProgID="ChemDraw.Document.5.0" ShapeID="_x0000_i1025" DrawAspect="Content" ObjectID="_1645775992" r:id="rId6"/>
              </w:object>
            </w:r>
          </w:p>
        </w:tc>
        <w:tc>
          <w:tcPr>
            <w:tcW w:w="5121" w:type="dxa"/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Фенолформальдегідна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 смола</w:t>
            </w:r>
          </w:p>
        </w:tc>
      </w:tr>
      <w:tr w:rsidR="00DF64EF" w:rsidRPr="004A1026" w:rsidTr="00DF64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E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2264" w:dyaOrig="664">
                <v:shape id="_x0000_i1026" type="#_x0000_t75" style="width:113.05pt;height:32.95pt" o:ole="">
                  <v:imagedata r:id="rId7" o:title=""/>
                </v:shape>
                <o:OLEObject Type="Embed" ProgID="ChemDraw.Document.5.0" ShapeID="_x0000_i1026" DrawAspect="Content" ObjectID="_1645775993" r:id="rId8"/>
              </w:objec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Бутадієнстиреновий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 каучук</w:t>
            </w:r>
          </w:p>
        </w:tc>
      </w:tr>
      <w:tr w:rsidR="00DF64EF" w:rsidRPr="004A1026" w:rsidTr="00DF64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E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2264" w:dyaOrig="708">
                <v:shape id="_x0000_i1027" type="#_x0000_t75" style="width:113.05pt;height:35.5pt" o:ole="">
                  <v:imagedata r:id="rId9" o:title=""/>
                </v:shape>
                <o:OLEObject Type="Embed" ProgID="ChemDraw.Document.5.0" ShapeID="_x0000_i1027" DrawAspect="Content" ObjectID="_1645775994" r:id="rId10"/>
              </w:objec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EF" w:rsidRPr="004A1026" w:rsidRDefault="00DF64E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Політетрафлуоретилен</w:t>
            </w:r>
            <w:proofErr w:type="spellEnd"/>
          </w:p>
        </w:tc>
      </w:tr>
      <w:tr w:rsidR="001054FF" w:rsidRPr="004A1026" w:rsidTr="001054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3303" w:dyaOrig="796">
                <v:shape id="_x0000_i1028" type="#_x0000_t75" style="width:165.3pt;height:39.55pt" o:ole="">
                  <v:imagedata r:id="rId11" o:title=""/>
                </v:shape>
                <o:OLEObject Type="Embed" ProgID="ChemDraw.Document.5.0" ShapeID="_x0000_i1028" DrawAspect="Content" ObjectID="_1645775995" r:id="rId12"/>
              </w:objec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Анід</w:t>
            </w:r>
          </w:p>
        </w:tc>
      </w:tr>
    </w:tbl>
    <w:p w:rsidR="00047FD8" w:rsidRDefault="00047FD8" w:rsidP="00047FD8">
      <w:pPr>
        <w:pStyle w:val="1"/>
        <w:ind w:left="720"/>
        <w:jc w:val="both"/>
        <w:rPr>
          <w:rFonts w:ascii="Times New Roman" w:hAnsi="Times New Roman"/>
          <w:color w:val="333333"/>
        </w:rPr>
      </w:pPr>
    </w:p>
    <w:p w:rsidR="001054FF" w:rsidRDefault="001054FF" w:rsidP="00047FD8">
      <w:pPr>
        <w:pStyle w:val="1"/>
        <w:ind w:left="720"/>
        <w:jc w:val="both"/>
        <w:rPr>
          <w:rFonts w:ascii="Times New Roman" w:hAnsi="Times New Roman"/>
          <w:color w:val="333333"/>
        </w:rPr>
      </w:pPr>
    </w:p>
    <w:p w:rsidR="001054FF" w:rsidRDefault="001054FF" w:rsidP="00047FD8">
      <w:pPr>
        <w:pStyle w:val="1"/>
        <w:ind w:left="720"/>
        <w:jc w:val="both"/>
        <w:rPr>
          <w:rFonts w:ascii="Times New Roman" w:hAnsi="Times New Roman"/>
          <w:color w:val="333333"/>
        </w:rPr>
      </w:pPr>
    </w:p>
    <w:p w:rsidR="001054FF" w:rsidRDefault="001054FF" w:rsidP="00047FD8">
      <w:pPr>
        <w:pStyle w:val="1"/>
        <w:ind w:left="720"/>
        <w:jc w:val="both"/>
        <w:rPr>
          <w:rFonts w:ascii="Times New Roman" w:hAnsi="Times New Roman"/>
          <w:color w:val="333333"/>
        </w:rPr>
      </w:pPr>
    </w:p>
    <w:tbl>
      <w:tblPr>
        <w:tblW w:w="97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072"/>
        <w:gridCol w:w="2846"/>
        <w:gridCol w:w="3150"/>
      </w:tblGrid>
      <w:tr w:rsidR="001054FF" w:rsidRPr="004A1026" w:rsidTr="00950D46">
        <w:tc>
          <w:tcPr>
            <w:tcW w:w="636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072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</w:t>
            </w:r>
          </w:p>
        </w:tc>
        <w:tc>
          <w:tcPr>
            <w:tcW w:w="2846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</w:t>
            </w:r>
          </w:p>
        </w:tc>
        <w:tc>
          <w:tcPr>
            <w:tcW w:w="3150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</w:t>
            </w:r>
          </w:p>
        </w:tc>
      </w:tr>
      <w:tr w:rsidR="001054FF" w:rsidRPr="004A1026" w:rsidTr="00950D46">
        <w:tc>
          <w:tcPr>
            <w:tcW w:w="636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3072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Полістирен</w:t>
            </w:r>
            <w:proofErr w:type="spellEnd"/>
          </w:p>
        </w:tc>
        <w:tc>
          <w:tcPr>
            <w:tcW w:w="2846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2056" w:dyaOrig="624">
                <v:shape id="_x0000_i1029" type="#_x0000_t75" style="width:102.95pt;height:31.45pt" o:ole="">
                  <v:imagedata r:id="rId13" o:title=""/>
                </v:shape>
                <o:OLEObject Type="Embed" ProgID="ChemDraw.Document.5.0" ShapeID="_x0000_i1029" DrawAspect="Content" ObjectID="_1645775996" r:id="rId14"/>
              </w:object>
            </w:r>
          </w:p>
        </w:tc>
        <w:tc>
          <w:tcPr>
            <w:tcW w:w="3150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Полівінілхлорид</w:t>
            </w:r>
          </w:p>
        </w:tc>
      </w:tr>
      <w:tr w:rsidR="001054FF" w:rsidRPr="004A1026" w:rsidTr="001054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Поліетилентерофталат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2548" w:dyaOrig="624">
                <v:shape id="_x0000_i1030" type="#_x0000_t75" style="width:127.25pt;height:31.45pt" o:ole="">
                  <v:imagedata r:id="rId15" o:title=""/>
                </v:shape>
                <o:OLEObject Type="Embed" ProgID="ChemDraw.Document.5.0" ShapeID="_x0000_i1030" DrawAspect="Content" ObjectID="_1645775997" r:id="rId16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Сечовинформальдегідна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 смола</w:t>
            </w:r>
          </w:p>
        </w:tc>
      </w:tr>
      <w:tr w:rsidR="001054FF" w:rsidRPr="004A1026" w:rsidTr="001054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Поліпропілен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1980" w:dyaOrig="800">
                <v:shape id="_x0000_i1031" type="#_x0000_t75" style="width:98.85pt;height:40.05pt" o:ole="">
                  <v:imagedata r:id="rId17" o:title=""/>
                </v:shape>
                <o:OLEObject Type="Embed" ProgID="ChemDraw.Document.5.0" ShapeID="_x0000_i1031" DrawAspect="Content" ObjectID="_1645775998" r:id="rId18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Вовна</w:t>
            </w:r>
          </w:p>
        </w:tc>
      </w:tr>
      <w:tr w:rsidR="001054FF" w:rsidRPr="004A1026" w:rsidTr="001054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Полівінілфлуорид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object w:dxaOrig="1168" w:dyaOrig="592">
                <v:shape id="_x0000_i1032" type="#_x0000_t75" style="width:58.3pt;height:29.4pt" o:ole="">
                  <v:imagedata r:id="rId19" o:title=""/>
                </v:shape>
                <o:OLEObject Type="Embed" ProgID="ChemDraw.Document.5.0" ShapeID="_x0000_i1032" DrawAspect="Content" ObjectID="_1645775999" r:id="rId20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Нітрон</w:t>
            </w:r>
          </w:p>
        </w:tc>
      </w:tr>
    </w:tbl>
    <w:p w:rsidR="001054FF" w:rsidRDefault="001054FF" w:rsidP="00047FD8">
      <w:pPr>
        <w:pStyle w:val="1"/>
        <w:ind w:left="720"/>
        <w:jc w:val="both"/>
        <w:rPr>
          <w:rFonts w:ascii="Times New Roman" w:hAnsi="Times New Roman"/>
          <w:color w:val="333333"/>
        </w:rPr>
      </w:pPr>
    </w:p>
    <w:tbl>
      <w:tblPr>
        <w:tblW w:w="94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780"/>
        <w:gridCol w:w="2132"/>
        <w:gridCol w:w="2707"/>
      </w:tblGrid>
      <w:tr w:rsidR="001054FF" w:rsidRPr="004A1026" w:rsidTr="00950D46">
        <w:trPr>
          <w:cantSplit/>
        </w:trPr>
        <w:tc>
          <w:tcPr>
            <w:tcW w:w="828" w:type="dxa"/>
            <w:vMerge w:val="restart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619" w:type="dxa"/>
            <w:gridSpan w:val="3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6</w:t>
            </w:r>
          </w:p>
        </w:tc>
      </w:tr>
      <w:tr w:rsidR="001054FF" w:rsidRPr="004A1026" w:rsidTr="00950D46">
        <w:trPr>
          <w:cantSplit/>
        </w:trPr>
        <w:tc>
          <w:tcPr>
            <w:tcW w:w="828" w:type="dxa"/>
            <w:vMerge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780" w:type="dxa"/>
          </w:tcPr>
          <w:p w:rsidR="001054FF" w:rsidRPr="004A1026" w:rsidRDefault="001054FF" w:rsidP="001054FF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 xml:space="preserve">А </w:t>
            </w:r>
            <w:r>
              <w:rPr>
                <w:rFonts w:ascii="Times New Roman" w:hAnsi="Times New Roman"/>
                <w:color w:val="333333"/>
              </w:rPr>
              <w:t>–</w:t>
            </w:r>
            <w:r w:rsidRPr="004A1026">
              <w:rPr>
                <w:rFonts w:ascii="Times New Roman" w:hAnsi="Times New Roman"/>
                <w:color w:val="333333"/>
              </w:rPr>
              <w:t xml:space="preserve"> пластмаси</w:t>
            </w:r>
          </w:p>
        </w:tc>
        <w:tc>
          <w:tcPr>
            <w:tcW w:w="2132" w:type="dxa"/>
          </w:tcPr>
          <w:p w:rsidR="001054FF" w:rsidRPr="004A1026" w:rsidRDefault="001054FF" w:rsidP="001054FF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 xml:space="preserve">Б </w:t>
            </w:r>
            <w:r>
              <w:rPr>
                <w:rFonts w:ascii="Times New Roman" w:hAnsi="Times New Roman"/>
                <w:color w:val="333333"/>
              </w:rPr>
              <w:t>–</w:t>
            </w:r>
            <w:r w:rsidRPr="004A1026">
              <w:rPr>
                <w:rFonts w:ascii="Times New Roman" w:hAnsi="Times New Roman"/>
                <w:color w:val="333333"/>
              </w:rPr>
              <w:t xml:space="preserve"> волокна</w:t>
            </w:r>
          </w:p>
        </w:tc>
        <w:tc>
          <w:tcPr>
            <w:tcW w:w="2707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 xml:space="preserve">В – </w:t>
            </w:r>
            <w:proofErr w:type="spellStart"/>
            <w:r w:rsidRPr="004A1026">
              <w:rPr>
                <w:rFonts w:ascii="Times New Roman" w:hAnsi="Times New Roman"/>
                <w:color w:val="333333"/>
              </w:rPr>
              <w:t>каучуки</w:t>
            </w:r>
            <w:proofErr w:type="spellEnd"/>
          </w:p>
        </w:tc>
      </w:tr>
      <w:tr w:rsidR="001054FF" w:rsidRPr="004A1026" w:rsidTr="00950D46">
        <w:tc>
          <w:tcPr>
            <w:tcW w:w="828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3780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Полістирен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, </w:t>
            </w:r>
            <w:proofErr w:type="spellStart"/>
            <w:r w:rsidRPr="004A1026">
              <w:rPr>
                <w:rFonts w:ascii="Times New Roman" w:hAnsi="Times New Roman"/>
                <w:color w:val="333333"/>
              </w:rPr>
              <w:t>фенолформальдегідна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 смола</w:t>
            </w:r>
          </w:p>
        </w:tc>
        <w:tc>
          <w:tcPr>
            <w:tcW w:w="2132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Капрон,</w:t>
            </w:r>
          </w:p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нітрон</w:t>
            </w:r>
          </w:p>
        </w:tc>
        <w:tc>
          <w:tcPr>
            <w:tcW w:w="2707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Бутадієннітрильний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>, хлоропреновий</w:t>
            </w:r>
          </w:p>
        </w:tc>
      </w:tr>
      <w:tr w:rsidR="001054FF" w:rsidRPr="004A1026" w:rsidTr="00950D46">
        <w:tc>
          <w:tcPr>
            <w:tcW w:w="828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</w:t>
            </w:r>
          </w:p>
        </w:tc>
        <w:tc>
          <w:tcPr>
            <w:tcW w:w="3780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Поліметилметакрилат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>, полівінілхлорид</w:t>
            </w:r>
          </w:p>
        </w:tc>
        <w:tc>
          <w:tcPr>
            <w:tcW w:w="2132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Лавсан,</w:t>
            </w:r>
          </w:p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 xml:space="preserve"> нітрон</w:t>
            </w:r>
          </w:p>
        </w:tc>
        <w:tc>
          <w:tcPr>
            <w:tcW w:w="2707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Бутадієннітрильний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, </w:t>
            </w:r>
            <w:proofErr w:type="spellStart"/>
            <w:r w:rsidRPr="004A1026">
              <w:rPr>
                <w:rFonts w:ascii="Times New Roman" w:hAnsi="Times New Roman"/>
                <w:color w:val="333333"/>
              </w:rPr>
              <w:t>сіліконовий</w:t>
            </w:r>
            <w:proofErr w:type="spellEnd"/>
          </w:p>
        </w:tc>
      </w:tr>
      <w:tr w:rsidR="001054FF" w:rsidRPr="004A1026" w:rsidTr="00950D46">
        <w:tc>
          <w:tcPr>
            <w:tcW w:w="828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</w:t>
            </w:r>
          </w:p>
        </w:tc>
        <w:tc>
          <w:tcPr>
            <w:tcW w:w="3780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Целулоїд,</w:t>
            </w:r>
          </w:p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полістирен</w:t>
            </w:r>
            <w:proofErr w:type="spellEnd"/>
          </w:p>
        </w:tc>
        <w:tc>
          <w:tcPr>
            <w:tcW w:w="2132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 xml:space="preserve">Бавовна, </w:t>
            </w:r>
          </w:p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капрон</w:t>
            </w:r>
          </w:p>
        </w:tc>
        <w:tc>
          <w:tcPr>
            <w:tcW w:w="2707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Бутадієнстиреновий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, </w:t>
            </w:r>
            <w:proofErr w:type="spellStart"/>
            <w:r w:rsidRPr="004A1026">
              <w:rPr>
                <w:rFonts w:ascii="Times New Roman" w:hAnsi="Times New Roman"/>
                <w:color w:val="333333"/>
              </w:rPr>
              <w:t>сіліконовий</w:t>
            </w:r>
            <w:proofErr w:type="spellEnd"/>
          </w:p>
        </w:tc>
      </w:tr>
      <w:tr w:rsidR="001054FF" w:rsidRPr="004A1026" w:rsidTr="00950D46">
        <w:tc>
          <w:tcPr>
            <w:tcW w:w="828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</w:t>
            </w:r>
          </w:p>
        </w:tc>
        <w:tc>
          <w:tcPr>
            <w:tcW w:w="3780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Поліпропилен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4A1026">
              <w:rPr>
                <w:rFonts w:ascii="Times New Roman" w:hAnsi="Times New Roman"/>
                <w:color w:val="333333"/>
              </w:rPr>
              <w:t>сечовинформальдегідна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 xml:space="preserve"> смола</w:t>
            </w:r>
          </w:p>
        </w:tc>
        <w:tc>
          <w:tcPr>
            <w:tcW w:w="2132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 xml:space="preserve">Вовна, </w:t>
            </w:r>
          </w:p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r w:rsidRPr="004A1026">
              <w:rPr>
                <w:rFonts w:ascii="Times New Roman" w:hAnsi="Times New Roman"/>
                <w:color w:val="333333"/>
              </w:rPr>
              <w:t>лавсан</w:t>
            </w:r>
          </w:p>
        </w:tc>
        <w:tc>
          <w:tcPr>
            <w:tcW w:w="2707" w:type="dxa"/>
          </w:tcPr>
          <w:p w:rsidR="001054FF" w:rsidRPr="004A1026" w:rsidRDefault="001054FF" w:rsidP="00950D46">
            <w:pPr>
              <w:pStyle w:val="1"/>
              <w:rPr>
                <w:rFonts w:ascii="Times New Roman" w:hAnsi="Times New Roman"/>
                <w:color w:val="333333"/>
              </w:rPr>
            </w:pPr>
            <w:proofErr w:type="spellStart"/>
            <w:r w:rsidRPr="004A1026">
              <w:rPr>
                <w:rFonts w:ascii="Times New Roman" w:hAnsi="Times New Roman"/>
                <w:color w:val="333333"/>
              </w:rPr>
              <w:t>Бутадієннітрильний</w:t>
            </w:r>
            <w:proofErr w:type="spellEnd"/>
            <w:r w:rsidRPr="004A1026">
              <w:rPr>
                <w:rFonts w:ascii="Times New Roman" w:hAnsi="Times New Roman"/>
                <w:color w:val="333333"/>
              </w:rPr>
              <w:t>, бутилкаучук</w:t>
            </w:r>
          </w:p>
        </w:tc>
      </w:tr>
    </w:tbl>
    <w:p w:rsidR="001054FF" w:rsidRPr="004A1026" w:rsidRDefault="001054FF" w:rsidP="00047FD8">
      <w:pPr>
        <w:pStyle w:val="1"/>
        <w:ind w:left="720"/>
        <w:jc w:val="both"/>
        <w:rPr>
          <w:rFonts w:ascii="Times New Roman" w:hAnsi="Times New Roman"/>
          <w:color w:val="333333"/>
        </w:rPr>
      </w:pPr>
    </w:p>
    <w:p w:rsidR="00A725CD" w:rsidRPr="00DE2C9B" w:rsidRDefault="00A725CD" w:rsidP="00A72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E2C9B">
        <w:rPr>
          <w:rFonts w:ascii="Times New Roman" w:hAnsi="Times New Roman"/>
          <w:b/>
          <w:bCs/>
          <w:sz w:val="28"/>
          <w:szCs w:val="28"/>
          <w:lang w:val="uk-UA"/>
        </w:rPr>
        <w:t>Список рекомендованих джерел</w:t>
      </w:r>
    </w:p>
    <w:p w:rsidR="00A725CD" w:rsidRPr="00DE2C9B" w:rsidRDefault="00A725CD" w:rsidP="00A725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725CD" w:rsidRPr="00DE2C9B" w:rsidRDefault="00A725CD" w:rsidP="00A725C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uk-UA"/>
        </w:rPr>
      </w:pPr>
      <w:r w:rsidRPr="00DE2C9B">
        <w:rPr>
          <w:rFonts w:ascii="Times New Roman" w:hAnsi="Times New Roman"/>
          <w:b/>
          <w:sz w:val="24"/>
          <w:szCs w:val="24"/>
          <w:lang w:val="uk-UA"/>
        </w:rPr>
        <w:t>Основна література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 xml:space="preserve">1. </w:t>
      </w:r>
      <w:proofErr w:type="spellStart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Ластухін</w:t>
      </w:r>
      <w:proofErr w:type="spellEnd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 xml:space="preserve"> Ю.О. Хімія природних органічних </w:t>
      </w:r>
      <w:proofErr w:type="spellStart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сполук</w:t>
      </w:r>
      <w:proofErr w:type="spellEnd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 xml:space="preserve"> / Ю.О. </w:t>
      </w:r>
      <w:proofErr w:type="spellStart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Ластухін</w:t>
      </w:r>
      <w:proofErr w:type="spellEnd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. – Львів: Інтелект-захід, 2004. – 557 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Мигалина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Ю.В. Основи хімії та фізико-хімії полімерів / Ю.В.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Магалина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,             О.П.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Козарь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. – К.: Кондор, 2010. – 326 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3. Хімія високомолекулярних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сполук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: навчальний посібник/ І.К. Іщенко, Н.І. Гуляєва, Л.В.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Мірошниктаін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. Харків: ХНУ, 1998.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4. </w:t>
      </w:r>
      <w:hyperlink r:id="rId21" w:history="1">
        <w:r w:rsidRPr="00DE2C9B">
          <w:rPr>
            <w:rStyle w:val="a6"/>
            <w:rFonts w:ascii="Times New Roman" w:hAnsi="Times New Roman"/>
            <w:sz w:val="24"/>
            <w:szCs w:val="24"/>
            <w:lang w:val="uk-UA"/>
          </w:rPr>
          <w:t>Нижник В.В., Нижник Т.Ю. Фізична хімія полімерів</w:t>
        </w:r>
      </w:hyperlink>
      <w:r w:rsidRPr="00DE2C9B">
        <w:rPr>
          <w:rFonts w:ascii="Times New Roman" w:hAnsi="Times New Roman"/>
          <w:sz w:val="24"/>
          <w:szCs w:val="24"/>
          <w:lang w:val="uk-UA"/>
        </w:rPr>
        <w:t xml:space="preserve"> Підручник. — Київ: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, 2009. — 424 с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О.Н.,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Бачківський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І.П. Методичні вказівки до лабораторного практикуму з хімії ВМС. – Херсон: ХДПУ. – 2000. – 46 с</w:t>
      </w:r>
    </w:p>
    <w:p w:rsidR="00A725CD" w:rsidRPr="00DE2C9B" w:rsidRDefault="00A725CD" w:rsidP="00A725CD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val="uk-UA"/>
        </w:rPr>
      </w:pPr>
    </w:p>
    <w:p w:rsidR="00A725CD" w:rsidRPr="00DE2C9B" w:rsidRDefault="00A725CD" w:rsidP="00A725C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uk-UA"/>
        </w:rPr>
      </w:pPr>
      <w:r w:rsidRPr="00DE2C9B">
        <w:rPr>
          <w:rFonts w:ascii="Times New Roman" w:hAnsi="Times New Roman"/>
          <w:b/>
          <w:sz w:val="24"/>
          <w:szCs w:val="24"/>
          <w:lang w:val="uk-UA"/>
        </w:rPr>
        <w:t>Додаткова література</w:t>
      </w:r>
    </w:p>
    <w:p w:rsidR="00A725CD" w:rsidRPr="00DE2C9B" w:rsidRDefault="00A725CD" w:rsidP="00A725CD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О.Н. Методичні рекомендації до лабораторного практикуму з органічної хімії / О.Н.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, С.Ф.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, І.П.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Бачківський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. – Херсон: Айлант, 2000. – 28 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 xml:space="preserve">2. </w:t>
      </w:r>
      <w:proofErr w:type="spellStart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Ластухін</w:t>
      </w:r>
      <w:proofErr w:type="spellEnd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 xml:space="preserve"> Ю.О. Органічна хімія / Ю.О. </w:t>
      </w:r>
      <w:proofErr w:type="spellStart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Ластухін</w:t>
      </w:r>
      <w:proofErr w:type="spellEnd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, С.А. Воронов. – Львів: Центр Європи, 2009. – 868 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Оудиан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Дж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Основы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химии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полимеров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. – М.: Мир. – 1974. – 614 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О.Н. Органічна хімія / О.Н.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, С.Ф.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. – Херсон : ХДУ, 2014. – т. 1. – 438 с. – т. 2. – 442 с. – т. 3. – 274 с. 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lastRenderedPageBreak/>
        <w:t xml:space="preserve">5. Чирва В.Я. Органічна хімія / В.Я. Чирва, С.М. Ярмолюк, Н.В. </w:t>
      </w:r>
      <w:proofErr w:type="spellStart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Толкачова</w:t>
      </w:r>
      <w:proofErr w:type="spellEnd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 xml:space="preserve">,             О.Є. </w:t>
      </w:r>
      <w:proofErr w:type="spellStart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Земляков</w:t>
      </w:r>
      <w:proofErr w:type="spellEnd"/>
      <w:r w:rsidRPr="00DE2C9B">
        <w:rPr>
          <w:rFonts w:ascii="Times New Roman" w:hAnsi="Times New Roman"/>
          <w:spacing w:val="7"/>
          <w:sz w:val="24"/>
          <w:szCs w:val="24"/>
          <w:lang w:val="uk-UA"/>
        </w:rPr>
        <w:t>. – Львів: Бак, 2009. – 996 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Энциклопедия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полимеров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. – М.: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Советская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энциклопедия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. – 1972. – т. 1. – 1224 с., 1974. – т. 2. – 1032 с., 1977. – т. 3. – 1152 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7.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Стрепихеев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 А. А.,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Деревицкая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 В. А.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Основы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химии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высокомолекулярных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соединений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. – М.: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Химия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>. – 1976. – 438 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8. Шур А.М.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Высокомолекулярные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соединения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/ А.М. Шур. – М.: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Высшая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школа, 1981. – 656 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2C9B">
        <w:rPr>
          <w:rFonts w:ascii="Times New Roman" w:hAnsi="Times New Roman"/>
          <w:sz w:val="24"/>
          <w:szCs w:val="24"/>
          <w:lang w:val="uk-UA"/>
        </w:rPr>
        <w:t xml:space="preserve">9.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О.Н. Індивідуальні завдання для самостійної роботи студентів з органічної хімії / О.Н.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, С.Ф.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. – Херсон: ПП </w:t>
      </w:r>
      <w:proofErr w:type="spellStart"/>
      <w:r w:rsidRPr="00DE2C9B">
        <w:rPr>
          <w:rFonts w:ascii="Times New Roman" w:hAnsi="Times New Roman"/>
          <w:sz w:val="24"/>
          <w:szCs w:val="24"/>
          <w:lang w:val="uk-UA"/>
        </w:rPr>
        <w:t>Вишемирський</w:t>
      </w:r>
      <w:proofErr w:type="spellEnd"/>
      <w:r w:rsidRPr="00DE2C9B">
        <w:rPr>
          <w:rFonts w:ascii="Times New Roman" w:hAnsi="Times New Roman"/>
          <w:sz w:val="24"/>
          <w:szCs w:val="24"/>
          <w:lang w:val="uk-UA"/>
        </w:rPr>
        <w:t xml:space="preserve"> В.С., 2015. – 134 с.</w:t>
      </w:r>
    </w:p>
    <w:p w:rsidR="00A725CD" w:rsidRPr="00DE2C9B" w:rsidRDefault="00A725CD" w:rsidP="00A725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25CD" w:rsidRPr="00DE2C9B" w:rsidRDefault="00A725CD" w:rsidP="00A72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725CD" w:rsidRPr="00DE2C9B" w:rsidRDefault="00A725CD" w:rsidP="00A72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725CD" w:rsidRPr="00DE2C9B" w:rsidRDefault="00A725CD" w:rsidP="00A72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2C9B">
        <w:rPr>
          <w:rFonts w:ascii="Times New Roman" w:hAnsi="Times New Roman"/>
          <w:sz w:val="28"/>
          <w:szCs w:val="28"/>
          <w:lang w:val="uk-UA"/>
        </w:rPr>
        <w:t xml:space="preserve">1. </w:t>
      </w:r>
      <w:hyperlink r:id="rId22" w:history="1">
        <w:r w:rsidRPr="00DE2C9B">
          <w:rPr>
            <w:rStyle w:val="a6"/>
            <w:rFonts w:ascii="Times New Roman" w:hAnsi="Times New Roman"/>
            <w:sz w:val="28"/>
            <w:szCs w:val="28"/>
            <w:lang w:val="uk-UA"/>
          </w:rPr>
          <w:t>https://history.vn.ua/pidruchniki/popel-chemistry-10-class-2018-standard-level/30.php</w:t>
        </w:r>
      </w:hyperlink>
    </w:p>
    <w:p w:rsidR="00A725CD" w:rsidRPr="00DE2C9B" w:rsidRDefault="00A725CD" w:rsidP="00A72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2C9B">
        <w:rPr>
          <w:rFonts w:ascii="Times New Roman" w:hAnsi="Times New Roman"/>
          <w:sz w:val="28"/>
          <w:szCs w:val="28"/>
          <w:lang w:val="uk-UA"/>
        </w:rPr>
        <w:t xml:space="preserve">2. </w:t>
      </w:r>
      <w:hyperlink r:id="rId23" w:history="1">
        <w:r w:rsidRPr="00DE2C9B">
          <w:rPr>
            <w:rStyle w:val="a6"/>
            <w:rFonts w:ascii="Times New Roman" w:hAnsi="Times New Roman"/>
            <w:sz w:val="28"/>
            <w:szCs w:val="28"/>
            <w:lang w:val="uk-UA"/>
          </w:rPr>
          <w:t>https://www.medpublish.com.ua/medicinskaja-himija-uchebnik-vuz-v-ur-a-va-kalibabchuk-li-grischenko-vi-galinskaja-i-dr-pod-red-va-kalibabchuk-3e-izd-ispr/p-773.html</w:t>
        </w:r>
      </w:hyperlink>
    </w:p>
    <w:p w:rsidR="00A725CD" w:rsidRPr="00DE2C9B" w:rsidRDefault="00A725CD" w:rsidP="00A72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2C9B">
        <w:rPr>
          <w:rFonts w:ascii="Times New Roman" w:hAnsi="Times New Roman"/>
          <w:sz w:val="28"/>
          <w:szCs w:val="28"/>
          <w:lang w:val="uk-UA"/>
        </w:rPr>
        <w:t xml:space="preserve">3. </w:t>
      </w:r>
      <w:hyperlink r:id="rId24" w:history="1">
        <w:r w:rsidRPr="00DE2C9B">
          <w:rPr>
            <w:rStyle w:val="a6"/>
            <w:rFonts w:ascii="Times New Roman" w:hAnsi="Times New Roman"/>
            <w:sz w:val="28"/>
            <w:szCs w:val="28"/>
            <w:lang w:val="uk-UA"/>
          </w:rPr>
          <w:t>http://intranet.tdmu.edu.ua/data/kafedra/internal/zag_him/lectures_stud/uk/med/lik/ptn/%D0%BC%D0%B5%D0%B4%D0%B8%D1%87%D0%BD%D0%B0%20%D1%85%D1%96%D0%BC%D1%96%D1%8F/1%20%D0%BA%D1%83%D1%80%D1%81/10.%D1%80%D0%BE%D0%B7%D1%87%D0%B8%D0%BD%D0%B8%20%D0%B2%D0%BC%D1%81.htm</w:t>
        </w:r>
      </w:hyperlink>
    </w:p>
    <w:p w:rsidR="00047FD8" w:rsidRPr="003D5B36" w:rsidRDefault="00047FD8">
      <w:pPr>
        <w:rPr>
          <w:lang w:val="uk-UA"/>
        </w:rPr>
      </w:pPr>
      <w:bookmarkStart w:id="0" w:name="_GoBack"/>
      <w:bookmarkEnd w:id="0"/>
    </w:p>
    <w:sectPr w:rsidR="00047FD8" w:rsidRPr="003D5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51C3"/>
    <w:multiLevelType w:val="hybridMultilevel"/>
    <w:tmpl w:val="16C28EB6"/>
    <w:lvl w:ilvl="0" w:tplc="25DCE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327F1"/>
    <w:multiLevelType w:val="hybridMultilevel"/>
    <w:tmpl w:val="62FA81B4"/>
    <w:lvl w:ilvl="0" w:tplc="160C30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56B7"/>
    <w:multiLevelType w:val="hybridMultilevel"/>
    <w:tmpl w:val="C1B6D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DC"/>
    <w:rsid w:val="00017337"/>
    <w:rsid w:val="00047FD8"/>
    <w:rsid w:val="00101DFD"/>
    <w:rsid w:val="001054FF"/>
    <w:rsid w:val="00337D70"/>
    <w:rsid w:val="003D5B36"/>
    <w:rsid w:val="00554989"/>
    <w:rsid w:val="00640264"/>
    <w:rsid w:val="007321E9"/>
    <w:rsid w:val="00844E72"/>
    <w:rsid w:val="008D2D71"/>
    <w:rsid w:val="00A725CD"/>
    <w:rsid w:val="00B029BE"/>
    <w:rsid w:val="00B148F9"/>
    <w:rsid w:val="00B21D5A"/>
    <w:rsid w:val="00BD1CD2"/>
    <w:rsid w:val="00C905DC"/>
    <w:rsid w:val="00D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35B5"/>
  <w15:chartTrackingRefBased/>
  <w15:docId w15:val="{3C191D5F-BF3A-4232-8B7E-4DBA98E3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DC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36"/>
    <w:pPr>
      <w:ind w:left="720"/>
      <w:contextualSpacing/>
    </w:pPr>
    <w:rPr>
      <w:rFonts w:eastAsia="Calibri"/>
      <w:lang w:eastAsia="en-US"/>
    </w:rPr>
  </w:style>
  <w:style w:type="paragraph" w:styleId="a4">
    <w:name w:val="Plain Text"/>
    <w:basedOn w:val="a"/>
    <w:link w:val="a5"/>
    <w:semiHidden/>
    <w:unhideWhenUsed/>
    <w:rsid w:val="003D5B36"/>
    <w:pPr>
      <w:spacing w:after="0" w:line="360" w:lineRule="auto"/>
      <w:jc w:val="both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D5B36"/>
    <w:rPr>
      <w:rFonts w:ascii="Courier New" w:eastAsia="Times New Roman" w:hAnsi="Courier New"/>
      <w:sz w:val="20"/>
      <w:szCs w:val="20"/>
      <w:lang w:val="ru-RU" w:eastAsia="ru-RU"/>
    </w:rPr>
  </w:style>
  <w:style w:type="paragraph" w:customStyle="1" w:styleId="1">
    <w:name w:val="Стиль1"/>
    <w:basedOn w:val="a"/>
    <w:autoRedefine/>
    <w:rsid w:val="00047FD8"/>
    <w:pPr>
      <w:tabs>
        <w:tab w:val="left" w:pos="840"/>
        <w:tab w:val="center" w:pos="1272"/>
      </w:tabs>
      <w:spacing w:after="0" w:line="240" w:lineRule="auto"/>
      <w:jc w:val="center"/>
    </w:pPr>
    <w:rPr>
      <w:rFonts w:ascii="Arial Narrow" w:hAnsi="Arial Narrow"/>
      <w:color w:val="808080"/>
      <w:sz w:val="28"/>
      <w:szCs w:val="24"/>
      <w:lang w:val="uk-UA"/>
    </w:rPr>
  </w:style>
  <w:style w:type="character" w:styleId="a6">
    <w:name w:val="Hyperlink"/>
    <w:uiPriority w:val="99"/>
    <w:unhideWhenUsed/>
    <w:rsid w:val="00A72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twirpx.com/file/1467324/" TargetMode="Externa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hyperlink" Target="http://intranet.tdmu.edu.ua/data/kafedra/internal/zag_him/lectures_stud/uk/med/lik/ptn/%D0%BC%D0%B5%D0%B4%D0%B8%D1%87%D0%BD%D0%B0%20%D1%85%D1%96%D0%BC%D1%96%D1%8F/1%20%D0%BA%D1%83%D1%80%D1%81/10.%D1%80%D0%BE%D0%B7%D1%87%D0%B8%D0%BD%D0%B8%20%D0%B2%D0%BC%D1%81.htm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hyperlink" Target="https://www.medpublish.com.ua/medicinskaja-himija-uchebnik-vuz-v-ur-a-va-kalibabchuk-li-grischenko-vi-galinskaja-i-dr-pod-red-va-kalibabchuk-3e-izd-ispr/p-773.html" TargetMode="Externa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hyperlink" Target="https://history.vn.ua/pidruchniki/popel-chemistry-10-class-2018-standard-level/30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5984</Words>
  <Characters>3412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2020-03-13T12:19:00Z</dcterms:created>
  <dcterms:modified xsi:type="dcterms:W3CDTF">2020-03-15T09:13:00Z</dcterms:modified>
</cp:coreProperties>
</file>