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6220">
      <w:pPr>
        <w:rPr>
          <w:rFonts w:ascii="Times New Roman" w:hAnsi="Times New Roman" w:cs="Times New Roman"/>
          <w:sz w:val="28"/>
          <w:szCs w:val="28"/>
        </w:rPr>
      </w:pPr>
      <w:r w:rsidRPr="00D36220">
        <w:rPr>
          <w:rFonts w:ascii="Times New Roman" w:hAnsi="Times New Roman" w:cs="Times New Roman"/>
          <w:sz w:val="28"/>
          <w:szCs w:val="28"/>
        </w:rPr>
        <w:t>Лекція:</w:t>
      </w:r>
    </w:p>
    <w:p w:rsidR="0038311B" w:rsidRPr="0038311B" w:rsidRDefault="0038311B" w:rsidP="0038311B">
      <w:pPr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Pr="0038311B">
        <w:rPr>
          <w:rFonts w:ascii="Times New Roman" w:hAnsi="Times New Roman" w:cs="Times New Roman"/>
          <w:b/>
          <w:sz w:val="28"/>
          <w:szCs w:val="28"/>
        </w:rPr>
        <w:t>ДЕМОГРАФІЧНІ МОДЕЛІ</w:t>
      </w:r>
    </w:p>
    <w:p w:rsidR="0038311B" w:rsidRP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sz w:val="28"/>
          <w:szCs w:val="28"/>
        </w:rPr>
        <w:t xml:space="preserve">1. Необхідність побудови демографічних моделей </w:t>
      </w:r>
    </w:p>
    <w:p w:rsidR="0038311B" w:rsidRP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sz w:val="28"/>
          <w:szCs w:val="28"/>
        </w:rPr>
        <w:t xml:space="preserve">2. Стаціонарне населення </w:t>
      </w:r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sz w:val="28"/>
          <w:szCs w:val="28"/>
        </w:rPr>
        <w:t xml:space="preserve">3. Стабільне населення 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Джерело:</w:t>
      </w:r>
      <w:r w:rsidRPr="0038311B">
        <w:t xml:space="preserve"> </w:t>
      </w:r>
      <w:hyperlink r:id="rId4" w:history="1">
        <w:r w:rsidRPr="00DB35B8">
          <w:rPr>
            <w:rStyle w:val="a3"/>
            <w:rFonts w:ascii="Times New Roman" w:hAnsi="Times New Roman" w:cs="Times New Roman"/>
            <w:sz w:val="28"/>
            <w:szCs w:val="28"/>
          </w:rPr>
          <w:t>http://dspace.oneu.edu.ua/jspui/bitstream/123456789/6428/1/%D0%A1%D0%BE%D1%86%D1%96%D0%B0%D0%BB%D1%8C%D0%BD%D0%BE-%D0%B4%D0%B5%D0%BC%D0%BE%D0%B3%D1%80%D0%B0%D1%84%D1%96%D1%87%D0%BD%D0%B0%20%D1%81%D1%82%D0%B0%D1%82%D0%B8%D1%81%D1%82%D0%B8%D0%BA%D0%B0.pdf</w:t>
        </w:r>
      </w:hyperlink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Семінар:</w:t>
      </w:r>
    </w:p>
    <w:p w:rsidR="0038311B" w:rsidRP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Pr="0038311B">
        <w:rPr>
          <w:rFonts w:ascii="Times New Roman" w:hAnsi="Times New Roman" w:cs="Times New Roman"/>
          <w:b/>
          <w:sz w:val="28"/>
          <w:szCs w:val="28"/>
        </w:rPr>
        <w:t>ДЕМОГРАФІЧНЕ ПРОГНОЗУВАННЯ</w:t>
      </w:r>
    </w:p>
    <w:p w:rsidR="0038311B" w:rsidRPr="0038311B" w:rsidRDefault="0038311B" w:rsidP="003831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sz w:val="28"/>
          <w:szCs w:val="28"/>
        </w:rPr>
        <w:t xml:space="preserve">1. Цілі та завдання демографічного прогнозування </w:t>
      </w:r>
    </w:p>
    <w:p w:rsidR="0038311B" w:rsidRPr="0038311B" w:rsidRDefault="0038311B" w:rsidP="003831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sz w:val="28"/>
          <w:szCs w:val="28"/>
        </w:rPr>
        <w:t xml:space="preserve">2. Історія демографічних прогнозів </w:t>
      </w:r>
    </w:p>
    <w:p w:rsidR="0038311B" w:rsidRPr="0038311B" w:rsidRDefault="0038311B" w:rsidP="003831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sz w:val="28"/>
          <w:szCs w:val="28"/>
        </w:rPr>
        <w:t xml:space="preserve">3. Класифікація демографічних прогнозів </w:t>
      </w:r>
    </w:p>
    <w:p w:rsidR="0038311B" w:rsidRDefault="0038311B" w:rsidP="003831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311B">
        <w:rPr>
          <w:rFonts w:ascii="Times New Roman" w:hAnsi="Times New Roman" w:cs="Times New Roman"/>
          <w:sz w:val="28"/>
          <w:szCs w:val="28"/>
        </w:rPr>
        <w:t>4. Мето</w:t>
      </w:r>
      <w:r>
        <w:rPr>
          <w:rFonts w:ascii="Times New Roman" w:hAnsi="Times New Roman" w:cs="Times New Roman"/>
          <w:sz w:val="28"/>
          <w:szCs w:val="28"/>
        </w:rPr>
        <w:t>ди демографічного прогнозування.</w:t>
      </w:r>
      <w:r w:rsidRPr="0038311B">
        <w:rPr>
          <w:rFonts w:ascii="Times New Roman" w:hAnsi="Times New Roman" w:cs="Times New Roman"/>
          <w:sz w:val="28"/>
          <w:szCs w:val="28"/>
        </w:rPr>
        <w:t xml:space="preserve"> Математичні методи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311B">
        <w:rPr>
          <w:rFonts w:ascii="Times New Roman" w:hAnsi="Times New Roman" w:cs="Times New Roman"/>
          <w:sz w:val="28"/>
          <w:szCs w:val="28"/>
        </w:rPr>
        <w:t xml:space="preserve"> Метод компонент, або метод пересування вікових груп </w:t>
      </w:r>
    </w:p>
    <w:p w:rsidR="0038311B" w:rsidRDefault="0038311B" w:rsidP="003831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8311B" w:rsidRPr="00F92DCF" w:rsidRDefault="0038311B" w:rsidP="0038311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lastRenderedPageBreak/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38311B" w:rsidRPr="00F92DCF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sectPr w:rsidR="0038311B" w:rsidRPr="00D362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220"/>
    <w:rsid w:val="0038311B"/>
    <w:rsid w:val="00D3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pace.oneu.edu.ua/jspui/bitstream/123456789/6428/1/%D0%A1%D0%BE%D1%86%D1%96%D0%B0%D0%BB%D1%8C%D0%BD%D0%BE-%D0%B4%D0%B5%D0%BC%D0%BE%D0%B3%D1%80%D0%B0%D1%84%D1%96%D1%87%D0%BD%D0%B0%20%D1%81%D1%82%D0%B0%D1%82%D0%B8%D1%81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2020-04-11T14:35:00Z</dcterms:created>
  <dcterms:modified xsi:type="dcterms:W3CDTF">2020-04-11T16:34:00Z</dcterms:modified>
</cp:coreProperties>
</file>