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02" w:rsidRDefault="00F30C02" w:rsidP="00F30C02">
      <w:pPr>
        <w:pStyle w:val="a3"/>
        <w:ind w:left="1425" w:hanging="885"/>
        <w:rPr>
          <w:b/>
          <w:bCs/>
        </w:rPr>
      </w:pPr>
      <w:r>
        <w:t xml:space="preserve">Тема: </w:t>
      </w:r>
      <w:r>
        <w:rPr>
          <w:b/>
          <w:bCs/>
        </w:rPr>
        <w:t>Пам’ять і її види. Динаміка завчання</w:t>
      </w:r>
    </w:p>
    <w:p w:rsidR="00F30C02" w:rsidRDefault="00F30C02" w:rsidP="00F30C02">
      <w:pPr>
        <w:pStyle w:val="2"/>
        <w:spacing w:line="240" w:lineRule="auto"/>
        <w:ind w:left="1425" w:hanging="825"/>
        <w:jc w:val="both"/>
      </w:pPr>
      <w:r>
        <w:t>Мета: оволодіти методами дослідження пам’яті людини, оцінити індивідуальні особливості пам’яті на основі комплексу методик</w:t>
      </w:r>
    </w:p>
    <w:p w:rsidR="00F30C02" w:rsidRDefault="00F30C02" w:rsidP="00F30C02">
      <w:pPr>
        <w:pStyle w:val="2"/>
        <w:spacing w:line="240" w:lineRule="auto"/>
        <w:jc w:val="center"/>
      </w:pPr>
      <w:r>
        <w:t>Хід роботи</w: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rPr>
          <w:b/>
          <w:bCs/>
          <w:i/>
          <w:iCs/>
        </w:rPr>
        <w:t>Завдання 1.</w:t>
      </w:r>
      <w:r>
        <w:t xml:space="preserve"> Оцінка мимовільної пам’яті за методом “Прийом </w:t>
      </w:r>
      <w:proofErr w:type="spellStart"/>
      <w:r>
        <w:t>інформації”</w:t>
      </w:r>
      <w:proofErr w:type="spellEnd"/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rPr>
          <w:u w:val="single"/>
        </w:rPr>
        <w:t>Процедура дослідження</w:t>
      </w:r>
      <w:r>
        <w:t>. Досліджуваним роздається протокол дослідження, в якому п’ять колонок з назвами: хімічні елементи, людські почуття, меблі, дерева, тваринний світ. Дослідник зачитує в звичайному темпі слова, а досліджуваний повинний класифікувати ці слова та записувати скорочено в потрібну колонку. Після проведення цієї частини дослідження, дослідник пояснює сутність наступного завдання, після чого несподівано для досліджуваних просить перегорнути бланк-відповідей й відтворити раніше прочитані слова, які вони запам’ятали протягом 5–7 хвилин.</w: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rPr>
          <w:i/>
          <w:iCs/>
        </w:rPr>
        <w:t>Інструкція</w:t>
      </w:r>
      <w:r>
        <w:t xml:space="preserve">: “Я буду зачитувати Вам 32 слова в швидкому темпі. Ваша задача віднести кожне слово до однієї з п’яти колонок на бланку-відповідей, записавши його скорочено або повністю. Працювати треба як змога швидше та </w:t>
      </w:r>
      <w:proofErr w:type="spellStart"/>
      <w:r>
        <w:t>уважніше”</w:t>
      </w:r>
      <w:proofErr w:type="spellEnd"/>
      <w:r>
        <w:t>.</w: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proofErr w:type="spellStart"/>
      <w:r>
        <w:rPr>
          <w:i/>
          <w:iCs/>
        </w:rPr>
        <w:t>Стимульний</w:t>
      </w:r>
      <w:proofErr w:type="spellEnd"/>
      <w:r>
        <w:rPr>
          <w:i/>
          <w:iCs/>
        </w:rPr>
        <w:t xml:space="preserve"> матеріал</w:t>
      </w:r>
      <w:r>
        <w:t>: натрій, кішка, диван, верба, тривога, водень, ховрах, крісло, захоплення, черемха, ялина, срібло, сервант, рись, любов, гелій, ведмідь, лев, стіл, тополя, стомленість, дуб, каштан, аргон, горобець, залізо, клен, мідь, сазан, береза, соболь, радій.</w: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rPr>
          <w:u w:val="single"/>
        </w:rPr>
        <w:t>Обробка та інтерпретація результатів</w:t>
      </w:r>
      <w:r>
        <w:t xml:space="preserve">. Підраховується 1) кількість правильних слів, які досліджувані встигли записати в стовпчики </w:t>
      </w:r>
      <w:r>
        <w:rPr>
          <w:lang w:val="ru-RU"/>
        </w:rPr>
        <w:t>(</w:t>
      </w:r>
      <w:r>
        <w:rPr>
          <w:lang w:val="en-US"/>
        </w:rPr>
        <w:t>N</w:t>
      </w:r>
      <w:r>
        <w:rPr>
          <w:lang w:val="ru-RU"/>
        </w:rPr>
        <w:t>)</w:t>
      </w:r>
      <w:r>
        <w:t>; 2) кількість відтворених слів за пам’яттю (П); 3) кількість сфантазованих слів (М). Розраховується показник мимовільної пам’яті за формулою:</w:t>
      </w:r>
    </w:p>
    <w:p w:rsidR="00F30C02" w:rsidRDefault="00F30C02" w:rsidP="00F30C02">
      <w:pPr>
        <w:pStyle w:val="2"/>
        <w:spacing w:line="240" w:lineRule="auto"/>
        <w:ind w:firstLine="525"/>
        <w:jc w:val="center"/>
      </w:pPr>
      <w:r>
        <w:object w:dxaOrig="216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0.95pt" o:ole="">
            <v:imagedata r:id="rId5" o:title=""/>
          </v:shape>
          <o:OLEObject Type="Embed" ProgID="PBrush" ShapeID="_x0000_i1025" DrawAspect="Content" ObjectID="_1647088769" r:id="rId6"/>
        </w:objec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t xml:space="preserve">Ефективність прийому інформації оцінюється за показником </w:t>
      </w:r>
      <w:r>
        <w:rPr>
          <w:lang w:val="en-US"/>
        </w:rPr>
        <w:t>N</w:t>
      </w:r>
      <w:r>
        <w:t xml:space="preserve"> наступним чином: 31-29 – прийом інформації посередній (достатній), нижче 28 – прийом інформації ускладнений, людина не встигає за середнім темпом подачі інформації.</w: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t>Рівень мимовільної пам’яті визначається за шкалою:</w:t>
      </w:r>
    </w:p>
    <w:p w:rsidR="00F30C02" w:rsidRDefault="00F30C02" w:rsidP="00F30C02">
      <w:pPr>
        <w:pStyle w:val="2"/>
        <w:spacing w:line="240" w:lineRule="auto"/>
        <w:jc w:val="both"/>
      </w:pPr>
      <w:r>
        <w:t>≥70% - дуже високий</w:t>
      </w:r>
    </w:p>
    <w:p w:rsidR="00F30C02" w:rsidRDefault="00F30C02" w:rsidP="00F30C02">
      <w:pPr>
        <w:pStyle w:val="2"/>
        <w:spacing w:line="240" w:lineRule="auto"/>
        <w:jc w:val="both"/>
      </w:pPr>
      <w:r>
        <w:t>51–69% - високий</w:t>
      </w:r>
    </w:p>
    <w:p w:rsidR="00F30C02" w:rsidRDefault="00F30C02" w:rsidP="00F30C02">
      <w:pPr>
        <w:pStyle w:val="2"/>
        <w:spacing w:line="240" w:lineRule="auto"/>
        <w:jc w:val="both"/>
      </w:pPr>
      <w:r>
        <w:t>41–50% - середня норма</w:t>
      </w:r>
    </w:p>
    <w:p w:rsidR="00F30C02" w:rsidRDefault="00F30C02" w:rsidP="00F30C02">
      <w:pPr>
        <w:pStyle w:val="2"/>
        <w:spacing w:line="240" w:lineRule="auto"/>
        <w:jc w:val="both"/>
      </w:pPr>
      <w:r>
        <w:t>31–40% - посередня норма</w:t>
      </w:r>
    </w:p>
    <w:p w:rsidR="00F30C02" w:rsidRDefault="00F30C02" w:rsidP="00F30C02">
      <w:pPr>
        <w:pStyle w:val="2"/>
        <w:spacing w:line="240" w:lineRule="auto"/>
        <w:jc w:val="both"/>
      </w:pPr>
      <w:r>
        <w:t>15–30 - низький</w:t>
      </w:r>
    </w:p>
    <w:p w:rsidR="00F30C02" w:rsidRDefault="00F30C02" w:rsidP="00F30C02">
      <w:pPr>
        <w:pStyle w:val="2"/>
        <w:spacing w:line="240" w:lineRule="auto"/>
        <w:jc w:val="both"/>
      </w:pPr>
      <w:r>
        <w:t>≤10% - дуже низький, дефект пам’яті</w: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rPr>
          <w:b/>
          <w:bCs/>
          <w:i/>
          <w:iCs/>
        </w:rPr>
        <w:t xml:space="preserve">Завдання 2. </w:t>
      </w:r>
      <w:r>
        <w:t xml:space="preserve">Оцінка короткочасної та довготривалої вербальної пам’яті за методикою “Заучування 10 </w:t>
      </w:r>
      <w:proofErr w:type="spellStart"/>
      <w:r>
        <w:t>слів”</w:t>
      </w:r>
      <w:proofErr w:type="spellEnd"/>
      <w:r>
        <w:t xml:space="preserve"> (О.Р. Лурія)</w: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rPr>
          <w:u w:val="single"/>
        </w:rPr>
        <w:t>Процедура дослідження</w:t>
      </w:r>
      <w:r>
        <w:t xml:space="preserve">. Дослідник читає слова повільно, чітко. Коли досліджуваний повторює слова, дослідник ставить в протоколі (таблиця 6) під цими словами хрестик. Якщо досліджуваний називає зайві слова, </w:t>
      </w:r>
      <w:r>
        <w:lastRenderedPageBreak/>
        <w:t xml:space="preserve">дослідник фіксує їх. В разі повторення цих слів, дослідник ставить хрестики під ними. Дослідження складається з декількох етапів. </w:t>
      </w:r>
    </w:p>
    <w:p w:rsidR="00F30C02" w:rsidRDefault="00F30C02" w:rsidP="00F30C02">
      <w:pPr>
        <w:pStyle w:val="2"/>
        <w:spacing w:line="240" w:lineRule="auto"/>
        <w:ind w:firstLine="525"/>
        <w:jc w:val="right"/>
      </w:pPr>
      <w:r>
        <w:t>Таблиця 6</w:t>
      </w:r>
    </w:p>
    <w:p w:rsidR="00F30C02" w:rsidRDefault="00F30C02" w:rsidP="00F30C02">
      <w:pPr>
        <w:pStyle w:val="2"/>
        <w:spacing w:after="60" w:line="240" w:lineRule="auto"/>
        <w:ind w:firstLine="527"/>
        <w:jc w:val="center"/>
      </w:pPr>
      <w:r>
        <w:t xml:space="preserve">Протокол дослідження за методикою “Завчання 10 </w:t>
      </w:r>
      <w:proofErr w:type="spellStart"/>
      <w:r>
        <w:t>слів”</w:t>
      </w:r>
      <w:proofErr w:type="spellEnd"/>
      <w:r>
        <w:t xml:space="preserve"> (О.Р. Лурія)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6"/>
        <w:gridCol w:w="604"/>
        <w:gridCol w:w="696"/>
        <w:gridCol w:w="815"/>
        <w:gridCol w:w="741"/>
        <w:gridCol w:w="750"/>
        <w:gridCol w:w="779"/>
        <w:gridCol w:w="706"/>
        <w:gridCol w:w="742"/>
        <w:gridCol w:w="839"/>
        <w:gridCol w:w="683"/>
        <w:gridCol w:w="1250"/>
      </w:tblGrid>
      <w:tr w:rsidR="00F30C02" w:rsidTr="00982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4" w:type="dxa"/>
            <w:vMerge w:val="restart"/>
          </w:tcPr>
          <w:p w:rsidR="00F30C02" w:rsidRDefault="00F30C02" w:rsidP="009827C5">
            <w:pPr>
              <w:pStyle w:val="2"/>
              <w:jc w:val="center"/>
              <w:rPr>
                <w:sz w:val="24"/>
              </w:rPr>
            </w:pPr>
            <w:r>
              <w:rPr>
                <w:sz w:val="24"/>
              </w:rPr>
              <w:t>№ серії</w:t>
            </w:r>
          </w:p>
        </w:tc>
        <w:tc>
          <w:tcPr>
            <w:tcW w:w="7610" w:type="dxa"/>
            <w:gridSpan w:val="10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Стимульні</w:t>
            </w:r>
            <w:proofErr w:type="spellEnd"/>
            <w:r>
              <w:rPr>
                <w:sz w:val="24"/>
              </w:rPr>
              <w:t xml:space="preserve"> слова</w:t>
            </w:r>
          </w:p>
        </w:tc>
        <w:tc>
          <w:tcPr>
            <w:tcW w:w="1250" w:type="dxa"/>
            <w:vMerge w:val="restart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Додаткові слова</w:t>
            </w: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4" w:type="dxa"/>
            <w:vMerge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47" w:type="dxa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Ліс</w:t>
            </w:r>
          </w:p>
        </w:tc>
        <w:tc>
          <w:tcPr>
            <w:tcW w:w="730" w:type="dxa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Хліб</w:t>
            </w:r>
          </w:p>
        </w:tc>
        <w:tc>
          <w:tcPr>
            <w:tcW w:w="843" w:type="dxa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Вікно</w:t>
            </w:r>
          </w:p>
        </w:tc>
        <w:tc>
          <w:tcPr>
            <w:tcW w:w="757" w:type="dxa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Стіл</w:t>
            </w:r>
          </w:p>
        </w:tc>
        <w:tc>
          <w:tcPr>
            <w:tcW w:w="770" w:type="dxa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Вода</w:t>
            </w:r>
          </w:p>
        </w:tc>
        <w:tc>
          <w:tcPr>
            <w:tcW w:w="785" w:type="dxa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Брат</w:t>
            </w:r>
          </w:p>
        </w:tc>
        <w:tc>
          <w:tcPr>
            <w:tcW w:w="734" w:type="dxa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Кінь</w:t>
            </w:r>
          </w:p>
        </w:tc>
        <w:tc>
          <w:tcPr>
            <w:tcW w:w="765" w:type="dxa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Гриб</w:t>
            </w:r>
          </w:p>
        </w:tc>
        <w:tc>
          <w:tcPr>
            <w:tcW w:w="863" w:type="dxa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Голка</w:t>
            </w:r>
          </w:p>
        </w:tc>
        <w:tc>
          <w:tcPr>
            <w:tcW w:w="716" w:type="dxa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Мед</w:t>
            </w:r>
          </w:p>
        </w:tc>
        <w:tc>
          <w:tcPr>
            <w:tcW w:w="1250" w:type="dxa"/>
            <w:vMerge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c>
          <w:tcPr>
            <w:tcW w:w="99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43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5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7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63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16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5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c>
          <w:tcPr>
            <w:tcW w:w="99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43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5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7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63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16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5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c>
          <w:tcPr>
            <w:tcW w:w="99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43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5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7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63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16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5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c>
          <w:tcPr>
            <w:tcW w:w="99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43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5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7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63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16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5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c>
          <w:tcPr>
            <w:tcW w:w="99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43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5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7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63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16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5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c>
          <w:tcPr>
            <w:tcW w:w="99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Через годину</w:t>
            </w:r>
          </w:p>
        </w:tc>
        <w:tc>
          <w:tcPr>
            <w:tcW w:w="64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43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5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7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63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16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5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</w:tr>
    </w:tbl>
    <w:p w:rsidR="00F30C02" w:rsidRDefault="00F30C02" w:rsidP="00F30C02">
      <w:pPr>
        <w:pStyle w:val="2"/>
        <w:spacing w:before="120" w:line="240" w:lineRule="auto"/>
        <w:ind w:firstLine="527"/>
        <w:jc w:val="both"/>
      </w:pPr>
      <w:r>
        <w:rPr>
          <w:i/>
          <w:iCs/>
        </w:rPr>
        <w:t>Інструкція 1</w:t>
      </w:r>
      <w:r>
        <w:t xml:space="preserve">: “Зараз я прочитаю 10 слів. Слухати необхідно уважно. Коли закінчу, Вам необхідно одразу повторити стільки, скільки запам’ятали. Повторювати можна в будь-якому </w:t>
      </w:r>
      <w:proofErr w:type="spellStart"/>
      <w:r>
        <w:t>порядку”</w:t>
      </w:r>
      <w:proofErr w:type="spellEnd"/>
      <w:r>
        <w:t>.</w: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rPr>
          <w:i/>
          <w:iCs/>
        </w:rPr>
        <w:t>Інструкція 2</w:t>
      </w:r>
      <w:r>
        <w:t xml:space="preserve">: “Зараз я знову прочитаю ті ж 10 слів, і Ви знову повинні повторити їх – і ті, які вже називали, і ті, які в перший раз пропустили, - всі разом, в будь-якому </w:t>
      </w:r>
      <w:proofErr w:type="spellStart"/>
      <w:r>
        <w:t>порядку”</w:t>
      </w:r>
      <w:proofErr w:type="spellEnd"/>
      <w:r>
        <w:t>.</w: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t xml:space="preserve">Потім дослід повторюється ще 3 рази, але без будь-яких пояснень. Дослідник просто говорить: “Ще </w:t>
      </w:r>
      <w:proofErr w:type="spellStart"/>
      <w:r>
        <w:t>раз”</w:t>
      </w:r>
      <w:proofErr w:type="spellEnd"/>
      <w:r>
        <w:t>. Після п’ятиразового повторення досліджуваний виконує інші завдання. До цього завдання дослідник повертається наприкінці заняття, просячи досліджуваного назвати слова, які він завчали на початку заняття.</w: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rPr>
          <w:u w:val="single"/>
        </w:rPr>
        <w:t>Обробка та інтерпретація результатів</w:t>
      </w:r>
      <w:r>
        <w:t>. На основі кількості відтворених слів будується графік динаміки запам’ятовування (на осі ординат – кількість правильно відтворених слів, на осі абсцис – номер серії). Критерієм обсягу короткочасної вербальної пам’яті є середнє арифметичне кількості слів, які правильно відтворив досліджуваний у п’яти спробах. Критерієм обсягу довготривалої вербальної пам’яті є кількість відтворених слів наприкінці заняття.</w: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t xml:space="preserve">Середніми показниками обсягу короткочасної та довготривалої пам’яті є 6 – 7 правильно відтворених слів. Нормальною динамікою запам’ятовування вважається наростання кількості правильно відтворених слів від спроби до спроби, досягаючи максимуму на третій спробі. Якщо ж кількість слів після практично повного їх відтворення на другій спробі надалі знижується або ж крива набуває зигзагоподібної форми, то це свідчить про нестійкість уваги, її коливання. Багато зайвих слів продукують люди в стані </w:t>
      </w:r>
      <w:proofErr w:type="spellStart"/>
      <w:r>
        <w:t>розгальмованості</w:t>
      </w:r>
      <w:proofErr w:type="spellEnd"/>
      <w:r>
        <w:t>. Часто повторювані зайві слова можуть вказувати на наявність органічних захворювань мозку.</w: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rPr>
          <w:b/>
          <w:bCs/>
          <w:i/>
          <w:iCs/>
        </w:rPr>
        <w:t>Завдання 3.</w:t>
      </w:r>
      <w:r>
        <w:t xml:space="preserve"> Дослідження короткочасної  вербальної  (зорової та слухової) та образної (зорової) пам’яті</w:t>
      </w:r>
    </w:p>
    <w:p w:rsidR="00F30C02" w:rsidRDefault="00F30C02" w:rsidP="00F30C02">
      <w:pPr>
        <w:pStyle w:val="2"/>
        <w:spacing w:line="240" w:lineRule="auto"/>
        <w:ind w:firstLine="600"/>
        <w:jc w:val="both"/>
      </w:pPr>
      <w:r>
        <w:rPr>
          <w:u w:val="single"/>
        </w:rPr>
        <w:t>Процедура дослідження</w:t>
      </w:r>
      <w:r>
        <w:rPr>
          <w:i/>
          <w:iCs/>
        </w:rPr>
        <w:t xml:space="preserve">. </w:t>
      </w:r>
      <w:r>
        <w:t xml:space="preserve">Дослідник пред’являє (зачитує або показує )слова з часом експозиції 2 секунди, інтервалом між експозиціями 1 секунда, </w:t>
      </w:r>
      <w:r>
        <w:lastRenderedPageBreak/>
        <w:t xml:space="preserve">після чого досліджуваний за командою записує слова, які запам’ятав. Дослідник фіксує час відтворення матеріалу. Аналогічна процедура при вивченні образної пам’яті, однак </w:t>
      </w:r>
      <w:proofErr w:type="spellStart"/>
      <w:r>
        <w:t>стимульний</w:t>
      </w:r>
      <w:proofErr w:type="spellEnd"/>
      <w:r>
        <w:t xml:space="preserve"> матеріал пред’являється протягом 10 секунд. </w:t>
      </w:r>
    </w:p>
    <w:p w:rsidR="00F30C02" w:rsidRDefault="00F30C02" w:rsidP="00F30C02">
      <w:pPr>
        <w:pStyle w:val="2"/>
        <w:spacing w:line="240" w:lineRule="auto"/>
        <w:ind w:firstLine="600"/>
        <w:jc w:val="both"/>
      </w:pPr>
      <w:r>
        <w:rPr>
          <w:i/>
          <w:iCs/>
        </w:rPr>
        <w:t>Інструкція</w:t>
      </w:r>
      <w:r>
        <w:t>: “ Зараз я Вам покажу (назву) ряд слів (фігур). Їх необхідно запам’ятати якомога більше, а потім за командою “Відтворюємо!” якнайшвидше записати їх в будь-якому порядку. Закінчивши відтворення повідомити мене словом “Все!”.</w:t>
      </w:r>
    </w:p>
    <w:p w:rsidR="00F30C02" w:rsidRDefault="00F30C02" w:rsidP="00F30C02">
      <w:pPr>
        <w:pStyle w:val="2"/>
        <w:spacing w:line="240" w:lineRule="auto"/>
        <w:ind w:firstLine="600"/>
        <w:jc w:val="both"/>
      </w:pPr>
      <w:proofErr w:type="spellStart"/>
      <w:r>
        <w:rPr>
          <w:i/>
          <w:iCs/>
        </w:rPr>
        <w:t>Стимульний</w:t>
      </w:r>
      <w:proofErr w:type="spellEnd"/>
      <w:r>
        <w:rPr>
          <w:i/>
          <w:iCs/>
        </w:rPr>
        <w:t xml:space="preserve"> матеріал, що пред’являється на слух</w:t>
      </w:r>
      <w:r>
        <w:t>: молоток, крик, істота, завод, пісня, життя, цех, думка, мотор, мова, причина, дзвоник.</w:t>
      </w:r>
    </w:p>
    <w:p w:rsidR="00F30C02" w:rsidRDefault="00F30C02" w:rsidP="00F30C02">
      <w:pPr>
        <w:pStyle w:val="2"/>
        <w:spacing w:line="240" w:lineRule="auto"/>
        <w:ind w:firstLine="600"/>
        <w:jc w:val="both"/>
      </w:pPr>
      <w:proofErr w:type="spellStart"/>
      <w:r>
        <w:rPr>
          <w:i/>
          <w:iCs/>
        </w:rPr>
        <w:t>Стимульний</w:t>
      </w:r>
      <w:proofErr w:type="spellEnd"/>
      <w:r>
        <w:rPr>
          <w:i/>
          <w:iCs/>
        </w:rPr>
        <w:t xml:space="preserve"> матеріал, що пред’являється на письмово</w:t>
      </w:r>
      <w:r>
        <w:t xml:space="preserve">: розряд, сміх, совість, майстер, шум, </w:t>
      </w:r>
      <w:proofErr w:type="spellStart"/>
      <w:r>
        <w:t>швея</w:t>
      </w:r>
      <w:proofErr w:type="spellEnd"/>
      <w:r>
        <w:t>, труд, правда, фарба, музика, метод, тиша.</w:t>
      </w:r>
    </w:p>
    <w:p w:rsidR="00F30C02" w:rsidRDefault="00F30C02" w:rsidP="00F30C02">
      <w:pPr>
        <w:pStyle w:val="2"/>
        <w:spacing w:line="240" w:lineRule="auto"/>
        <w:ind w:firstLine="600"/>
        <w:jc w:val="both"/>
      </w:pPr>
      <w:proofErr w:type="spellStart"/>
      <w:r>
        <w:rPr>
          <w:i/>
          <w:iCs/>
        </w:rPr>
        <w:t>Стимульний</w:t>
      </w:r>
      <w:proofErr w:type="spellEnd"/>
      <w:r>
        <w:rPr>
          <w:i/>
          <w:iCs/>
        </w:rPr>
        <w:t xml:space="preserve"> матеріал для дослідження образної пам’яті</w:t>
      </w:r>
      <w:r>
        <w:t xml:space="preserve"> наведений в </w:t>
      </w:r>
      <w:r>
        <w:rPr>
          <w:highlight w:val="cyan"/>
        </w:rPr>
        <w:t>додатку 12.</w:t>
      </w:r>
    </w:p>
    <w:p w:rsidR="00F30C02" w:rsidRDefault="00F30C02" w:rsidP="00F30C02">
      <w:pPr>
        <w:pStyle w:val="2"/>
        <w:spacing w:line="240" w:lineRule="auto"/>
        <w:ind w:firstLine="600"/>
        <w:jc w:val="both"/>
      </w:pPr>
      <w:r>
        <w:t>Отримані результати заносяться в протокол дослідження (таблиця 7).</w:t>
      </w:r>
    </w:p>
    <w:p w:rsidR="00F30C02" w:rsidRDefault="00F30C02" w:rsidP="00F30C02">
      <w:pPr>
        <w:pStyle w:val="2"/>
        <w:spacing w:line="240" w:lineRule="auto"/>
        <w:ind w:firstLine="600"/>
        <w:jc w:val="right"/>
      </w:pPr>
      <w:r>
        <w:t>Таблиця 7</w:t>
      </w:r>
    </w:p>
    <w:p w:rsidR="00F30C02" w:rsidRDefault="00F30C02" w:rsidP="00F30C02">
      <w:pPr>
        <w:pStyle w:val="2"/>
        <w:spacing w:after="120" w:line="240" w:lineRule="auto"/>
        <w:ind w:firstLine="601"/>
        <w:jc w:val="center"/>
      </w:pPr>
      <w:r>
        <w:t>Протокол дослідження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3"/>
        <w:gridCol w:w="1050"/>
        <w:gridCol w:w="675"/>
        <w:gridCol w:w="2325"/>
        <w:gridCol w:w="1981"/>
        <w:gridCol w:w="1090"/>
      </w:tblGrid>
      <w:tr w:rsidR="00F30C02" w:rsidTr="009827C5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2733" w:type="dxa"/>
            <w:vMerge w:val="restart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Стимульний</w:t>
            </w:r>
            <w:proofErr w:type="spellEnd"/>
          </w:p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матеріал</w:t>
            </w:r>
          </w:p>
        </w:tc>
        <w:tc>
          <w:tcPr>
            <w:tcW w:w="1725" w:type="dxa"/>
            <w:gridSpan w:val="2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</w:p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відтворення</w:t>
            </w:r>
          </w:p>
        </w:tc>
        <w:tc>
          <w:tcPr>
            <w:tcW w:w="2325" w:type="dxa"/>
            <w:vMerge w:val="restart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Кількість правильно відтворених елементів</w:t>
            </w:r>
          </w:p>
        </w:tc>
        <w:tc>
          <w:tcPr>
            <w:tcW w:w="1981" w:type="dxa"/>
            <w:vMerge w:val="restart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Продуктивність пам’яті</w:t>
            </w:r>
          </w:p>
        </w:tc>
        <w:tc>
          <w:tcPr>
            <w:tcW w:w="1090" w:type="dxa"/>
            <w:vMerge w:val="restart"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</w:p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пам’яті</w:t>
            </w: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733" w:type="dxa"/>
            <w:vMerge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05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секунди</w:t>
            </w:r>
          </w:p>
        </w:tc>
        <w:tc>
          <w:tcPr>
            <w:tcW w:w="67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бал</w:t>
            </w:r>
          </w:p>
        </w:tc>
        <w:tc>
          <w:tcPr>
            <w:tcW w:w="2325" w:type="dxa"/>
            <w:vMerge/>
            <w:vAlign w:val="center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090" w:type="dxa"/>
            <w:vMerge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33" w:type="dxa"/>
          </w:tcPr>
          <w:p w:rsidR="00F30C02" w:rsidRDefault="00F30C02" w:rsidP="009827C5">
            <w:pPr>
              <w:pStyle w:val="2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Геометричні фігури</w:t>
            </w:r>
          </w:p>
        </w:tc>
        <w:tc>
          <w:tcPr>
            <w:tcW w:w="105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32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1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9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33" w:type="dxa"/>
          </w:tcPr>
          <w:p w:rsidR="00F30C02" w:rsidRDefault="00F30C02" w:rsidP="009827C5">
            <w:pPr>
              <w:pStyle w:val="2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Слова на зір</w:t>
            </w:r>
          </w:p>
        </w:tc>
        <w:tc>
          <w:tcPr>
            <w:tcW w:w="105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32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1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9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33" w:type="dxa"/>
          </w:tcPr>
          <w:p w:rsidR="00F30C02" w:rsidRDefault="00F30C02" w:rsidP="009827C5">
            <w:pPr>
              <w:pStyle w:val="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Слова на слух</w:t>
            </w:r>
          </w:p>
        </w:tc>
        <w:tc>
          <w:tcPr>
            <w:tcW w:w="105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32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1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90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sz w:val="24"/>
              </w:rPr>
            </w:pPr>
          </w:p>
        </w:tc>
      </w:tr>
    </w:tbl>
    <w:p w:rsidR="00F30C02" w:rsidRDefault="00F30C02" w:rsidP="00F30C02">
      <w:pPr>
        <w:pStyle w:val="2"/>
        <w:spacing w:before="120" w:line="240" w:lineRule="auto"/>
        <w:ind w:firstLine="601"/>
        <w:jc w:val="both"/>
      </w:pPr>
      <w:r>
        <w:rPr>
          <w:u w:val="single"/>
        </w:rPr>
        <w:t>Обробка та інтерпретація результатів</w:t>
      </w:r>
      <w:r>
        <w:t>. Підраховується кількість правильно відтворених елементів (с), помилково відтворених елементів (</w:t>
      </w:r>
      <w:r>
        <w:rPr>
          <w:lang w:val="en-US"/>
        </w:rPr>
        <w:t>m</w:t>
      </w:r>
      <w:r>
        <w:t xml:space="preserve">) і пропущених елементів </w:t>
      </w:r>
      <w:r>
        <w:rPr>
          <w:lang w:val="ru-RU"/>
        </w:rPr>
        <w:t>(</w:t>
      </w:r>
      <w:r>
        <w:rPr>
          <w:lang w:val="en-US"/>
        </w:rPr>
        <w:t>n</w:t>
      </w:r>
      <w:r>
        <w:rPr>
          <w:lang w:val="ru-RU"/>
        </w:rPr>
        <w:t>)</w:t>
      </w:r>
      <w:r>
        <w:t>. Основний показник продуктивності короткочасної пам’яті (В) розраховується за формулою:</w:t>
      </w:r>
    </w:p>
    <w:p w:rsidR="00F30C02" w:rsidRDefault="00F30C02" w:rsidP="00F30C02">
      <w:pPr>
        <w:pStyle w:val="2"/>
        <w:spacing w:line="240" w:lineRule="auto"/>
        <w:ind w:firstLine="601"/>
        <w:jc w:val="center"/>
      </w:pPr>
      <w:r>
        <w:object w:dxaOrig="1785" w:dyaOrig="615">
          <v:shape id="_x0000_i1026" type="#_x0000_t75" style="width:89.25pt;height:30.95pt" o:ole="">
            <v:imagedata r:id="rId7" o:title=""/>
          </v:shape>
          <o:OLEObject Type="Embed" ProgID="PBrush" ShapeID="_x0000_i1026" DrawAspect="Content" ObjectID="_1647088770" r:id="rId8"/>
        </w:object>
      </w:r>
    </w:p>
    <w:p w:rsidR="00F30C02" w:rsidRDefault="00F30C02" w:rsidP="00F30C02">
      <w:pPr>
        <w:pStyle w:val="2"/>
        <w:spacing w:line="240" w:lineRule="auto"/>
        <w:ind w:firstLine="601"/>
        <w:jc w:val="both"/>
      </w:pPr>
      <w:r>
        <w:t xml:space="preserve">Час відтворення кожного виду </w:t>
      </w:r>
      <w:proofErr w:type="spellStart"/>
      <w:r>
        <w:t>стимульного</w:t>
      </w:r>
      <w:proofErr w:type="spellEnd"/>
      <w:r>
        <w:t xml:space="preserve"> матеріалу переводиться в бали відповідно до таблиці 8. Показник об’єму короткочасної пам’яті (А) для кожного виду </w:t>
      </w:r>
      <w:proofErr w:type="spellStart"/>
      <w:r>
        <w:t>стимульного</w:t>
      </w:r>
      <w:proofErr w:type="spellEnd"/>
      <w:r>
        <w:t xml:space="preserve"> матеріалу розраховується за формулою: А= В+Т, де Т – час відтворення в балах. Отриманий показник А переводиться в шкальні оцінки й визначається рівень розвитку кожного з досліджуваних видів короткочасної пам’яті відповідно до </w:t>
      </w:r>
      <w:r>
        <w:rPr>
          <w:highlight w:val="cyan"/>
        </w:rPr>
        <w:t>додатку 13.</w:t>
      </w:r>
    </w:p>
    <w:p w:rsidR="00F30C02" w:rsidRDefault="00F30C02" w:rsidP="00F30C02">
      <w:pPr>
        <w:pStyle w:val="2"/>
        <w:spacing w:line="240" w:lineRule="auto"/>
        <w:ind w:firstLine="601"/>
        <w:jc w:val="right"/>
      </w:pPr>
      <w:r>
        <w:t>Таблиця 8</w:t>
      </w:r>
    </w:p>
    <w:p w:rsidR="00F30C02" w:rsidRDefault="00F30C02" w:rsidP="00F30C02">
      <w:pPr>
        <w:pStyle w:val="2"/>
        <w:spacing w:after="120" w:line="240" w:lineRule="auto"/>
        <w:ind w:firstLine="601"/>
        <w:jc w:val="center"/>
      </w:pPr>
      <w:r>
        <w:t>Перевід часу відтворення в бали (Т)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2"/>
        <w:gridCol w:w="791"/>
        <w:gridCol w:w="2357"/>
        <w:gridCol w:w="832"/>
        <w:gridCol w:w="2372"/>
        <w:gridCol w:w="817"/>
      </w:tblGrid>
      <w:tr w:rsidR="00F30C02" w:rsidTr="00982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6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proofErr w:type="spellStart"/>
            <w:r>
              <w:t>Стимульний</w:t>
            </w:r>
            <w:proofErr w:type="spellEnd"/>
            <w:r>
              <w:t xml:space="preserve"> матеріал</w:t>
            </w: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88" w:type="dxa"/>
            <w:gridSpan w:val="2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Геометричні фігури</w:t>
            </w:r>
          </w:p>
        </w:tc>
        <w:tc>
          <w:tcPr>
            <w:tcW w:w="3283" w:type="dxa"/>
            <w:gridSpan w:val="2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Слова на зір</w:t>
            </w:r>
          </w:p>
        </w:tc>
        <w:tc>
          <w:tcPr>
            <w:tcW w:w="3283" w:type="dxa"/>
            <w:gridSpan w:val="2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Слова на слух</w:t>
            </w: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c>
          <w:tcPr>
            <w:tcW w:w="249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Час відтворення, с</w:t>
            </w:r>
          </w:p>
        </w:tc>
        <w:tc>
          <w:tcPr>
            <w:tcW w:w="791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Бали</w:t>
            </w:r>
          </w:p>
        </w:tc>
        <w:tc>
          <w:tcPr>
            <w:tcW w:w="244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Час відтворення, с</w:t>
            </w:r>
          </w:p>
        </w:tc>
        <w:tc>
          <w:tcPr>
            <w:tcW w:w="83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Бали</w:t>
            </w:r>
          </w:p>
        </w:tc>
        <w:tc>
          <w:tcPr>
            <w:tcW w:w="2462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Час відтворення, с</w:t>
            </w:r>
          </w:p>
        </w:tc>
        <w:tc>
          <w:tcPr>
            <w:tcW w:w="821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Бали</w:t>
            </w: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c>
          <w:tcPr>
            <w:tcW w:w="249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&lt;5</w:t>
            </w:r>
          </w:p>
        </w:tc>
        <w:tc>
          <w:tcPr>
            <w:tcW w:w="791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+1</w:t>
            </w:r>
          </w:p>
        </w:tc>
        <w:tc>
          <w:tcPr>
            <w:tcW w:w="244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&lt;4</w:t>
            </w:r>
          </w:p>
        </w:tc>
        <w:tc>
          <w:tcPr>
            <w:tcW w:w="83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+1</w:t>
            </w:r>
          </w:p>
        </w:tc>
        <w:tc>
          <w:tcPr>
            <w:tcW w:w="2462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&lt;3,4</w:t>
            </w:r>
          </w:p>
        </w:tc>
        <w:tc>
          <w:tcPr>
            <w:tcW w:w="821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+1</w:t>
            </w: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c>
          <w:tcPr>
            <w:tcW w:w="249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5-25</w:t>
            </w:r>
          </w:p>
        </w:tc>
        <w:tc>
          <w:tcPr>
            <w:tcW w:w="791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0</w:t>
            </w:r>
          </w:p>
        </w:tc>
        <w:tc>
          <w:tcPr>
            <w:tcW w:w="244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4-13</w:t>
            </w:r>
          </w:p>
        </w:tc>
        <w:tc>
          <w:tcPr>
            <w:tcW w:w="83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0</w:t>
            </w:r>
          </w:p>
        </w:tc>
        <w:tc>
          <w:tcPr>
            <w:tcW w:w="2462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3,5-11,4</w:t>
            </w:r>
          </w:p>
        </w:tc>
        <w:tc>
          <w:tcPr>
            <w:tcW w:w="821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0</w:t>
            </w: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c>
          <w:tcPr>
            <w:tcW w:w="249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25-35</w:t>
            </w:r>
          </w:p>
        </w:tc>
        <w:tc>
          <w:tcPr>
            <w:tcW w:w="791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-1</w:t>
            </w:r>
          </w:p>
        </w:tc>
        <w:tc>
          <w:tcPr>
            <w:tcW w:w="244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14-17</w:t>
            </w:r>
          </w:p>
        </w:tc>
        <w:tc>
          <w:tcPr>
            <w:tcW w:w="83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-1</w:t>
            </w:r>
          </w:p>
        </w:tc>
        <w:tc>
          <w:tcPr>
            <w:tcW w:w="2462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11,4-17</w:t>
            </w:r>
          </w:p>
        </w:tc>
        <w:tc>
          <w:tcPr>
            <w:tcW w:w="821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-1</w:t>
            </w: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c>
          <w:tcPr>
            <w:tcW w:w="2497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lastRenderedPageBreak/>
              <w:t>&gt;35</w:t>
            </w:r>
          </w:p>
        </w:tc>
        <w:tc>
          <w:tcPr>
            <w:tcW w:w="791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-2</w:t>
            </w:r>
          </w:p>
        </w:tc>
        <w:tc>
          <w:tcPr>
            <w:tcW w:w="2445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&gt;18</w:t>
            </w:r>
          </w:p>
        </w:tc>
        <w:tc>
          <w:tcPr>
            <w:tcW w:w="83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-2</w:t>
            </w:r>
          </w:p>
        </w:tc>
        <w:tc>
          <w:tcPr>
            <w:tcW w:w="2462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&gt;18</w:t>
            </w:r>
          </w:p>
        </w:tc>
        <w:tc>
          <w:tcPr>
            <w:tcW w:w="821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  <w:r>
              <w:t>-2</w:t>
            </w:r>
          </w:p>
        </w:tc>
      </w:tr>
    </w:tbl>
    <w:p w:rsidR="00F30C02" w:rsidRDefault="00F30C02" w:rsidP="00F30C02">
      <w:pPr>
        <w:pStyle w:val="2"/>
        <w:spacing w:before="120" w:line="240" w:lineRule="auto"/>
        <w:ind w:firstLine="601"/>
        <w:jc w:val="both"/>
      </w:pPr>
      <w:r>
        <w:rPr>
          <w:b/>
          <w:bCs/>
          <w:i/>
          <w:iCs/>
        </w:rPr>
        <w:t>Завдання 4.</w:t>
      </w:r>
      <w:r>
        <w:t xml:space="preserve"> Дослідження оперативної пам’яті </w:t>
      </w:r>
    </w:p>
    <w:p w:rsidR="00F30C02" w:rsidRDefault="00F30C02" w:rsidP="00F30C02">
      <w:pPr>
        <w:pStyle w:val="2"/>
        <w:spacing w:line="240" w:lineRule="auto"/>
        <w:ind w:firstLine="601"/>
        <w:jc w:val="both"/>
      </w:pPr>
      <w:r>
        <w:rPr>
          <w:u w:val="single"/>
        </w:rPr>
        <w:t>Процедура дослідження</w:t>
      </w:r>
      <w:r>
        <w:t>. Досліджуваному видається бланк (таблиця 9), після чого дослідник дає наступну інструкцію: “Я буду зачитувати числа – 10 рядів з 5 чисел в кожному. Ваша задача – запам’ятати ці п’ять чисел в тому порядку, в якому вони прочитані, а поті в умі скласти перше число з другим, друге з третім, третє з четвертим, четверте з п’ятим, а отримані чотири суми записати в відповідній строчці. Наприклад, 6,2,1,4,2 (записується на дошці або на аркуші). Складаємо 6 і 2 – отримуємо 8 (записуємо); 2 і 1 – отримуємо 3 (записуємо), 1 і 4 – отримуємо 5 (записується); 4 і 2 – отримуємо 6 (записується)”.</w:t>
      </w:r>
    </w:p>
    <w:p w:rsidR="00F30C02" w:rsidRDefault="00F30C02" w:rsidP="00F30C02">
      <w:pPr>
        <w:pStyle w:val="2"/>
        <w:spacing w:line="240" w:lineRule="auto"/>
        <w:ind w:firstLine="601"/>
        <w:jc w:val="both"/>
      </w:pPr>
      <w:r>
        <w:t>Інтервал між зчитуванням кожного ряду чисел 15 секунд. Числа підбираються так, щоб їх суми не перевищували 9. Перед початком завдання провести тренування 3-5 спроб. Досліднику необхідно слідкувати за тим, щоб досліджуваний не записував числа.</w:t>
      </w:r>
    </w:p>
    <w:p w:rsidR="00F30C02" w:rsidRDefault="00F30C02" w:rsidP="00F30C02">
      <w:pPr>
        <w:pStyle w:val="2"/>
        <w:spacing w:line="240" w:lineRule="auto"/>
        <w:ind w:firstLine="601"/>
        <w:jc w:val="both"/>
      </w:pPr>
      <w:proofErr w:type="spellStart"/>
      <w:r>
        <w:t>Стимульний</w:t>
      </w:r>
      <w:proofErr w:type="spellEnd"/>
      <w:r>
        <w:t xml:space="preserve"> матеріал наведений в </w:t>
      </w:r>
      <w:r>
        <w:rPr>
          <w:highlight w:val="cyan"/>
        </w:rPr>
        <w:t>додатку 14</w:t>
      </w:r>
      <w:r>
        <w:t>.</w:t>
      </w:r>
    </w:p>
    <w:p w:rsidR="00F30C02" w:rsidRDefault="00F30C02" w:rsidP="00F30C02">
      <w:pPr>
        <w:pStyle w:val="2"/>
        <w:spacing w:line="240" w:lineRule="auto"/>
        <w:ind w:firstLine="601"/>
        <w:jc w:val="both"/>
      </w:pPr>
      <w:r>
        <w:rPr>
          <w:u w:val="single"/>
        </w:rPr>
        <w:t>Обробка та інтерпретація результатів</w:t>
      </w:r>
      <w:r>
        <w:t>. Оцінка оперативної пам’яті здійснюється за кількістю правильно відтворених сум за наступною шкалою:</w:t>
      </w:r>
    </w:p>
    <w:p w:rsidR="00F30C02" w:rsidRDefault="00F30C02" w:rsidP="00F30C02">
      <w:pPr>
        <w:pStyle w:val="2"/>
        <w:spacing w:line="240" w:lineRule="auto"/>
        <w:ind w:firstLine="601"/>
        <w:jc w:val="both"/>
      </w:pPr>
      <w:r>
        <w:t>38 – 40 – високий рівень</w:t>
      </w:r>
    </w:p>
    <w:p w:rsidR="00F30C02" w:rsidRDefault="00F30C02" w:rsidP="00F30C02">
      <w:pPr>
        <w:pStyle w:val="2"/>
        <w:spacing w:line="240" w:lineRule="auto"/>
        <w:ind w:firstLine="601"/>
        <w:jc w:val="both"/>
      </w:pPr>
      <w:r>
        <w:t>34 – 37 – середній рівень</w:t>
      </w:r>
    </w:p>
    <w:p w:rsidR="00F30C02" w:rsidRDefault="00F30C02" w:rsidP="00F30C02">
      <w:pPr>
        <w:pStyle w:val="2"/>
        <w:spacing w:line="240" w:lineRule="auto"/>
        <w:ind w:firstLine="601"/>
        <w:jc w:val="both"/>
      </w:pPr>
      <w:r>
        <w:t xml:space="preserve">30 – 33 – нижчий за </w:t>
      </w:r>
      <w:proofErr w:type="spellStart"/>
      <w:r>
        <w:t>середнній</w:t>
      </w:r>
      <w:proofErr w:type="spellEnd"/>
      <w:r>
        <w:t xml:space="preserve"> рівень</w:t>
      </w:r>
    </w:p>
    <w:p w:rsidR="00F30C02" w:rsidRDefault="00F30C02" w:rsidP="00F30C02">
      <w:pPr>
        <w:pStyle w:val="2"/>
        <w:spacing w:line="240" w:lineRule="auto"/>
        <w:ind w:firstLine="601"/>
        <w:jc w:val="both"/>
      </w:pPr>
      <w:r>
        <w:t>≤29 – низький рівень</w:t>
      </w:r>
    </w:p>
    <w:p w:rsidR="00F30C02" w:rsidRDefault="00F30C02" w:rsidP="00F30C02">
      <w:pPr>
        <w:pStyle w:val="2"/>
        <w:spacing w:line="240" w:lineRule="auto"/>
        <w:ind w:firstLine="601"/>
        <w:jc w:val="right"/>
      </w:pPr>
    </w:p>
    <w:p w:rsidR="00F30C02" w:rsidRDefault="00F30C02" w:rsidP="00F30C02">
      <w:pPr>
        <w:pStyle w:val="2"/>
        <w:spacing w:line="240" w:lineRule="auto"/>
        <w:ind w:firstLine="601"/>
        <w:jc w:val="right"/>
      </w:pPr>
    </w:p>
    <w:p w:rsidR="00F30C02" w:rsidRDefault="00F30C02" w:rsidP="00F30C02">
      <w:pPr>
        <w:pStyle w:val="2"/>
        <w:spacing w:line="240" w:lineRule="auto"/>
        <w:ind w:firstLine="601"/>
        <w:jc w:val="right"/>
      </w:pPr>
    </w:p>
    <w:p w:rsidR="00F30C02" w:rsidRDefault="00F30C02" w:rsidP="00F30C02">
      <w:pPr>
        <w:pStyle w:val="2"/>
        <w:spacing w:line="240" w:lineRule="auto"/>
        <w:ind w:firstLine="601"/>
        <w:jc w:val="right"/>
      </w:pPr>
    </w:p>
    <w:p w:rsidR="00F30C02" w:rsidRDefault="00F30C02" w:rsidP="00F30C02">
      <w:pPr>
        <w:pStyle w:val="2"/>
        <w:spacing w:line="240" w:lineRule="auto"/>
        <w:ind w:firstLine="601"/>
        <w:jc w:val="right"/>
      </w:pPr>
      <w:r>
        <w:t>Таблиця 9</w:t>
      </w:r>
    </w:p>
    <w:p w:rsidR="00F30C02" w:rsidRDefault="00F30C02" w:rsidP="00F30C02">
      <w:pPr>
        <w:pStyle w:val="2"/>
        <w:spacing w:after="120" w:line="240" w:lineRule="auto"/>
        <w:jc w:val="center"/>
      </w:pPr>
      <w:r>
        <w:t>Протокол дослідження оперативної пам’яті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8"/>
        <w:gridCol w:w="1134"/>
        <w:gridCol w:w="1134"/>
        <w:gridCol w:w="1134"/>
        <w:gridCol w:w="1134"/>
      </w:tblGrid>
      <w:tr w:rsidR="00F30C02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  <w:tcBorders>
              <w:tl2br w:val="single" w:sz="4" w:space="0" w:color="auto"/>
            </w:tcBorders>
          </w:tcPr>
          <w:p w:rsidR="00F30C02" w:rsidRDefault="00F30C02" w:rsidP="009827C5">
            <w:pPr>
              <w:pStyle w:val="2"/>
              <w:spacing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Суми</w:t>
            </w:r>
          </w:p>
          <w:p w:rsidR="00F30C02" w:rsidRDefault="00F30C02" w:rsidP="009827C5">
            <w:pPr>
              <w:pStyle w:val="2"/>
              <w:spacing w:line="240" w:lineRule="auto"/>
            </w:pPr>
            <w:r>
              <w:rPr>
                <w:sz w:val="22"/>
              </w:rPr>
              <w:t>№ рядку</w:t>
            </w: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b/>
                <w:bCs/>
                <w:vertAlign w:val="subscript"/>
              </w:rPr>
            </w:pPr>
            <w:r>
              <w:rPr>
                <w:b/>
                <w:bCs/>
              </w:rPr>
              <w:t>∑</w:t>
            </w:r>
            <w:r>
              <w:rPr>
                <w:b/>
                <w:bCs/>
                <w:vertAlign w:val="subscript"/>
              </w:rPr>
              <w:t>(1,2)</w:t>
            </w:r>
          </w:p>
        </w:tc>
        <w:tc>
          <w:tcPr>
            <w:tcW w:w="1134" w:type="dxa"/>
          </w:tcPr>
          <w:p w:rsidR="00F30C02" w:rsidRDefault="00F30C02" w:rsidP="009827C5">
            <w:pPr>
              <w:jc w:val="center"/>
              <w:rPr>
                <w:b/>
                <w:bCs/>
                <w:sz w:val="28"/>
                <w:vertAlign w:val="subscript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∑</w:t>
            </w:r>
            <w:r>
              <w:rPr>
                <w:b/>
                <w:bCs/>
                <w:sz w:val="28"/>
                <w:vertAlign w:val="subscript"/>
                <w:lang w:val="uk-UA"/>
              </w:rPr>
              <w:t>(2,3)</w:t>
            </w:r>
          </w:p>
        </w:tc>
        <w:tc>
          <w:tcPr>
            <w:tcW w:w="1134" w:type="dxa"/>
          </w:tcPr>
          <w:p w:rsidR="00F30C02" w:rsidRDefault="00F30C02" w:rsidP="009827C5">
            <w:pPr>
              <w:jc w:val="center"/>
              <w:rPr>
                <w:b/>
                <w:bCs/>
                <w:sz w:val="28"/>
                <w:vertAlign w:val="subscript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∑</w:t>
            </w:r>
            <w:r>
              <w:rPr>
                <w:b/>
                <w:bCs/>
                <w:sz w:val="28"/>
                <w:vertAlign w:val="subscript"/>
                <w:lang w:val="uk-UA"/>
              </w:rPr>
              <w:t>(3,4)</w:t>
            </w:r>
          </w:p>
        </w:tc>
        <w:tc>
          <w:tcPr>
            <w:tcW w:w="1134" w:type="dxa"/>
          </w:tcPr>
          <w:p w:rsidR="00F30C02" w:rsidRDefault="00F30C02" w:rsidP="009827C5">
            <w:pPr>
              <w:jc w:val="center"/>
              <w:rPr>
                <w:b/>
                <w:bCs/>
                <w:sz w:val="28"/>
                <w:vertAlign w:val="subscript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∑</w:t>
            </w:r>
            <w:r>
              <w:rPr>
                <w:b/>
                <w:bCs/>
                <w:sz w:val="28"/>
                <w:vertAlign w:val="subscript"/>
                <w:lang w:val="uk-UA"/>
              </w:rPr>
              <w:t>(4,5)</w:t>
            </w: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</w:tr>
      <w:tr w:rsidR="00F30C02" w:rsidTr="009827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8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  <w:tc>
          <w:tcPr>
            <w:tcW w:w="1134" w:type="dxa"/>
          </w:tcPr>
          <w:p w:rsidR="00F30C02" w:rsidRDefault="00F30C02" w:rsidP="009827C5">
            <w:pPr>
              <w:pStyle w:val="2"/>
              <w:spacing w:line="240" w:lineRule="auto"/>
              <w:jc w:val="center"/>
            </w:pPr>
          </w:p>
        </w:tc>
      </w:tr>
    </w:tbl>
    <w:p w:rsidR="00F30C02" w:rsidRDefault="00F30C02" w:rsidP="00F30C02">
      <w:pPr>
        <w:pStyle w:val="2"/>
        <w:spacing w:before="120" w:line="240" w:lineRule="auto"/>
        <w:ind w:firstLine="601"/>
        <w:jc w:val="both"/>
      </w:pPr>
      <w:r>
        <w:rPr>
          <w:b/>
          <w:bCs/>
          <w:i/>
          <w:iCs/>
        </w:rPr>
        <w:t>Завдання 5.</w:t>
      </w:r>
      <w:r>
        <w:t xml:space="preserve"> Дослідження асоціативної (опосередкованої) пам’яті за допомогою піктограм О.Р. Лурія</w:t>
      </w:r>
    </w:p>
    <w:p w:rsidR="00F30C02" w:rsidRDefault="00F30C02" w:rsidP="00F30C02">
      <w:pPr>
        <w:pStyle w:val="2"/>
        <w:spacing w:line="240" w:lineRule="auto"/>
        <w:ind w:firstLine="601"/>
        <w:jc w:val="both"/>
      </w:pPr>
      <w:r>
        <w:t xml:space="preserve">Методика дозволяє отримувати інформацію про особливості асоціативної пам’яті досліджуваного, а також про його творчі здібності. В </w:t>
      </w:r>
      <w:r>
        <w:lastRenderedPageBreak/>
        <w:t>залежності від процедури проведення дослідження можна отримувати інформацію про короткотривалу та довготривалу асоціативну пам’ять.</w:t>
      </w:r>
    </w:p>
    <w:p w:rsidR="00F30C02" w:rsidRDefault="00F30C02" w:rsidP="00F30C02">
      <w:pPr>
        <w:pStyle w:val="2"/>
        <w:spacing w:line="240" w:lineRule="auto"/>
        <w:ind w:firstLine="601"/>
        <w:jc w:val="both"/>
      </w:pPr>
      <w:r>
        <w:rPr>
          <w:u w:val="single"/>
        </w:rPr>
        <w:t>Процедура дослідження</w:t>
      </w:r>
      <w:r>
        <w:t xml:space="preserve">. Дослідник зачитує 20 словосполучень </w:t>
      </w:r>
      <w:r>
        <w:rPr>
          <w:highlight w:val="cyan"/>
        </w:rPr>
        <w:t>(додаток 15)</w:t>
      </w:r>
      <w:r>
        <w:t>, роблячи інтервал між словосполученнями в 30 секунд. Досліджуваний має на кожне словосполучення зробити відповідний малюнок.</w:t>
      </w:r>
    </w:p>
    <w:p w:rsidR="00F30C02" w:rsidRDefault="00F30C02" w:rsidP="00F30C02">
      <w:pPr>
        <w:pStyle w:val="2"/>
        <w:spacing w:line="240" w:lineRule="auto"/>
        <w:ind w:firstLine="601"/>
        <w:jc w:val="both"/>
      </w:pPr>
      <w:r>
        <w:rPr>
          <w:i/>
          <w:iCs/>
        </w:rPr>
        <w:t>Інструкція</w:t>
      </w:r>
      <w:r>
        <w:t xml:space="preserve">: “Я буду зачитувати Вам 20 словосполучень з інтервалом у 30 секунд. Ваша задача – схематично зобразити ці словосполучення. Якість малюнка не має значення. Робити будь-які підписи </w:t>
      </w:r>
      <w:proofErr w:type="spellStart"/>
      <w:r>
        <w:t>забороняється.”</w:t>
      </w:r>
      <w:proofErr w:type="spellEnd"/>
    </w:p>
    <w:p w:rsidR="00F30C02" w:rsidRDefault="00F30C02" w:rsidP="00F30C02">
      <w:pPr>
        <w:pStyle w:val="2"/>
        <w:spacing w:line="240" w:lineRule="auto"/>
        <w:ind w:firstLine="601"/>
        <w:jc w:val="both"/>
      </w:pPr>
      <w:r>
        <w:t xml:space="preserve">Після цієї процедури дослідник пропонує досліджуваному, дивлячись на свої малюнки, по порядку відтворити якомога точніше </w:t>
      </w:r>
      <w:proofErr w:type="spellStart"/>
      <w:r>
        <w:t>стимульне</w:t>
      </w:r>
      <w:proofErr w:type="spellEnd"/>
      <w:r>
        <w:t xml:space="preserve"> словосполучення. Для оцінки довготривалої асоціативної пам’яті дослідник просить відтворити словосполучення за малюнками щонайменше через 30 хвилин. </w: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rPr>
          <w:u w:val="single"/>
        </w:rPr>
        <w:t>Обробка та інтерпретація результатів</w:t>
      </w:r>
      <w:r>
        <w:t>. Підраховується кількість  відтворених словосполучень (П) та кількість сфантазованих словосполучень. На основі цих показників розраховується показник точності асоціативної пам’яті за формулою:</w:t>
      </w:r>
    </w:p>
    <w:p w:rsidR="00F30C02" w:rsidRDefault="00F30C02" w:rsidP="00F30C02">
      <w:pPr>
        <w:pStyle w:val="2"/>
        <w:spacing w:line="240" w:lineRule="auto"/>
        <w:ind w:firstLine="525"/>
        <w:jc w:val="center"/>
      </w:pPr>
      <w:r>
        <w:object w:dxaOrig="2100" w:dyaOrig="600">
          <v:shape id="_x0000_i1027" type="#_x0000_t75" style="width:104.95pt;height:29.9pt" o:ole="">
            <v:imagedata r:id="rId9" o:title=""/>
          </v:shape>
          <o:OLEObject Type="Embed" ProgID="PBrush" ShapeID="_x0000_i1027" DrawAspect="Content" ObjectID="_1647088771" r:id="rId10"/>
        </w:object>
      </w:r>
    </w:p>
    <w:p w:rsidR="00F30C02" w:rsidRDefault="00F30C02" w:rsidP="00F30C02">
      <w:pPr>
        <w:pStyle w:val="2"/>
        <w:spacing w:line="240" w:lineRule="auto"/>
        <w:ind w:firstLine="525"/>
        <w:jc w:val="both"/>
      </w:pPr>
      <w:r>
        <w:t>Рівень точності асоціативної пам’яті визначається за шкалою:</w:t>
      </w:r>
    </w:p>
    <w:p w:rsidR="00F30C02" w:rsidRDefault="00F30C02" w:rsidP="00F30C02">
      <w:pPr>
        <w:pStyle w:val="2"/>
        <w:spacing w:line="240" w:lineRule="auto"/>
        <w:jc w:val="both"/>
      </w:pPr>
      <w:r>
        <w:t>≥70% - дуже високий</w:t>
      </w:r>
    </w:p>
    <w:p w:rsidR="00F30C02" w:rsidRDefault="00F30C02" w:rsidP="00F30C02">
      <w:pPr>
        <w:pStyle w:val="2"/>
        <w:spacing w:line="240" w:lineRule="auto"/>
        <w:jc w:val="both"/>
      </w:pPr>
      <w:r>
        <w:t>51–69% - високий</w:t>
      </w:r>
    </w:p>
    <w:p w:rsidR="00F30C02" w:rsidRDefault="00F30C02" w:rsidP="00F30C02">
      <w:pPr>
        <w:pStyle w:val="2"/>
        <w:spacing w:line="240" w:lineRule="auto"/>
        <w:jc w:val="both"/>
      </w:pPr>
      <w:r>
        <w:t>41–50% - середня норма</w:t>
      </w:r>
    </w:p>
    <w:p w:rsidR="00F30C02" w:rsidRDefault="00F30C02" w:rsidP="00F30C02">
      <w:pPr>
        <w:pStyle w:val="2"/>
        <w:spacing w:line="240" w:lineRule="auto"/>
        <w:jc w:val="both"/>
      </w:pPr>
      <w:r>
        <w:t>31–40% - посередня норма</w:t>
      </w:r>
    </w:p>
    <w:p w:rsidR="00F30C02" w:rsidRDefault="00F30C02" w:rsidP="00F30C02">
      <w:pPr>
        <w:pStyle w:val="2"/>
        <w:spacing w:line="240" w:lineRule="auto"/>
        <w:jc w:val="both"/>
      </w:pPr>
      <w:r>
        <w:t>15–30 - низький</w:t>
      </w:r>
    </w:p>
    <w:p w:rsidR="00F30C02" w:rsidRDefault="00F30C02" w:rsidP="00F30C02">
      <w:pPr>
        <w:pStyle w:val="2"/>
        <w:spacing w:line="240" w:lineRule="auto"/>
        <w:jc w:val="both"/>
      </w:pPr>
      <w:r>
        <w:t>≤10% - дуже низький</w:t>
      </w:r>
    </w:p>
    <w:p w:rsidR="00F30C02" w:rsidRDefault="00F30C02" w:rsidP="00F30C02">
      <w:pPr>
        <w:pStyle w:val="2"/>
        <w:spacing w:line="240" w:lineRule="auto"/>
        <w:ind w:firstLine="600"/>
        <w:jc w:val="both"/>
        <w:rPr>
          <w:szCs w:val="32"/>
        </w:rPr>
      </w:pPr>
    </w:p>
    <w:p w:rsidR="00F30C02" w:rsidRDefault="00F30C02" w:rsidP="00F30C02">
      <w:pPr>
        <w:pStyle w:val="2"/>
        <w:spacing w:line="240" w:lineRule="auto"/>
        <w:ind w:firstLine="600"/>
        <w:jc w:val="both"/>
        <w:rPr>
          <w:b/>
          <w:bCs/>
          <w:szCs w:val="32"/>
        </w:rPr>
      </w:pPr>
      <w:r>
        <w:rPr>
          <w:b/>
          <w:bCs/>
          <w:szCs w:val="32"/>
        </w:rPr>
        <w:t>Питання для самопідготовки:</w:t>
      </w:r>
    </w:p>
    <w:p w:rsidR="00F30C02" w:rsidRDefault="00F30C02" w:rsidP="00F30C02">
      <w:pPr>
        <w:pStyle w:val="2"/>
        <w:numPr>
          <w:ilvl w:val="0"/>
          <w:numId w:val="1"/>
        </w:numPr>
        <w:tabs>
          <w:tab w:val="clear" w:pos="720"/>
          <w:tab w:val="num" w:pos="375"/>
        </w:tabs>
        <w:spacing w:line="240" w:lineRule="auto"/>
        <w:ind w:left="375" w:hanging="375"/>
        <w:jc w:val="both"/>
        <w:rPr>
          <w:szCs w:val="32"/>
        </w:rPr>
      </w:pPr>
      <w:r>
        <w:rPr>
          <w:szCs w:val="32"/>
        </w:rPr>
        <w:t>Поняття про пам’ять</w:t>
      </w:r>
    </w:p>
    <w:p w:rsidR="00F30C02" w:rsidRDefault="00F30C02" w:rsidP="00F30C02">
      <w:pPr>
        <w:pStyle w:val="2"/>
        <w:numPr>
          <w:ilvl w:val="0"/>
          <w:numId w:val="1"/>
        </w:numPr>
        <w:tabs>
          <w:tab w:val="clear" w:pos="720"/>
          <w:tab w:val="num" w:pos="375"/>
        </w:tabs>
        <w:spacing w:line="240" w:lineRule="auto"/>
        <w:ind w:left="375" w:hanging="375"/>
        <w:jc w:val="both"/>
        <w:rPr>
          <w:szCs w:val="32"/>
        </w:rPr>
      </w:pPr>
      <w:r>
        <w:rPr>
          <w:szCs w:val="32"/>
        </w:rPr>
        <w:t>Види та форми пам’яті</w:t>
      </w:r>
    </w:p>
    <w:p w:rsidR="00F30C02" w:rsidRDefault="00F30C02" w:rsidP="00F30C02">
      <w:pPr>
        <w:pStyle w:val="2"/>
        <w:numPr>
          <w:ilvl w:val="0"/>
          <w:numId w:val="1"/>
        </w:numPr>
        <w:tabs>
          <w:tab w:val="clear" w:pos="720"/>
          <w:tab w:val="num" w:pos="375"/>
        </w:tabs>
        <w:spacing w:line="240" w:lineRule="auto"/>
        <w:ind w:left="375" w:hanging="375"/>
        <w:jc w:val="both"/>
        <w:rPr>
          <w:szCs w:val="32"/>
        </w:rPr>
      </w:pPr>
      <w:r>
        <w:rPr>
          <w:szCs w:val="32"/>
        </w:rPr>
        <w:t>Процеси пам’яті (запам’ятовування, пригадування, забування)</w:t>
      </w:r>
    </w:p>
    <w:p w:rsidR="00F30C02" w:rsidRDefault="00F30C02" w:rsidP="00F30C02">
      <w:pPr>
        <w:pStyle w:val="2"/>
        <w:numPr>
          <w:ilvl w:val="0"/>
          <w:numId w:val="1"/>
        </w:numPr>
        <w:tabs>
          <w:tab w:val="clear" w:pos="720"/>
          <w:tab w:val="num" w:pos="375"/>
        </w:tabs>
        <w:spacing w:line="240" w:lineRule="auto"/>
        <w:ind w:left="375" w:hanging="375"/>
        <w:jc w:val="both"/>
        <w:rPr>
          <w:szCs w:val="32"/>
        </w:rPr>
      </w:pPr>
      <w:r>
        <w:rPr>
          <w:szCs w:val="28"/>
        </w:rPr>
        <w:t>Характеристики пам’яті (обсяг та швидкодія)</w:t>
      </w:r>
    </w:p>
    <w:p w:rsidR="00F30C02" w:rsidRDefault="00F30C02" w:rsidP="00F30C02">
      <w:pPr>
        <w:pStyle w:val="2"/>
        <w:numPr>
          <w:ilvl w:val="0"/>
          <w:numId w:val="1"/>
        </w:numPr>
        <w:tabs>
          <w:tab w:val="clear" w:pos="720"/>
          <w:tab w:val="num" w:pos="375"/>
        </w:tabs>
        <w:spacing w:line="240" w:lineRule="auto"/>
        <w:ind w:left="375" w:hanging="375"/>
        <w:jc w:val="both"/>
        <w:rPr>
          <w:szCs w:val="32"/>
        </w:rPr>
      </w:pPr>
      <w:r>
        <w:rPr>
          <w:szCs w:val="28"/>
        </w:rPr>
        <w:t>Методи дослідження пам’яті у тварин</w:t>
      </w:r>
    </w:p>
    <w:p w:rsidR="00F30C02" w:rsidRDefault="00F30C02" w:rsidP="00F30C02">
      <w:pPr>
        <w:pStyle w:val="2"/>
        <w:numPr>
          <w:ilvl w:val="0"/>
          <w:numId w:val="1"/>
        </w:numPr>
        <w:tabs>
          <w:tab w:val="clear" w:pos="720"/>
          <w:tab w:val="num" w:pos="375"/>
        </w:tabs>
        <w:spacing w:line="240" w:lineRule="auto"/>
        <w:ind w:left="375" w:hanging="375"/>
        <w:jc w:val="both"/>
        <w:rPr>
          <w:szCs w:val="32"/>
        </w:rPr>
      </w:pPr>
      <w:r>
        <w:rPr>
          <w:szCs w:val="28"/>
        </w:rPr>
        <w:t>Керування пам’яттю</w:t>
      </w:r>
    </w:p>
    <w:p w:rsidR="005237C7" w:rsidRDefault="005237C7"/>
    <w:sectPr w:rsidR="005237C7" w:rsidSect="0052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64A8B"/>
    <w:multiLevelType w:val="hybridMultilevel"/>
    <w:tmpl w:val="BC52167E"/>
    <w:lvl w:ilvl="0" w:tplc="CCD0C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08"/>
  <w:characterSpacingControl w:val="doNotCompress"/>
  <w:compat/>
  <w:rsids>
    <w:rsidRoot w:val="00F30C02"/>
    <w:rsid w:val="00001141"/>
    <w:rsid w:val="000677EF"/>
    <w:rsid w:val="000A5669"/>
    <w:rsid w:val="001B6563"/>
    <w:rsid w:val="00287694"/>
    <w:rsid w:val="0031108E"/>
    <w:rsid w:val="003D3285"/>
    <w:rsid w:val="00451985"/>
    <w:rsid w:val="00460CF1"/>
    <w:rsid w:val="004C3C83"/>
    <w:rsid w:val="005237C7"/>
    <w:rsid w:val="00551832"/>
    <w:rsid w:val="00582C24"/>
    <w:rsid w:val="00646024"/>
    <w:rsid w:val="00790AF5"/>
    <w:rsid w:val="009B4A6E"/>
    <w:rsid w:val="009F2544"/>
    <w:rsid w:val="00A15E48"/>
    <w:rsid w:val="00C37F7F"/>
    <w:rsid w:val="00C44CBB"/>
    <w:rsid w:val="00C458C2"/>
    <w:rsid w:val="00C659B4"/>
    <w:rsid w:val="00D6449F"/>
    <w:rsid w:val="00D7560E"/>
    <w:rsid w:val="00D95CED"/>
    <w:rsid w:val="00DA088C"/>
    <w:rsid w:val="00E31C82"/>
    <w:rsid w:val="00EB53EC"/>
    <w:rsid w:val="00F30C02"/>
    <w:rsid w:val="00F50A07"/>
    <w:rsid w:val="00F75AFA"/>
    <w:rsid w:val="00F761EB"/>
    <w:rsid w:val="00F83F35"/>
    <w:rsid w:val="00F8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30C02"/>
    <w:pPr>
      <w:spacing w:line="360" w:lineRule="auto"/>
    </w:pPr>
    <w:rPr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F30C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F30C02"/>
    <w:pPr>
      <w:ind w:firstLine="540"/>
      <w:jc w:val="both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F30C02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8348</Characters>
  <Application>Microsoft Office Word</Application>
  <DocSecurity>0</DocSecurity>
  <Lines>69</Lines>
  <Paragraphs>19</Paragraphs>
  <ScaleCrop>false</ScaleCrop>
  <Company>ksu</Company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Gasuk</dc:creator>
  <cp:keywords/>
  <dc:description/>
  <cp:lastModifiedBy>Gasuk</cp:lastModifiedBy>
  <cp:revision>1</cp:revision>
  <dcterms:created xsi:type="dcterms:W3CDTF">2020-03-30T12:52:00Z</dcterms:created>
  <dcterms:modified xsi:type="dcterms:W3CDTF">2020-03-30T12:53:00Z</dcterms:modified>
</cp:coreProperties>
</file>