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E6" w:rsidRPr="006E06E2" w:rsidRDefault="00685277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7B4FE6" w:rsidRPr="006E06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Лекції  за 17.03.20,  31.03.20</w:t>
      </w:r>
    </w:p>
    <w:p w:rsidR="006E06E2" w:rsidRDefault="007B4FE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Завдання: скласти конспект лекцій за темами: </w:t>
      </w:r>
    </w:p>
    <w:tbl>
      <w:tblPr>
        <w:tblStyle w:val="-1"/>
        <w:tblW w:w="4500" w:type="pct"/>
        <w:tblLook w:val="0500" w:firstRow="0" w:lastRow="0" w:firstColumn="0" w:lastColumn="1" w:noHBand="0" w:noVBand="1"/>
      </w:tblPr>
      <w:tblGrid>
        <w:gridCol w:w="8614"/>
      </w:tblGrid>
      <w:tr w:rsidR="006E06E2" w:rsidRPr="006E06E2" w:rsidTr="006D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6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bottom w:val="nil"/>
            </w:tcBorders>
            <w:hideMark/>
          </w:tcPr>
          <w:p w:rsidR="006E06E2" w:rsidRDefault="006E06E2" w:rsidP="00281D0E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r w:rsidRPr="006E06E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Лекція 5. </w:t>
            </w:r>
            <w:proofErr w:type="spellStart"/>
            <w:r w:rsidRPr="006E06E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Антропоцентрична</w:t>
            </w:r>
            <w:proofErr w:type="spellEnd"/>
            <w:r w:rsidRPr="006E06E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лінгвістика.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Су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тність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та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передумови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форм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ування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: 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антропн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и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й принцип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нау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кового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знан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н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я в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теор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ії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американс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ь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кого ф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зика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Б. Картера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;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– феномен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людини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нау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ці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XX – XXI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ст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.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та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с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учасній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 лінгвістиці;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проти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ставлення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 xml:space="preserve">побутової та концептуальної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картин </w:t>
            </w:r>
            <w:proofErr w:type="gramStart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св</w:t>
            </w:r>
            <w:proofErr w:type="gramEnd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 xml:space="preserve">іту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теор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ії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Ю.Н.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Караулова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.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495867" w:rsidRPr="00495867" w:rsidRDefault="00495867" w:rsidP="00281D0E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  <w:p w:rsidR="00495867" w:rsidRPr="006E06E2" w:rsidRDefault="00495867" w:rsidP="00281D0E">
            <w:pPr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uk-UA"/>
              </w:rPr>
            </w:pPr>
          </w:p>
          <w:p w:rsidR="00495867" w:rsidRPr="006E06E2" w:rsidRDefault="00495867" w:rsidP="00281D0E">
            <w:pPr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lang w:val="uk-UA"/>
              </w:rPr>
            </w:pPr>
            <w:r w:rsidRPr="006E06E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Лекція 6. Принципи й методи </w:t>
            </w:r>
            <w:proofErr w:type="spellStart"/>
            <w:r w:rsidRPr="006E06E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синергетики</w:t>
            </w:r>
            <w:proofErr w:type="spellEnd"/>
            <w:r w:rsidRPr="006E06E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в динамічному дослідженні мовної системи.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Принцип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и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й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метод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и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синергетики 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 дина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мічному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досл</w:t>
            </w:r>
            <w:proofErr w:type="gram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ідженні мовної системи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: 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– понят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тя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систем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и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 с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учасній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 науці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та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систем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и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 xml:space="preserve">мови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 с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учасній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л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нгв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сти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ці;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– понятия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с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кладного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нел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і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н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йного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й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самоорган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зац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ії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структу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руванні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систем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и;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–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синергетика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 та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л</w:t>
            </w:r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нгвосинергетика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  як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поро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дження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  та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продо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вження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системного</w:t>
            </w:r>
            <w:proofErr w:type="gram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принцип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у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нау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кового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знан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н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я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;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– с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основн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и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х принцип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proofErr w:type="gram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</w:t>
            </w:r>
            <w:proofErr w:type="gram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синергетики: принцип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и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гомеостатичност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 динам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ічної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ерарх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чност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нел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йност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і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 не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стійкості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незам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кненості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 до</w:t>
            </w:r>
            <w:proofErr w:type="spellStart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датковості</w:t>
            </w:r>
            <w:proofErr w:type="spellEnd"/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.</w:t>
            </w:r>
            <w:r w:rsidRPr="0049586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495867" w:rsidRPr="0069352B" w:rsidRDefault="00495867" w:rsidP="00281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5867" w:rsidRPr="00495867" w:rsidRDefault="00495867" w:rsidP="004958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iCs/>
                <w:color w:val="000000"/>
                <w:sz w:val="28"/>
                <w:szCs w:val="28"/>
              </w:rPr>
            </w:pPr>
          </w:p>
          <w:p w:rsidR="00495867" w:rsidRPr="001D04AC" w:rsidRDefault="00495867" w:rsidP="00281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495867" w:rsidRPr="006E06E2" w:rsidRDefault="00495867" w:rsidP="00281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</w:p>
        </w:tc>
      </w:tr>
    </w:tbl>
    <w:p w:rsidR="007B4FE6" w:rsidRPr="00495867" w:rsidRDefault="007B4FE6">
      <w:pPr>
        <w:rPr>
          <w:rFonts w:ascii="Times New Roman" w:hAnsi="Times New Roman" w:cs="Times New Roman"/>
          <w:sz w:val="28"/>
          <w:szCs w:val="28"/>
        </w:rPr>
      </w:pPr>
    </w:p>
    <w:p w:rsidR="007B4FE6" w:rsidRPr="006E06E2" w:rsidRDefault="006E06E2" w:rsidP="007B4FE6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E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 w:rsidRPr="006E06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</w:t>
      </w:r>
      <w:r w:rsidR="007B4FE6" w:rsidRPr="006E06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рактичне заняття </w:t>
      </w:r>
      <w:r w:rsidRPr="006E06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24.03.20</w:t>
      </w:r>
      <w:bookmarkStart w:id="0" w:name="_GoBack"/>
      <w:bookmarkEnd w:id="0"/>
      <w:r w:rsidR="007B4FE6" w:rsidRPr="006E06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417918" w:rsidRPr="007B4FE6" w:rsidRDefault="006E06E2" w:rsidP="007B4F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  <w:r w:rsidRPr="006E06E2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</w:t>
      </w:r>
      <w:r w:rsidR="007B4FE6" w:rsidRPr="006E06E2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резентації із запропонованих тем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3B2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парадигми в сучасній науці. Парадигма в лінгвістиці        в теорії Ю.С.Степанова.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 основні парадигми вивчення мови в історії лінгвістики: порівняльно-історична, структурно-семантична й функціонально-комунікативна.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Історія формування системо центричного 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антропоцентричного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підходів до вивчення та опису мови в теорії В.М.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Алпатова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Становлення  системних уявлень в історії науки. Поняття системи в сучасній науці та системи мови в сучасній лінгвістиці. Основні системні принципи.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Синергетика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лінгвосинергетика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породження та продовження системного принципу наукового знання. Сім основних принципів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синергетики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Спільні характеристики відкритих ієрархічних систем та системи мови як відкритої ієрархічної системи.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 спільних принципів в описі мови, які зумовили формування когнітивної парадигми сучасної лінгвістики теорії О.С.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Кубрякової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Лексикографічна установка сучасного наукового дискурсу в теорії О.В.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Падучевої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3B2" w:rsidRDefault="00D463B2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Мова, міфологія, релігія, мистецтво та наука у формуванні образу світу як основи життєдіяльності людини. Форми суспільної свідомості та мовна картина світу в лінгвістичній концепції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гумбольдтіанства</w:t>
      </w:r>
      <w:proofErr w:type="spellEnd"/>
      <w:r w:rsidR="006852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5277" w:rsidRDefault="00685277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Інтерпретація світу людиною та поняття національної мовної картини світу в концепції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Васйгербера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в сучасній лінгвістиці. Наукова, філософська,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міфопоетична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релігійна та образна картина світу як складові національної мовної картини світу.</w:t>
      </w:r>
    </w:p>
    <w:p w:rsidR="00685277" w:rsidRDefault="00685277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Філософські, соціологічні та психологічні погляди на суспільну значиму сукупність фізичних і духовних рис людини та поняття мовної особистості. Поняття людської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ідіосфери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теорії В.С.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Ліхачова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індивідуально-авторська картина світу.</w:t>
      </w:r>
    </w:p>
    <w:p w:rsidR="00685277" w:rsidRDefault="00685277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нових дисциплін в рамках сучасних лінгвістичних парадигм: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лінгвокультурології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лінгвокраїнознавства, етнолінгвістики, синергетичної лінгвістики, когнітивної семантики, когнітивної граматики та когнітивної фонології.</w:t>
      </w:r>
    </w:p>
    <w:p w:rsidR="00685277" w:rsidRDefault="00685277" w:rsidP="0068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людської </w:t>
      </w:r>
      <w:proofErr w:type="spellStart"/>
      <w:r w:rsidR="00BC75BB">
        <w:rPr>
          <w:rFonts w:ascii="Times New Roman" w:hAnsi="Times New Roman" w:cs="Times New Roman"/>
          <w:sz w:val="28"/>
          <w:szCs w:val="28"/>
          <w:lang w:val="uk-UA"/>
        </w:rPr>
        <w:t>когніції</w:t>
      </w:r>
      <w:proofErr w:type="spellEnd"/>
      <w:r w:rsidR="00BC75BB">
        <w:rPr>
          <w:rFonts w:ascii="Times New Roman" w:hAnsi="Times New Roman" w:cs="Times New Roman"/>
          <w:sz w:val="28"/>
          <w:szCs w:val="28"/>
          <w:lang w:val="uk-UA"/>
        </w:rPr>
        <w:t xml:space="preserve"> в когнітивній лінгвістиці та в рамках основних напрямів </w:t>
      </w:r>
      <w:proofErr w:type="spellStart"/>
      <w:r w:rsidR="00BC75BB">
        <w:rPr>
          <w:rFonts w:ascii="Times New Roman" w:hAnsi="Times New Roman" w:cs="Times New Roman"/>
          <w:sz w:val="28"/>
          <w:szCs w:val="28"/>
          <w:lang w:val="uk-UA"/>
        </w:rPr>
        <w:t>когнітивізма</w:t>
      </w:r>
      <w:proofErr w:type="spellEnd"/>
      <w:r w:rsidR="00BC75BB">
        <w:rPr>
          <w:rFonts w:ascii="Times New Roman" w:hAnsi="Times New Roman" w:cs="Times New Roman"/>
          <w:sz w:val="28"/>
          <w:szCs w:val="28"/>
          <w:lang w:val="uk-UA"/>
        </w:rPr>
        <w:t xml:space="preserve">: опис і пояснення ментального механізму; вивчення ролі суб’єкта в здійсненні </w:t>
      </w:r>
      <w:proofErr w:type="spellStart"/>
      <w:r w:rsidR="00BC75BB">
        <w:rPr>
          <w:rFonts w:ascii="Times New Roman" w:hAnsi="Times New Roman" w:cs="Times New Roman"/>
          <w:sz w:val="28"/>
          <w:szCs w:val="28"/>
          <w:lang w:val="uk-UA"/>
        </w:rPr>
        <w:t>мисленнєвої</w:t>
      </w:r>
      <w:proofErr w:type="spellEnd"/>
      <w:r w:rsidR="00BC75BB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діяльності; дослідження особливостей внутрішньої </w:t>
      </w:r>
      <w:proofErr w:type="spellStart"/>
      <w:r w:rsidR="00BC75BB">
        <w:rPr>
          <w:rFonts w:ascii="Times New Roman" w:hAnsi="Times New Roman" w:cs="Times New Roman"/>
          <w:sz w:val="28"/>
          <w:szCs w:val="28"/>
          <w:lang w:val="uk-UA"/>
        </w:rPr>
        <w:t>мисленнєвої</w:t>
      </w:r>
      <w:proofErr w:type="spellEnd"/>
      <w:r w:rsidR="00BC75BB">
        <w:rPr>
          <w:rFonts w:ascii="Times New Roman" w:hAnsi="Times New Roman" w:cs="Times New Roman"/>
          <w:sz w:val="28"/>
          <w:szCs w:val="28"/>
          <w:lang w:val="uk-UA"/>
        </w:rPr>
        <w:t xml:space="preserve"> природи людини; вивчення когнітивних процесів.</w:t>
      </w:r>
    </w:p>
    <w:p w:rsidR="0073001C" w:rsidRPr="00940A55" w:rsidRDefault="0073001C" w:rsidP="0073001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73001C" w:rsidRDefault="0073001C" w:rsidP="0073001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1. Алефиренко Н. Ф. Современные п</w:t>
      </w:r>
      <w:r>
        <w:rPr>
          <w:rFonts w:ascii="Times New Roman" w:eastAsia="TimesNewRomanPSMT" w:hAnsi="Times New Roman" w:cs="Times New Roman"/>
          <w:sz w:val="28"/>
          <w:szCs w:val="28"/>
        </w:rPr>
        <w:t>роблемы науки о языке. − М.: Фли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нта, Наука, 2005. − 416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2. Бардина Н. В. Методологические проблемы моделирования „языкового кинематографа” //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Мова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і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культура. −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Вип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5. − Том ІІ. − Ч. 2. − К.: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Видавничий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Ді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м</w:t>
      </w:r>
      <w:proofErr w:type="spellEnd"/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Дм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>. Бураго, 2002. − С. 5−14.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lastRenderedPageBreak/>
        <w:t>3. Березин Ф. М. О парадигмах в истории языкознания ХХ в. // Лингвистические исследования в конце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века: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Сб</w:t>
      </w:r>
      <w:proofErr w:type="spellEnd"/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обзоров. − М.: ИНИОН РАН, 2000. − С. 9−25.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4. Князева Е. Н.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Саморефлективная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синергетика // Вопросы философии. − 2001. − № 10.− С. 99−113.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5.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Кубрякова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Е. С. Язык и знание. − М.: Языки славянской культуры, 2004. − 560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6.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Кубрякова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Е. С. Эволюция лингвистических идей во второй п</w:t>
      </w:r>
      <w:r>
        <w:rPr>
          <w:rFonts w:ascii="Times New Roman" w:eastAsia="TimesNewRomanPSMT" w:hAnsi="Times New Roman" w:cs="Times New Roman"/>
          <w:sz w:val="28"/>
          <w:szCs w:val="28"/>
        </w:rPr>
        <w:t>оловине ХХ века (опыт парадигма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тического анализа) // Язык и наука конца ХХ века. − М.: Ин-т языкознания РАН, 1995. − С. 114−238.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7. Кун Т. Структура научных революций. − М.: Прогресс, 1977. − 288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8.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Лещак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О. В. Очерки по функциональному прагматизму: Методология − онтология − эпистемология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Тернополь-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Кельце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>ідручники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посібники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>, 2002. − 255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9.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Лещак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О. В. Языковая деятельность. Основы функциональной методологии лингвистики. − Тернополь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>ідручники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посібники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>, 1996. − 445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10. Наливайко Н. В. Гносеологические и методологические основы научной деятельности. − Новосибирск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Наука, 1990. − 304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11. Паршин П. Б. Теоретические перевороты и методологический мятеж в лингвистике ХХ века // Вопросы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языкознания. − 1996. − № 2. − С. 19−43.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12. Постовалова В. И. Наука о языке в свете идеала цельного знания // Язык и наука конца ХХ века. − М</w:t>
      </w:r>
      <w:r>
        <w:rPr>
          <w:rFonts w:ascii="Times New Roman" w:eastAsia="TimesNewRomanPSMT" w:hAnsi="Times New Roman" w:cs="Times New Roman"/>
          <w:sz w:val="28"/>
          <w:szCs w:val="28"/>
        </w:rPr>
        <w:t>.: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Ин-т языкознания АН, 1995. − С. 342−420.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13. Пригожин И.,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Стенгерс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И. Порядок из хаоса: Новый диалог человека с природой. М.: Прогресс, 1986. −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432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14. Степанов Ю. С. Альтернативный мир, Дискурс, Факт и принцип Причинности // Язык и наука конца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века. − М.: Ин-т языкознания АН, 1995. − С. 35−73.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5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Тураева З. Я. Лингвистика текста и категория модальности // Вопросы языкознания. − 1994. − № 3. −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105−115.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6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Филлипс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Л.,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Йоргенсен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М. В. Дискурс-анализ. Теория и метод. – Харьков: Гуманитарный центр, 2004. −336 с.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7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Фрумкина Р. М. „Теории среднего уровня” в современной лингвистике // Вопросы языкознания. − 1996. −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№2. − С. 55−67.</w:t>
      </w:r>
    </w:p>
    <w:p w:rsidR="0073001C" w:rsidRPr="0078620A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18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Фрумкина Р. М. Есть ли 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у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современной лингвистике своя эпистемология?// Язык и наука конца ХХ века. −М.: Ин-т языкознания РАН, 1995. </w:t>
      </w:r>
      <w:r w:rsidRPr="0078620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78620A">
        <w:rPr>
          <w:rFonts w:ascii="Times New Roman" w:eastAsia="TimesNewRomanPSMT" w:hAnsi="Times New Roman" w:cs="Times New Roman"/>
          <w:sz w:val="28"/>
          <w:szCs w:val="28"/>
          <w:lang w:val="en-US"/>
        </w:rPr>
        <w:t>. 74−113.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19.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Haken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H.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Synergetics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as a Tool for Conceptualization of Cognition and Behavior − How Far Can We Go? /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Eds.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Haken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H.,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Stadler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M. − Berlin, 1990.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− P. 2−31.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0</w:t>
      </w: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Lakoff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G. Philosophy in the Flesh: The Embodied Mind and its Challenge to Western Thought / M. Johnson. −</w:t>
      </w:r>
    </w:p>
    <w:p w:rsidR="0073001C" w:rsidRPr="00EE0DFE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N.Y.: Basic Book, 1999. − 624 p.</w:t>
      </w:r>
    </w:p>
    <w:p w:rsidR="0073001C" w:rsidRPr="00BC258A" w:rsidRDefault="0073001C" w:rsidP="0073001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lastRenderedPageBreak/>
        <w:t>2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</w:t>
      </w: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Winograd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T. Language as a cognitive process. V. 1. 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Syntax.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−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Addison-Wesley P.C., 1983.</w:t>
      </w:r>
    </w:p>
    <w:p w:rsidR="0073001C" w:rsidRDefault="0073001C" w:rsidP="007300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73001C" w:rsidRPr="00BC258A" w:rsidRDefault="0073001C" w:rsidP="0073001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  <w:lang w:val="uk-UA"/>
        </w:rPr>
        <w:t>Селіванова О. О. Сучасна лінгвістика: термінологічна енциклопедія. Полтава: Довкілля-К, 2006. − 716 с.</w:t>
      </w:r>
    </w:p>
    <w:p w:rsidR="0073001C" w:rsidRPr="00BC258A" w:rsidRDefault="0073001C" w:rsidP="0073001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>Философский энциклопедический словарь. − М.: Советская энциклопедия, 1989. − 815 с.</w:t>
      </w:r>
    </w:p>
    <w:p w:rsidR="0073001C" w:rsidRPr="00BC258A" w:rsidRDefault="0073001C" w:rsidP="0073001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Штерн І. Б.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Вибрані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топіки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та лексикон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сучасної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лінгвістики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Енциклопедичний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словник.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АртЕк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1998. − 336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</w:p>
    <w:p w:rsidR="0073001C" w:rsidRPr="00940A55" w:rsidRDefault="0073001C" w:rsidP="007300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001C" w:rsidRPr="00940A55" w:rsidRDefault="0073001C" w:rsidP="0073001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WEB-ресурси</w:t>
      </w:r>
    </w:p>
    <w:p w:rsidR="0073001C" w:rsidRPr="009705DC" w:rsidRDefault="0073001C" w:rsidP="007300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Лінгвістичний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 портал з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ресурс].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Режим доступу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05DC">
        <w:rPr>
          <w:rFonts w:ascii="Times New Roman" w:hAnsi="Times New Roman" w:cs="Times New Roman"/>
          <w:sz w:val="28"/>
          <w:szCs w:val="28"/>
          <w:lang w:val="uk-UA"/>
        </w:rPr>
        <w:t>www.mova.info</w:t>
      </w:r>
      <w:proofErr w:type="spellEnd"/>
      <w:r w:rsidRPr="009705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001C" w:rsidRPr="00940A55" w:rsidRDefault="0073001C" w:rsidP="007300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Словники он-лайн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Режим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www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rozum.org.ua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73001C" w:rsidRPr="00EE56C4" w:rsidRDefault="0073001C" w:rsidP="007300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. Словники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України : [Електронний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Режим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EE56C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http://acorp.ulif.org.ua/dictua</w:t>
        </w:r>
      </w:hyperlink>
      <w:r w:rsidRPr="00EE56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001C" w:rsidRDefault="0073001C" w:rsidP="0073001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001C" w:rsidRPr="0073001C" w:rsidRDefault="0073001C" w:rsidP="0073001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3001C" w:rsidRPr="0073001C" w:rsidSect="0041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BED"/>
    <w:multiLevelType w:val="hybridMultilevel"/>
    <w:tmpl w:val="894A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D2ED1"/>
    <w:multiLevelType w:val="hybridMultilevel"/>
    <w:tmpl w:val="A22E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A31B5"/>
    <w:multiLevelType w:val="hybridMultilevel"/>
    <w:tmpl w:val="8C0E6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3B2"/>
    <w:rsid w:val="0029694E"/>
    <w:rsid w:val="00417918"/>
    <w:rsid w:val="00495867"/>
    <w:rsid w:val="00644EAC"/>
    <w:rsid w:val="00685277"/>
    <w:rsid w:val="006C266D"/>
    <w:rsid w:val="006D1516"/>
    <w:rsid w:val="006E06E2"/>
    <w:rsid w:val="0073001C"/>
    <w:rsid w:val="007B4FE6"/>
    <w:rsid w:val="009A1057"/>
    <w:rsid w:val="00BC75BB"/>
    <w:rsid w:val="00D4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3B2"/>
    <w:pPr>
      <w:ind w:left="720"/>
      <w:contextualSpacing/>
    </w:pPr>
  </w:style>
  <w:style w:type="table" w:styleId="-1">
    <w:name w:val="Light Shading Accent 1"/>
    <w:basedOn w:val="a1"/>
    <w:uiPriority w:val="60"/>
    <w:rsid w:val="006E06E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4">
    <w:name w:val="Hyperlink"/>
    <w:basedOn w:val="a0"/>
    <w:unhideWhenUsed/>
    <w:rsid w:val="007300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orp.ulif.org.ua/dict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VNikolyuk</dc:creator>
  <cp:keywords/>
  <dc:description/>
  <cp:lastModifiedBy>USER</cp:lastModifiedBy>
  <cp:revision>6</cp:revision>
  <dcterms:created xsi:type="dcterms:W3CDTF">2020-03-13T11:47:00Z</dcterms:created>
  <dcterms:modified xsi:type="dcterms:W3CDTF">2020-03-14T17:52:00Z</dcterms:modified>
</cp:coreProperties>
</file>