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2DCF">
      <w:pPr>
        <w:rPr>
          <w:rFonts w:ascii="Times New Roman" w:hAnsi="Times New Roman" w:cs="Times New Roman"/>
          <w:sz w:val="28"/>
          <w:szCs w:val="28"/>
        </w:rPr>
      </w:pPr>
      <w:r w:rsidRPr="00F92DCF">
        <w:rPr>
          <w:rFonts w:ascii="Times New Roman" w:hAnsi="Times New Roman" w:cs="Times New Roman"/>
          <w:sz w:val="28"/>
          <w:szCs w:val="28"/>
        </w:rPr>
        <w:t>Семінар з теми:</w:t>
      </w:r>
    </w:p>
    <w:p w:rsidR="00F92DCF" w:rsidRDefault="00F92DCF">
      <w:pPr>
        <w:rPr>
          <w:rFonts w:ascii="Times New Roman" w:hAnsi="Times New Roman" w:cs="Times New Roman"/>
          <w:sz w:val="28"/>
          <w:szCs w:val="28"/>
        </w:rPr>
      </w:pPr>
    </w:p>
    <w:p w:rsidR="00F92DCF" w:rsidRPr="00F92DCF" w:rsidRDefault="00F92DCF" w:rsidP="00F92DCF">
      <w:pPr>
        <w:rPr>
          <w:rFonts w:ascii="Times New Roman" w:hAnsi="Times New Roman" w:cs="Times New Roman"/>
          <w:b/>
          <w:sz w:val="28"/>
          <w:szCs w:val="28"/>
        </w:rPr>
      </w:pPr>
      <w:r w:rsidRPr="00F92DCF">
        <w:rPr>
          <w:rFonts w:ascii="Times New Roman" w:hAnsi="Times New Roman" w:cs="Times New Roman"/>
          <w:b/>
          <w:sz w:val="28"/>
          <w:szCs w:val="28"/>
        </w:rPr>
        <w:t>Режим відтворення населення</w:t>
      </w:r>
    </w:p>
    <w:p w:rsidR="00F92DCF" w:rsidRPr="00F92DCF" w:rsidRDefault="00F92DCF" w:rsidP="00F92DCF">
      <w:pPr>
        <w:rPr>
          <w:rFonts w:ascii="Times New Roman" w:hAnsi="Times New Roman" w:cs="Times New Roman"/>
          <w:sz w:val="28"/>
          <w:szCs w:val="28"/>
        </w:rPr>
      </w:pPr>
      <w:r w:rsidRPr="00F92DCF">
        <w:rPr>
          <w:rFonts w:ascii="Times New Roman" w:hAnsi="Times New Roman" w:cs="Times New Roman"/>
          <w:sz w:val="28"/>
          <w:szCs w:val="28"/>
        </w:rPr>
        <w:t xml:space="preserve">1. Поняття режиму відтворення населення </w:t>
      </w:r>
    </w:p>
    <w:p w:rsidR="00F92DCF" w:rsidRDefault="00F92DCF" w:rsidP="00F92DCF">
      <w:pPr>
        <w:rPr>
          <w:rFonts w:ascii="Times New Roman" w:hAnsi="Times New Roman" w:cs="Times New Roman"/>
          <w:sz w:val="28"/>
          <w:szCs w:val="28"/>
        </w:rPr>
      </w:pPr>
      <w:r w:rsidRPr="00F92DCF">
        <w:rPr>
          <w:rFonts w:ascii="Times New Roman" w:hAnsi="Times New Roman" w:cs="Times New Roman"/>
          <w:sz w:val="28"/>
          <w:szCs w:val="28"/>
        </w:rPr>
        <w:t xml:space="preserve">.2. Емпіричні показники відтворення населення </w:t>
      </w:r>
    </w:p>
    <w:p w:rsidR="00F92DCF" w:rsidRDefault="00F92DCF" w:rsidP="00F92DCF">
      <w:pPr>
        <w:rPr>
          <w:rFonts w:ascii="Times New Roman" w:hAnsi="Times New Roman" w:cs="Times New Roman"/>
          <w:sz w:val="28"/>
          <w:szCs w:val="28"/>
        </w:rPr>
      </w:pPr>
      <w:r w:rsidRPr="00F92DCF">
        <w:rPr>
          <w:rFonts w:ascii="Times New Roman" w:hAnsi="Times New Roman" w:cs="Times New Roman"/>
          <w:sz w:val="28"/>
          <w:szCs w:val="28"/>
        </w:rPr>
        <w:t xml:space="preserve">3. Теоретичні показники відтворення населення </w:t>
      </w:r>
    </w:p>
    <w:p w:rsidR="00F92DCF" w:rsidRPr="00F92DCF" w:rsidRDefault="00F92DCF" w:rsidP="00F92D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2DCF">
        <w:rPr>
          <w:rFonts w:ascii="Times New Roman" w:hAnsi="Times New Roman" w:cs="Times New Roman"/>
          <w:sz w:val="28"/>
          <w:szCs w:val="28"/>
        </w:rPr>
        <w:t xml:space="preserve">4. Необхідність побудови демографічних моделей </w:t>
      </w:r>
    </w:p>
    <w:p w:rsidR="00F92DCF" w:rsidRPr="00F92DCF" w:rsidRDefault="00F92DCF" w:rsidP="00F92D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2DCF">
        <w:rPr>
          <w:rFonts w:ascii="Times New Roman" w:hAnsi="Times New Roman" w:cs="Times New Roman"/>
          <w:sz w:val="28"/>
          <w:szCs w:val="28"/>
        </w:rPr>
        <w:t xml:space="preserve">5. Стаціонарне населення </w:t>
      </w:r>
    </w:p>
    <w:p w:rsidR="00F92DCF" w:rsidRDefault="00F92DCF" w:rsidP="00F92D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2DCF">
        <w:rPr>
          <w:rFonts w:ascii="Times New Roman" w:hAnsi="Times New Roman" w:cs="Times New Roman"/>
          <w:sz w:val="28"/>
          <w:szCs w:val="28"/>
        </w:rPr>
        <w:t xml:space="preserve">6. Стабільне населення </w:t>
      </w:r>
    </w:p>
    <w:p w:rsidR="00F92DCF" w:rsidRPr="00F92DCF" w:rsidRDefault="00F92DCF" w:rsidP="00F92DC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2DCF">
        <w:rPr>
          <w:rFonts w:ascii="Times New Roman" w:hAnsi="Times New Roman" w:cs="Times New Roman"/>
          <w:i/>
          <w:sz w:val="28"/>
          <w:szCs w:val="28"/>
        </w:rPr>
        <w:t>Література:</w:t>
      </w:r>
    </w:p>
    <w:p w:rsidR="00F92DCF" w:rsidRPr="00A50D30" w:rsidRDefault="00F92DCF" w:rsidP="00F92D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1. Бек В.Л., Теорія статистики: Курс лекцій.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–Львів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, ЛДФЕІ,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2002. –286с.</w:t>
      </w:r>
    </w:p>
    <w:p w:rsidR="00F92DCF" w:rsidRPr="00A50D30" w:rsidRDefault="00F92DCF" w:rsidP="00F92D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>2. Демографічна статистика: Навчально-методичний посібник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самостійного вивчення. – К.: КНЕУ, 2003.- 132 с.</w:t>
      </w:r>
    </w:p>
    <w:p w:rsidR="00F92DCF" w:rsidRPr="00A50D30" w:rsidRDefault="00F92DCF" w:rsidP="00F92D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Єріна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А. М., Мазуренко О. К.,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Пальян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З. О. Економічна статистика: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Практикум. — К.: ТОВ «УВПК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ЕксОб”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», 2002. — 232 с.</w:t>
      </w:r>
    </w:p>
    <w:p w:rsidR="00F92DCF" w:rsidRPr="00A50D30" w:rsidRDefault="00F92DCF" w:rsidP="00F92D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7. Курс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статистики: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вузов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М. Г. Назарова, - М.: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Финстатинформ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, ЮНИТИ-ДАНА, 2000. - 771 с.</w:t>
      </w:r>
    </w:p>
    <w:p w:rsidR="00F92DCF" w:rsidRPr="00A50D30" w:rsidRDefault="00F92DCF" w:rsidP="00F92D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>8. Статистика: Підручник/ С.С.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Герасименко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ін. – К.: КНЕУ, 2000. – 468</w:t>
      </w:r>
      <w:r w:rsidRPr="00A50D30">
        <w:rPr>
          <w:rFonts w:ascii="Times New Roman" w:hAnsi="Times New Roman" w:cs="Times New Roman"/>
          <w:sz w:val="28"/>
          <w:szCs w:val="28"/>
        </w:rPr>
        <w:t>с.</w:t>
      </w:r>
    </w:p>
    <w:p w:rsidR="00F92DCF" w:rsidRPr="00A50D30" w:rsidRDefault="00F92DCF" w:rsidP="00F92D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Столяров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Г. С.,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Вороненко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Ю. В.,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Голубчиков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М. В. Статистика охорони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здоров’я: Підручник. — К.: КНЕУ, 2002. — 230 с.</w:t>
      </w:r>
    </w:p>
    <w:p w:rsidR="00F92DCF" w:rsidRPr="00F92DCF" w:rsidRDefault="00F92DCF" w:rsidP="00F92D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Столяров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Г.С.,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Огай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М.Ю. Соціальна статистика: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самост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вивч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диц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. — К.: КНЕУ, 2003. — 195 с.</w:t>
      </w:r>
    </w:p>
    <w:p w:rsidR="00F92DCF" w:rsidRPr="00F92DCF" w:rsidRDefault="00F92DCF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B35B8">
          <w:rPr>
            <w:rStyle w:val="a3"/>
            <w:rFonts w:ascii="Times New Roman" w:hAnsi="Times New Roman" w:cs="Times New Roman"/>
            <w:sz w:val="28"/>
            <w:szCs w:val="28"/>
          </w:rPr>
          <w:t>http://dspace.oneu.edu.ua/jspui/bitstream/123456789/6428/1/%D0%A1%D0%BE%D1%86%D1%96%D0%B0%D0%BB%D1%8C%D0%BD%D0%BE-%D0%B4%D0%B5%D0%BC%D0%BE%D0%B3%D1%80%D0%B0%D1%84%D1%96%D1%87%D0%BD%D0%B0%20%D1%81%D1%82%D0%B0%D1%82%D0%B8%D1%81%D1%82%D0%B8%D0%BA%D0%B0.pdf</w:t>
        </w:r>
      </w:hyperlink>
    </w:p>
    <w:sectPr w:rsidR="00F92DCF" w:rsidRPr="00F92D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92DCF"/>
    <w:rsid w:val="00F9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D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pace.oneu.edu.ua/jspui/bitstream/123456789/6428/1/%D0%A1%D0%BE%D1%86%D1%96%D0%B0%D0%BB%D1%8C%D0%BD%D0%BE-%D0%B4%D0%B5%D0%BC%D0%BE%D0%B3%D1%80%D0%B0%D1%84%D1%96%D1%87%D0%BD%D0%B0%20%D1%81%D1%82%D0%B0%D1%82%D0%B8%D1%81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1007</Words>
  <Characters>575</Characters>
  <Application>Microsoft Office Word</Application>
  <DocSecurity>0</DocSecurity>
  <Lines>4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2</cp:revision>
  <dcterms:created xsi:type="dcterms:W3CDTF">2020-04-03T08:11:00Z</dcterms:created>
  <dcterms:modified xsi:type="dcterms:W3CDTF">2020-04-03T08:20:00Z</dcterms:modified>
</cp:coreProperties>
</file>