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87E5C">
      <w:pPr>
        <w:spacing w:before="146"/>
        <w:ind w:left="294"/>
        <w:jc w:val="center"/>
        <w:rPr>
          <w:b/>
          <w:sz w:val="28"/>
        </w:rPr>
      </w:pPr>
      <w:bookmarkStart w:id="0" w:name="_GoBack"/>
      <w:bookmarkEnd w:id="0"/>
      <w:r>
        <w:rPr>
          <w:b/>
          <w:spacing w:val="-2"/>
          <w:sz w:val="28"/>
        </w:rPr>
        <w:t>План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заходів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Декади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академічної</w:t>
      </w:r>
      <w:r>
        <w:rPr>
          <w:b/>
          <w:spacing w:val="4"/>
          <w:sz w:val="28"/>
        </w:rPr>
        <w:t xml:space="preserve"> </w:t>
      </w:r>
      <w:r>
        <w:rPr>
          <w:b/>
          <w:spacing w:val="-2"/>
          <w:sz w:val="28"/>
        </w:rPr>
        <w:t>доброчесності</w:t>
      </w:r>
    </w:p>
    <w:p w14:paraId="38044E36">
      <w:pPr>
        <w:pStyle w:val="6"/>
        <w:rPr>
          <w:b/>
          <w:sz w:val="20"/>
        </w:rPr>
      </w:pPr>
    </w:p>
    <w:p w14:paraId="18394FB4">
      <w:pPr>
        <w:pStyle w:val="6"/>
        <w:spacing w:before="21" w:after="1"/>
        <w:rPr>
          <w:b/>
          <w:sz w:val="20"/>
        </w:rPr>
      </w:pPr>
    </w:p>
    <w:tbl>
      <w:tblPr>
        <w:tblStyle w:val="8"/>
        <w:tblW w:w="0" w:type="auto"/>
        <w:tblInd w:w="14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8"/>
        <w:gridCol w:w="1842"/>
        <w:gridCol w:w="3656"/>
        <w:gridCol w:w="2698"/>
        <w:gridCol w:w="4651"/>
        <w:gridCol w:w="2128"/>
      </w:tblGrid>
      <w:tr w14:paraId="555184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598" w:type="dxa"/>
            <w:vAlign w:val="center"/>
          </w:tcPr>
          <w:p w14:paraId="69B36269">
            <w:pPr>
              <w:pStyle w:val="10"/>
              <w:spacing w:before="125"/>
              <w:ind w:left="7"/>
              <w:jc w:val="center"/>
              <w:rPr>
                <w:b/>
                <w:color w:val="EE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842" w:type="dxa"/>
            <w:vAlign w:val="center"/>
          </w:tcPr>
          <w:p w14:paraId="436DC876">
            <w:pPr>
              <w:pStyle w:val="10"/>
              <w:spacing w:line="235" w:lineRule="exact"/>
              <w:ind w:left="13" w:right="1"/>
              <w:jc w:val="center"/>
              <w:rPr>
                <w:b/>
                <w:color w:val="EE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проведення</w:t>
            </w:r>
          </w:p>
        </w:tc>
        <w:tc>
          <w:tcPr>
            <w:tcW w:w="3656" w:type="dxa"/>
            <w:vAlign w:val="center"/>
          </w:tcPr>
          <w:p w14:paraId="65B031D4">
            <w:pPr>
              <w:pStyle w:val="10"/>
              <w:spacing w:before="125"/>
              <w:ind w:left="994"/>
              <w:rPr>
                <w:b/>
                <w:color w:val="EE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 і назва заходу</w:t>
            </w:r>
          </w:p>
        </w:tc>
        <w:tc>
          <w:tcPr>
            <w:tcW w:w="2698" w:type="dxa"/>
            <w:vAlign w:val="center"/>
          </w:tcPr>
          <w:p w14:paraId="33747F7D">
            <w:pPr>
              <w:pStyle w:val="10"/>
              <w:spacing w:before="125"/>
              <w:ind w:left="350"/>
              <w:rPr>
                <w:b/>
                <w:color w:val="EE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Цільова аудиторія</w:t>
            </w:r>
          </w:p>
        </w:tc>
        <w:tc>
          <w:tcPr>
            <w:tcW w:w="4651" w:type="dxa"/>
            <w:vAlign w:val="center"/>
          </w:tcPr>
          <w:p w14:paraId="174BA05A">
            <w:pPr>
              <w:pStyle w:val="10"/>
              <w:spacing w:before="125"/>
              <w:ind w:left="1373"/>
              <w:rPr>
                <w:b/>
                <w:color w:val="EE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 проведення</w:t>
            </w:r>
          </w:p>
        </w:tc>
        <w:tc>
          <w:tcPr>
            <w:tcW w:w="2128" w:type="dxa"/>
            <w:vAlign w:val="center"/>
          </w:tcPr>
          <w:p w14:paraId="4B534A2D">
            <w:pPr>
              <w:pStyle w:val="10"/>
              <w:spacing w:before="125"/>
              <w:ind w:left="443"/>
              <w:rPr>
                <w:b/>
                <w:color w:val="EE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Модератор</w:t>
            </w:r>
          </w:p>
        </w:tc>
      </w:tr>
      <w:tr w14:paraId="2DCFFB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1" w:hRule="atLeast"/>
        </w:trPr>
        <w:tc>
          <w:tcPr>
            <w:tcW w:w="598" w:type="dxa"/>
          </w:tcPr>
          <w:p w14:paraId="4DD72919">
            <w:pPr>
              <w:pStyle w:val="10"/>
              <w:spacing w:before="1"/>
              <w:ind w:left="7" w:right="1"/>
              <w:rPr>
                <w:color w:val="EE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1.</w:t>
            </w:r>
          </w:p>
        </w:tc>
        <w:tc>
          <w:tcPr>
            <w:tcW w:w="1842" w:type="dxa"/>
          </w:tcPr>
          <w:p w14:paraId="65A65FB1">
            <w:pPr>
              <w:pStyle w:val="11"/>
              <w:ind w:right="70" w:rightChars="3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14.10.2026</w:t>
            </w:r>
          </w:p>
          <w:p w14:paraId="3AB1E623">
            <w:pPr>
              <w:pStyle w:val="11"/>
              <w:ind w:right="70" w:rightChars="32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16.00</w:t>
            </w:r>
          </w:p>
          <w:p w14:paraId="6E0FC376">
            <w:pPr>
              <w:pStyle w:val="10"/>
              <w:spacing w:before="1"/>
              <w:ind w:left="13" w:right="70" w:rightChars="32"/>
              <w:jc w:val="center"/>
              <w:rPr>
                <w:color w:val="EE0000"/>
                <w:sz w:val="24"/>
                <w:szCs w:val="24"/>
              </w:rPr>
            </w:pPr>
          </w:p>
        </w:tc>
        <w:tc>
          <w:tcPr>
            <w:tcW w:w="3656" w:type="dxa"/>
          </w:tcPr>
          <w:p w14:paraId="55D6A893">
            <w:pPr>
              <w:pStyle w:val="11"/>
              <w:ind w:right="70" w:rightChars="3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Семінар для магістрантів ХДУ: підписання роботи КЕПом,</w:t>
            </w:r>
          </w:p>
          <w:p w14:paraId="6DCA7CC7">
            <w:pPr>
              <w:pStyle w:val="10"/>
              <w:ind w:left="106" w:right="70" w:rightChars="32" w:firstLine="55"/>
              <w:rPr>
                <w:color w:val="EE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оприлюднення, захист.</w:t>
            </w:r>
          </w:p>
        </w:tc>
        <w:tc>
          <w:tcPr>
            <w:tcW w:w="2698" w:type="dxa"/>
            <w:vAlign w:val="center"/>
          </w:tcPr>
          <w:p w14:paraId="5FB3536A">
            <w:pPr>
              <w:pStyle w:val="1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здобувачі 2 курсу другого (магістерського) рівня вищої освіти, наукові керівники кваліфікаційних робіт здобувачів другого</w:t>
            </w:r>
          </w:p>
          <w:p w14:paraId="7D93E1D8">
            <w:pPr>
              <w:pStyle w:val="1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(магістерського) рівня вищої освіти (1,4 р.н.), помічники деканів</w:t>
            </w:r>
          </w:p>
          <w:p w14:paraId="0C21C253">
            <w:pPr>
              <w:pStyle w:val="10"/>
              <w:ind w:left="105" w:right="65"/>
              <w:rPr>
                <w:color w:val="EE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із забезпечення якості освіти, завідувачі кафедр, декани факультетів</w:t>
            </w:r>
          </w:p>
        </w:tc>
        <w:tc>
          <w:tcPr>
            <w:tcW w:w="4651" w:type="dxa"/>
          </w:tcPr>
          <w:p w14:paraId="5CB17D17">
            <w:pPr>
              <w:pStyle w:val="1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Ідентифікатор конференції:</w:t>
            </w:r>
          </w:p>
          <w:p w14:paraId="2018B007">
            <w:pPr>
              <w:pStyle w:val="1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876 039 3094</w:t>
            </w:r>
          </w:p>
          <w:p w14:paraId="6E25B9C2">
            <w:pPr>
              <w:pStyle w:val="11"/>
              <w:rPr>
                <w:bCs/>
                <w:sz w:val="24"/>
                <w:szCs w:val="24"/>
              </w:rPr>
            </w:pPr>
          </w:p>
          <w:p w14:paraId="385430AD">
            <w:pPr>
              <w:pStyle w:val="1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Код доступа: 633300</w:t>
            </w:r>
          </w:p>
          <w:p w14:paraId="10DC3797">
            <w:pPr>
              <w:pStyle w:val="11"/>
              <w:rPr>
                <w:bCs/>
                <w:sz w:val="24"/>
                <w:szCs w:val="24"/>
              </w:rPr>
            </w:pPr>
          </w:p>
          <w:p w14:paraId="66F00AD7">
            <w:pPr>
              <w:pStyle w:val="10"/>
              <w:spacing w:line="235" w:lineRule="exact"/>
              <w:rPr>
                <w:color w:val="EE0000"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HYPERLINK "https://ksu-ks-ua.zoom.us/j/8760393094?pwd=WVZXaHNJbmdFSCtURmdxKzJSZDRkUT09&amp;omn=83754033053"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rStyle w:val="7"/>
                <w:sz w:val="24"/>
                <w:szCs w:val="24"/>
              </w:rPr>
              <w:t>https://ksu-ks-ua.zoom.us/j/8760393094?pwd=WVZXaHNJbmdFSCtURmdxKzJSZDRkUT09&amp;omn=83754033053</w:t>
            </w:r>
            <w:r>
              <w:rPr>
                <w:rStyle w:val="7"/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</w:tcPr>
          <w:p w14:paraId="21DCC721">
            <w:pPr>
              <w:pStyle w:val="10"/>
              <w:ind w:left="102" w:right="481"/>
              <w:rPr>
                <w:color w:val="EE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Алла Коваль, Тетяна Черкашина</w:t>
            </w:r>
          </w:p>
        </w:tc>
      </w:tr>
      <w:tr w14:paraId="706966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1" w:hRule="atLeast"/>
        </w:trPr>
        <w:tc>
          <w:tcPr>
            <w:tcW w:w="598" w:type="dxa"/>
          </w:tcPr>
          <w:p w14:paraId="5CDC76F1">
            <w:pPr>
              <w:pStyle w:val="10"/>
              <w:spacing w:before="1"/>
              <w:ind w:left="7" w:right="1"/>
              <w:rPr>
                <w:rFonts w:hint="default"/>
                <w:bCs/>
                <w:sz w:val="24"/>
                <w:szCs w:val="24"/>
                <w:lang w:val="uk-UA"/>
              </w:rPr>
            </w:pPr>
            <w:r>
              <w:rPr>
                <w:rFonts w:hint="default"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1842" w:type="dxa"/>
            <w:vAlign w:val="top"/>
          </w:tcPr>
          <w:p w14:paraId="3689270D">
            <w:pPr>
              <w:ind w:right="70" w:rightChars="32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16.10.2026</w:t>
            </w:r>
          </w:p>
          <w:p w14:paraId="18BE369B">
            <w:pPr>
              <w:ind w:right="70" w:rightChars="32"/>
              <w:jc w:val="center"/>
              <w:rPr>
                <w:color w:val="EE0000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uk-UA"/>
              </w:rPr>
              <w:t>15.30</w:t>
            </w:r>
          </w:p>
        </w:tc>
        <w:tc>
          <w:tcPr>
            <w:tcW w:w="3656" w:type="dxa"/>
            <w:vAlign w:val="top"/>
          </w:tcPr>
          <w:p w14:paraId="0F642CCA">
            <w:pPr>
              <w:ind w:right="70" w:rightChars="3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uk-UA"/>
              </w:rPr>
              <w:t>Майстер-клас «</w:t>
            </w:r>
            <w:r>
              <w:rPr>
                <w:bCs/>
                <w:sz w:val="24"/>
                <w:szCs w:val="24"/>
              </w:rPr>
              <w:t>Як обрати надійну наукову конференцію та уникнути хижацьких видань</w:t>
            </w:r>
            <w:r>
              <w:rPr>
                <w:bCs/>
                <w:sz w:val="24"/>
                <w:szCs w:val="24"/>
                <w:lang w:val="uk-UA"/>
              </w:rPr>
              <w:t>»</w:t>
            </w:r>
          </w:p>
        </w:tc>
        <w:tc>
          <w:tcPr>
            <w:tcW w:w="2698" w:type="dxa"/>
            <w:vAlign w:val="top"/>
          </w:tcPr>
          <w:p w14:paraId="0668E363">
            <w:pPr>
              <w:ind w:right="-103" w:rightChars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uk-UA"/>
              </w:rPr>
              <w:t>здобувачі освіти всіх рівнів, молоді учені, усі охочі</w:t>
            </w:r>
          </w:p>
        </w:tc>
        <w:tc>
          <w:tcPr>
            <w:tcW w:w="4651" w:type="dxa"/>
            <w:vAlign w:val="top"/>
          </w:tcPr>
          <w:p w14:paraId="12E1BE18">
            <w:pPr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Ідентифікатор конференції</w:t>
            </w:r>
            <w:r>
              <w:rPr>
                <w:bCs/>
                <w:sz w:val="24"/>
                <w:szCs w:val="24"/>
              </w:rPr>
              <w:t xml:space="preserve">: </w:t>
            </w:r>
          </w:p>
          <w:p w14:paraId="69223D7F">
            <w:pPr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</w:rPr>
              <w:t>575 525 7699</w:t>
            </w:r>
          </w:p>
          <w:p w14:paraId="1854C1F8">
            <w:pPr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</w:rPr>
              <w:br w:type="textWrapping"/>
            </w:r>
            <w:r>
              <w:rPr>
                <w:bCs/>
                <w:sz w:val="24"/>
                <w:szCs w:val="24"/>
              </w:rPr>
              <w:t>Код доступ</w:t>
            </w:r>
            <w:r>
              <w:rPr>
                <w:bCs/>
                <w:sz w:val="24"/>
                <w:szCs w:val="24"/>
                <w:lang w:val="uk-UA"/>
              </w:rPr>
              <w:t>у</w:t>
            </w:r>
            <w:r>
              <w:rPr>
                <w:bCs/>
                <w:sz w:val="24"/>
                <w:szCs w:val="24"/>
              </w:rPr>
              <w:t>: 123456</w:t>
            </w:r>
          </w:p>
          <w:p w14:paraId="6BDB84BC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br w:type="textWrapping"/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HYPERLINK "https://ksu-ks-ua.zoom.us/j/5755257699?pwd=Zzlud3YrcUdWTlJTVzF1RXM4bktxdz09"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rStyle w:val="7"/>
                <w:bCs/>
                <w:sz w:val="24"/>
                <w:szCs w:val="24"/>
                <w:lang w:val="de-CH"/>
              </w:rPr>
              <w:t>https</w:t>
            </w:r>
            <w:r>
              <w:rPr>
                <w:rStyle w:val="7"/>
                <w:bCs/>
                <w:sz w:val="24"/>
                <w:szCs w:val="24"/>
              </w:rPr>
              <w:t>://</w:t>
            </w:r>
            <w:r>
              <w:rPr>
                <w:rStyle w:val="7"/>
                <w:bCs/>
                <w:sz w:val="24"/>
                <w:szCs w:val="24"/>
                <w:lang w:val="de-CH"/>
              </w:rPr>
              <w:t>ksu</w:t>
            </w:r>
            <w:r>
              <w:rPr>
                <w:rStyle w:val="7"/>
                <w:bCs/>
                <w:sz w:val="24"/>
                <w:szCs w:val="24"/>
              </w:rPr>
              <w:t>-</w:t>
            </w:r>
            <w:r>
              <w:rPr>
                <w:rStyle w:val="7"/>
                <w:bCs/>
                <w:sz w:val="24"/>
                <w:szCs w:val="24"/>
                <w:lang w:val="de-CH"/>
              </w:rPr>
              <w:t>ks</w:t>
            </w:r>
            <w:r>
              <w:rPr>
                <w:rStyle w:val="7"/>
                <w:bCs/>
                <w:sz w:val="24"/>
                <w:szCs w:val="24"/>
              </w:rPr>
              <w:t>-</w:t>
            </w:r>
            <w:r>
              <w:rPr>
                <w:rStyle w:val="7"/>
                <w:bCs/>
                <w:sz w:val="24"/>
                <w:szCs w:val="24"/>
                <w:lang w:val="de-CH"/>
              </w:rPr>
              <w:t>ua</w:t>
            </w:r>
            <w:r>
              <w:rPr>
                <w:rStyle w:val="7"/>
                <w:bCs/>
                <w:sz w:val="24"/>
                <w:szCs w:val="24"/>
              </w:rPr>
              <w:t>.</w:t>
            </w:r>
            <w:r>
              <w:rPr>
                <w:rStyle w:val="7"/>
                <w:bCs/>
                <w:sz w:val="24"/>
                <w:szCs w:val="24"/>
                <w:lang w:val="de-CH"/>
              </w:rPr>
              <w:t>zoom</w:t>
            </w:r>
            <w:r>
              <w:rPr>
                <w:rStyle w:val="7"/>
                <w:bCs/>
                <w:sz w:val="24"/>
                <w:szCs w:val="24"/>
              </w:rPr>
              <w:t>.</w:t>
            </w:r>
            <w:r>
              <w:rPr>
                <w:rStyle w:val="7"/>
                <w:bCs/>
                <w:sz w:val="24"/>
                <w:szCs w:val="24"/>
                <w:lang w:val="de-CH"/>
              </w:rPr>
              <w:t>us</w:t>
            </w:r>
            <w:r>
              <w:rPr>
                <w:rStyle w:val="7"/>
                <w:bCs/>
                <w:sz w:val="24"/>
                <w:szCs w:val="24"/>
              </w:rPr>
              <w:t>/</w:t>
            </w:r>
            <w:r>
              <w:rPr>
                <w:rStyle w:val="7"/>
                <w:bCs/>
                <w:sz w:val="24"/>
                <w:szCs w:val="24"/>
                <w:lang w:val="de-CH"/>
              </w:rPr>
              <w:t>j</w:t>
            </w:r>
            <w:r>
              <w:rPr>
                <w:rStyle w:val="7"/>
                <w:bCs/>
                <w:sz w:val="24"/>
                <w:szCs w:val="24"/>
              </w:rPr>
              <w:t>/5755257699?</w:t>
            </w:r>
            <w:r>
              <w:rPr>
                <w:rStyle w:val="7"/>
                <w:bCs/>
                <w:sz w:val="24"/>
                <w:szCs w:val="24"/>
                <w:lang w:val="de-CH"/>
              </w:rPr>
              <w:t>pwd</w:t>
            </w:r>
            <w:r>
              <w:rPr>
                <w:rStyle w:val="7"/>
                <w:bCs/>
                <w:sz w:val="24"/>
                <w:szCs w:val="24"/>
              </w:rPr>
              <w:t>=</w:t>
            </w:r>
            <w:r>
              <w:rPr>
                <w:rStyle w:val="7"/>
                <w:bCs/>
                <w:sz w:val="24"/>
                <w:szCs w:val="24"/>
                <w:lang w:val="de-CH"/>
              </w:rPr>
              <w:t>Zzlud</w:t>
            </w:r>
            <w:r>
              <w:rPr>
                <w:rStyle w:val="7"/>
                <w:bCs/>
                <w:sz w:val="24"/>
                <w:szCs w:val="24"/>
              </w:rPr>
              <w:t>3</w:t>
            </w:r>
            <w:r>
              <w:rPr>
                <w:rStyle w:val="7"/>
                <w:bCs/>
                <w:sz w:val="24"/>
                <w:szCs w:val="24"/>
                <w:lang w:val="de-CH"/>
              </w:rPr>
              <w:t>YrcUdWTlJTVzF</w:t>
            </w:r>
            <w:r>
              <w:rPr>
                <w:rStyle w:val="7"/>
                <w:bCs/>
                <w:sz w:val="24"/>
                <w:szCs w:val="24"/>
              </w:rPr>
              <w:t>1</w:t>
            </w:r>
            <w:r>
              <w:rPr>
                <w:rStyle w:val="7"/>
                <w:bCs/>
                <w:sz w:val="24"/>
                <w:szCs w:val="24"/>
                <w:lang w:val="de-CH"/>
              </w:rPr>
              <w:t>RXM</w:t>
            </w:r>
            <w:r>
              <w:rPr>
                <w:rStyle w:val="7"/>
                <w:bCs/>
                <w:sz w:val="24"/>
                <w:szCs w:val="24"/>
              </w:rPr>
              <w:t>4</w:t>
            </w:r>
            <w:r>
              <w:rPr>
                <w:rStyle w:val="7"/>
                <w:bCs/>
                <w:sz w:val="24"/>
                <w:szCs w:val="24"/>
                <w:lang w:val="de-CH"/>
              </w:rPr>
              <w:t>bktxdz</w:t>
            </w:r>
            <w:r>
              <w:rPr>
                <w:rStyle w:val="7"/>
                <w:bCs/>
                <w:sz w:val="24"/>
                <w:szCs w:val="24"/>
              </w:rPr>
              <w:t>09</w:t>
            </w:r>
            <w:r>
              <w:rPr>
                <w:rStyle w:val="7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2128" w:type="dxa"/>
            <w:vAlign w:val="top"/>
          </w:tcPr>
          <w:p w14:paraId="75293AE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uk-UA"/>
              </w:rPr>
              <w:t>Анастасія Волянюк</w:t>
            </w:r>
          </w:p>
        </w:tc>
      </w:tr>
      <w:tr w14:paraId="622ED9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1" w:hRule="atLeast"/>
        </w:trPr>
        <w:tc>
          <w:tcPr>
            <w:tcW w:w="598" w:type="dxa"/>
          </w:tcPr>
          <w:p w14:paraId="5A00F3BB">
            <w:pPr>
              <w:pStyle w:val="10"/>
              <w:spacing w:before="1"/>
              <w:ind w:left="7" w:right="1"/>
              <w:rPr>
                <w:rFonts w:hint="default"/>
                <w:color w:val="EE0000"/>
                <w:sz w:val="24"/>
                <w:szCs w:val="24"/>
                <w:lang w:val="uk-UA"/>
              </w:rPr>
            </w:pPr>
            <w:r>
              <w:rPr>
                <w:rFonts w:hint="default"/>
                <w:color w:val="auto"/>
                <w:sz w:val="24"/>
                <w:szCs w:val="24"/>
                <w:lang w:val="uk-UA"/>
              </w:rPr>
              <w:t>3.</w:t>
            </w:r>
          </w:p>
        </w:tc>
        <w:tc>
          <w:tcPr>
            <w:tcW w:w="1842" w:type="dxa"/>
          </w:tcPr>
          <w:p w14:paraId="7BAABCAE">
            <w:pPr>
              <w:pStyle w:val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20.10.2026</w:t>
            </w:r>
          </w:p>
          <w:p w14:paraId="073F8AA7">
            <w:pPr>
              <w:pStyle w:val="10"/>
              <w:spacing w:before="1"/>
              <w:ind w:left="13"/>
              <w:jc w:val="center"/>
              <w:rPr>
                <w:color w:val="EE0000"/>
                <w:sz w:val="24"/>
                <w:szCs w:val="24"/>
              </w:rPr>
            </w:pPr>
            <w:r>
              <w:rPr>
                <w:sz w:val="24"/>
                <w:szCs w:val="24"/>
              </w:rPr>
              <w:t>15:30</w:t>
            </w:r>
          </w:p>
        </w:tc>
        <w:tc>
          <w:tcPr>
            <w:tcW w:w="3656" w:type="dxa"/>
          </w:tcPr>
          <w:p w14:paraId="1EB2C570">
            <w:pPr>
              <w:pStyle w:val="10"/>
              <w:ind w:left="106" w:right="156"/>
              <w:rPr>
                <w:color w:val="EE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«Антиплагіат у 2026 році: практичний майстер-клас із роботи зі звітом StrikePlagiarism».</w:t>
            </w:r>
          </w:p>
        </w:tc>
        <w:tc>
          <w:tcPr>
            <w:tcW w:w="2698" w:type="dxa"/>
          </w:tcPr>
          <w:p w14:paraId="4B4D20DE">
            <w:pPr>
              <w:pStyle w:val="10"/>
              <w:ind w:left="105"/>
              <w:rPr>
                <w:color w:val="EE0000"/>
                <w:sz w:val="24"/>
                <w:szCs w:val="24"/>
              </w:rPr>
            </w:pPr>
            <w:r>
              <w:rPr>
                <w:sz w:val="24"/>
                <w:szCs w:val="24"/>
              </w:rPr>
              <w:t>науково-педагогічні працівники, здобувачі освіти всіх рівнів, усі охочі</w:t>
            </w:r>
          </w:p>
        </w:tc>
        <w:tc>
          <w:tcPr>
            <w:tcW w:w="4651" w:type="dxa"/>
          </w:tcPr>
          <w:p w14:paraId="04E51B7D">
            <w:pPr>
              <w:pStyle w:val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Ідентифікатор конференції: </w:t>
            </w:r>
          </w:p>
          <w:p w14:paraId="645C2EAC">
            <w:pPr>
              <w:pStyle w:val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819 0527 3912</w:t>
            </w:r>
          </w:p>
          <w:p w14:paraId="3F777964">
            <w:pPr>
              <w:pStyle w:val="11"/>
              <w:rPr>
                <w:sz w:val="24"/>
                <w:szCs w:val="24"/>
              </w:rPr>
            </w:pPr>
          </w:p>
          <w:p w14:paraId="6578C34C">
            <w:pPr>
              <w:pStyle w:val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доступу: 747551</w:t>
            </w:r>
          </w:p>
          <w:p w14:paraId="64E92FDF">
            <w:pPr>
              <w:pStyle w:val="11"/>
              <w:rPr>
                <w:sz w:val="24"/>
                <w:szCs w:val="24"/>
              </w:rPr>
            </w:pPr>
          </w:p>
          <w:p w14:paraId="60DE621D">
            <w:pPr>
              <w:pStyle w:val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HYPERLINK "https://ksu-ks-ua.zoom.us/j/81905273912?pwd=zKRQ9qz5Y90C8kX8tZB50Dg97QY34g.1"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rStyle w:val="7"/>
                <w:sz w:val="24"/>
                <w:szCs w:val="24"/>
              </w:rPr>
              <w:t>https://ksu-ks-ua.zoom.us/j/81905273912?pwd=zKRQ9qz5Y90C8kX8tZB50Dg97QY34g.1</w:t>
            </w:r>
            <w:r>
              <w:rPr>
                <w:rStyle w:val="7"/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</w:p>
          <w:p w14:paraId="14053609">
            <w:pPr>
              <w:pStyle w:val="10"/>
              <w:spacing w:line="235" w:lineRule="exact"/>
              <w:rPr>
                <w:color w:val="EE0000"/>
                <w:sz w:val="24"/>
                <w:szCs w:val="24"/>
              </w:rPr>
            </w:pPr>
          </w:p>
        </w:tc>
        <w:tc>
          <w:tcPr>
            <w:tcW w:w="2128" w:type="dxa"/>
          </w:tcPr>
          <w:p w14:paraId="4E66E626">
            <w:pPr>
              <w:pStyle w:val="1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Алла Коваль, </w:t>
            </w:r>
          </w:p>
          <w:p w14:paraId="26F6B949">
            <w:pPr>
              <w:pStyle w:val="10"/>
              <w:ind w:left="102" w:right="350"/>
              <w:rPr>
                <w:color w:val="EE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Дар’я Іванова - менеджерка з розвитку компанії StrikePlagiarism.com</w:t>
            </w:r>
          </w:p>
        </w:tc>
      </w:tr>
      <w:tr w14:paraId="7CC931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3" w:hRule="atLeast"/>
        </w:trPr>
        <w:tc>
          <w:tcPr>
            <w:tcW w:w="598" w:type="dxa"/>
          </w:tcPr>
          <w:p w14:paraId="7F6CFFC0">
            <w:pPr>
              <w:pStyle w:val="10"/>
              <w:ind w:left="7" w:right="1"/>
              <w:rPr>
                <w:color w:val="EE0000"/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uk-UA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14:paraId="0F85FF3B">
            <w:pPr>
              <w:pStyle w:val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22.10.2026</w:t>
            </w:r>
          </w:p>
          <w:p w14:paraId="0656C388">
            <w:pPr>
              <w:pStyle w:val="10"/>
              <w:spacing w:before="1"/>
              <w:ind w:left="13"/>
              <w:jc w:val="center"/>
              <w:rPr>
                <w:color w:val="EE0000"/>
                <w:sz w:val="24"/>
                <w:szCs w:val="24"/>
              </w:rPr>
            </w:pPr>
            <w:r>
              <w:rPr>
                <w:sz w:val="24"/>
                <w:szCs w:val="24"/>
              </w:rPr>
              <w:t>15.40</w:t>
            </w:r>
          </w:p>
        </w:tc>
        <w:tc>
          <w:tcPr>
            <w:tcW w:w="3656" w:type="dxa"/>
          </w:tcPr>
          <w:p w14:paraId="034791B3">
            <w:pPr>
              <w:pStyle w:val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Академічне авторство та відповідальне використання генеративного штучного інтелекту</w:t>
            </w:r>
          </w:p>
          <w:p w14:paraId="6BAD32C0">
            <w:pPr>
              <w:pStyle w:val="11"/>
              <w:rPr>
                <w:sz w:val="24"/>
                <w:szCs w:val="24"/>
              </w:rPr>
            </w:pPr>
          </w:p>
          <w:p w14:paraId="4997E7B0">
            <w:pPr>
              <w:pStyle w:val="10"/>
              <w:ind w:left="106" w:right="477"/>
              <w:jc w:val="both"/>
              <w:rPr>
                <w:color w:val="EE0000"/>
                <w:sz w:val="24"/>
                <w:szCs w:val="24"/>
              </w:rPr>
            </w:pPr>
          </w:p>
        </w:tc>
        <w:tc>
          <w:tcPr>
            <w:tcW w:w="2698" w:type="dxa"/>
          </w:tcPr>
          <w:p w14:paraId="63A01604">
            <w:pPr>
              <w:pStyle w:val="10"/>
              <w:ind w:left="105"/>
              <w:rPr>
                <w:color w:val="EE0000"/>
                <w:sz w:val="24"/>
                <w:szCs w:val="24"/>
              </w:rPr>
            </w:pPr>
            <w:r>
              <w:rPr>
                <w:sz w:val="24"/>
                <w:szCs w:val="24"/>
              </w:rPr>
              <w:t>науково-педагогічні працівники, здобувачі освіти всіх рівнів, усі охочі</w:t>
            </w:r>
          </w:p>
        </w:tc>
        <w:tc>
          <w:tcPr>
            <w:tcW w:w="4651" w:type="dxa"/>
          </w:tcPr>
          <w:p w14:paraId="63572E54">
            <w:pPr>
              <w:pStyle w:val="11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Ідентифікатор конференції: </w:t>
            </w:r>
          </w:p>
          <w:p w14:paraId="22993B56">
            <w:pPr>
              <w:pStyle w:val="11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865 4935 6689</w:t>
            </w:r>
          </w:p>
          <w:p w14:paraId="6B861E84">
            <w:pPr>
              <w:pStyle w:val="11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br w:type="textWrapping"/>
            </w:r>
            <w:r>
              <w:rPr>
                <w:rFonts w:eastAsia="SimSun"/>
                <w:sz w:val="24"/>
                <w:szCs w:val="24"/>
              </w:rPr>
              <w:t>Код доступу: 459370</w:t>
            </w:r>
          </w:p>
          <w:p w14:paraId="134DAAB6">
            <w:pPr>
              <w:pStyle w:val="11"/>
              <w:rPr>
                <w:rFonts w:eastAsia="SimSun"/>
                <w:sz w:val="24"/>
                <w:szCs w:val="24"/>
              </w:rPr>
            </w:pPr>
          </w:p>
          <w:p w14:paraId="259ACC3B">
            <w:pPr>
              <w:pStyle w:val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HYPERLINK "https://ksu-ks-ua.zoom.us/j/86549356689?pwd=akEdlvKcTvpKgGV7mx68ODwJwzepke.1"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rStyle w:val="7"/>
                <w:rFonts w:eastAsia="SimSun"/>
                <w:sz w:val="24"/>
                <w:szCs w:val="24"/>
              </w:rPr>
              <w:t>https://ksu-ks-ua.zoom.us/j/86549356689?pwd=akEdlvKcTvpKgGV7mx68ODwJwzepke.1</w:t>
            </w:r>
            <w:r>
              <w:rPr>
                <w:rStyle w:val="7"/>
                <w:rFonts w:eastAsia="SimSun"/>
                <w:sz w:val="24"/>
                <w:szCs w:val="24"/>
              </w:rPr>
              <w:fldChar w:fldCharType="end"/>
            </w:r>
            <w:r>
              <w:rPr>
                <w:rFonts w:eastAsia="SimSun"/>
                <w:sz w:val="24"/>
                <w:szCs w:val="24"/>
              </w:rPr>
              <w:t xml:space="preserve"> </w:t>
            </w:r>
          </w:p>
          <w:p w14:paraId="3E99AB2E">
            <w:pPr>
              <w:pStyle w:val="11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 </w:t>
            </w:r>
          </w:p>
          <w:p w14:paraId="6F78AA78">
            <w:pPr>
              <w:pStyle w:val="10"/>
              <w:spacing w:line="233" w:lineRule="exact"/>
              <w:rPr>
                <w:color w:val="EE0000"/>
                <w:sz w:val="24"/>
                <w:szCs w:val="24"/>
              </w:rPr>
            </w:pPr>
          </w:p>
        </w:tc>
        <w:tc>
          <w:tcPr>
            <w:tcW w:w="2128" w:type="dxa"/>
          </w:tcPr>
          <w:p w14:paraId="0330A8D2">
            <w:pPr>
              <w:pStyle w:val="10"/>
              <w:ind w:left="102" w:right="252"/>
              <w:rPr>
                <w:color w:val="EE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Андрій Кушнаренко</w:t>
            </w:r>
          </w:p>
        </w:tc>
      </w:tr>
    </w:tbl>
    <w:p w14:paraId="57D2A656"/>
    <w:sectPr>
      <w:pgSz w:w="16860" w:h="11930" w:orient="landscape"/>
      <w:pgMar w:top="480" w:right="708" w:bottom="280" w:left="425" w:header="708" w:footer="70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74146"/>
    <w:rsid w:val="00516BE8"/>
    <w:rsid w:val="00830629"/>
    <w:rsid w:val="009B66B4"/>
    <w:rsid w:val="00A74146"/>
    <w:rsid w:val="00EF757C"/>
    <w:rsid w:val="00F47576"/>
    <w:rsid w:val="44177BC5"/>
    <w:rsid w:val="5D1F4CC8"/>
    <w:rsid w:val="74CE1AE2"/>
    <w:rsid w:val="7E23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uk-UA" w:eastAsia="en-US" w:bidi="ar-SA"/>
    </w:rPr>
  </w:style>
  <w:style w:type="paragraph" w:styleId="2">
    <w:name w:val="heading 1"/>
    <w:basedOn w:val="1"/>
    <w:qFormat/>
    <w:uiPriority w:val="9"/>
    <w:pPr>
      <w:ind w:left="2949" w:right="2803" w:hanging="3"/>
      <w:jc w:val="center"/>
      <w:outlineLvl w:val="0"/>
    </w:pPr>
    <w:rPr>
      <w:b/>
      <w:bCs/>
      <w:sz w:val="40"/>
      <w:szCs w:val="40"/>
    </w:rPr>
  </w:style>
  <w:style w:type="paragraph" w:styleId="3">
    <w:name w:val="heading 2"/>
    <w:basedOn w:val="1"/>
    <w:unhideWhenUsed/>
    <w:qFormat/>
    <w:uiPriority w:val="9"/>
    <w:pPr>
      <w:ind w:left="246"/>
      <w:outlineLvl w:val="1"/>
    </w:pPr>
    <w:rPr>
      <w:b/>
      <w:bCs/>
      <w:sz w:val="24"/>
      <w:szCs w:val="2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sz w:val="24"/>
      <w:szCs w:val="24"/>
    </w:rPr>
  </w:style>
  <w:style w:type="character" w:styleId="7">
    <w:name w:val="Hyperlink"/>
    <w:basedOn w:val="4"/>
    <w:unhideWhenUsed/>
    <w:qFormat/>
    <w:uiPriority w:val="99"/>
    <w:rPr>
      <w:color w:val="0000FF"/>
      <w:u w:val="single"/>
    </w:rPr>
  </w:style>
  <w:style w:type="table" w:customStyle="1" w:styleId="8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246" w:firstLine="561"/>
      <w:jc w:val="both"/>
    </w:pPr>
  </w:style>
  <w:style w:type="paragraph" w:customStyle="1" w:styleId="10">
    <w:name w:val="Table Paragraph"/>
    <w:basedOn w:val="1"/>
    <w:qFormat/>
    <w:uiPriority w:val="1"/>
    <w:pPr>
      <w:ind w:left="104"/>
    </w:pPr>
  </w:style>
  <w:style w:type="paragraph" w:customStyle="1" w:styleId="11">
    <w:name w:val="Normal1"/>
    <w:qFormat/>
    <w:uiPriority w:val="0"/>
    <w:pPr>
      <w:widowControl/>
      <w:suppressAutoHyphens/>
      <w:autoSpaceDE/>
      <w:autoSpaceDN/>
    </w:pPr>
    <w:rPr>
      <w:rFonts w:ascii="Times New Roman" w:hAnsi="Times New Roman" w:eastAsia="Times New Roman" w:cs="Times New Roman"/>
      <w:sz w:val="24"/>
      <w:szCs w:val="24"/>
      <w:lang w:val="uk-UA" w:eastAsia="uk-UA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331</Words>
  <Characters>2744</Characters>
  <Lines>9</Lines>
  <Paragraphs>6</Paragraphs>
  <TotalTime>40</TotalTime>
  <ScaleCrop>false</ScaleCrop>
  <LinksUpToDate>false</LinksUpToDate>
  <CharactersWithSpaces>3022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2026-10-12T06:38:00Z</dcterms:created>
  <dc:creator>cherkashina</dc:creator>
  <cp:lastModifiedBy>Тетяна Олександ�</cp:lastModifiedBy>
  <dcterms:modified xsi:type="dcterms:W3CDTF">2026-10-13T14:05:25Z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2025-10-13T00:00:00Z</vt:filetime>
  </property>
  <property fmtid="{D5CDD505-2E9C-101B-9397-08002B2CF9AE}" pid="4" name="LastSaved">
    <vt:filetime>2026-10-12T00:00:00Z</vt:filetime>
  </property>
  <property fmtid="{D5CDD505-2E9C-101B-9397-08002B2CF9AE}" pid="5" name="Producer">
    <vt:lpwstr>iOS Version 18.6.2 (Build 22G100) Quartz PDFContext, AppendMode 1.1</vt:lpwstr>
  </property>
  <property fmtid="{D5CDD505-2E9C-101B-9397-08002B2CF9AE}" pid="6" name="KSOTemplateDocerSaveRecord">
    <vt:lpwstr>eyJoZGlkIjoiY2I0Y2Y0ZWYyNTBiNjhhMzQ5NjdiNjIwMDJhZWQwN2MiLCJ1c2VySWQiOiIzNzI4NjQ1NTEyMzQ4In0=</vt:lpwstr>
  </property>
  <property fmtid="{D5CDD505-2E9C-101B-9397-08002B2CF9AE}" pid="7" name="KSOProductBuildVer">
    <vt:lpwstr>1033-12.1.0.29162</vt:lpwstr>
  </property>
  <property fmtid="{D5CDD505-2E9C-101B-9397-08002B2CF9AE}" pid="8" name="ICV">
    <vt:lpwstr>F2A3B6F83FE24C64B767DA08239DC926_12</vt:lpwstr>
  </property>
</Properties>
</file>