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119"/>
        <w:tblW w:w="9870" w:type="dxa"/>
        <w:tblLayout w:type="fixed"/>
        <w:tblLook w:val="04A0" w:firstRow="1" w:lastRow="0" w:firstColumn="1" w:lastColumn="0" w:noHBand="0" w:noVBand="1"/>
      </w:tblPr>
      <w:tblGrid>
        <w:gridCol w:w="1525"/>
        <w:gridCol w:w="3545"/>
        <w:gridCol w:w="2268"/>
        <w:gridCol w:w="2532"/>
      </w:tblGrid>
      <w:tr w:rsidR="00BF2CA3" w:rsidRPr="00970F05" w:rsidTr="00BF2CA3">
        <w:trPr>
          <w:trHeight w:val="271"/>
        </w:trPr>
        <w:tc>
          <w:tcPr>
            <w:tcW w:w="9870" w:type="dxa"/>
            <w:gridSpan w:val="4"/>
          </w:tcPr>
          <w:p w:rsidR="00BF2CA3" w:rsidRPr="00970F05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Стратегія сталого розвитку 116 м група</w:t>
            </w:r>
          </w:p>
        </w:tc>
      </w:tr>
      <w:tr w:rsidR="00BF2CA3" w:rsidRPr="00970F05" w:rsidTr="00040246">
        <w:trPr>
          <w:trHeight w:val="1372"/>
        </w:trPr>
        <w:tc>
          <w:tcPr>
            <w:tcW w:w="1525" w:type="dxa"/>
          </w:tcPr>
          <w:p w:rsidR="00BF2CA3" w:rsidRPr="00107A41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545" w:type="dxa"/>
          </w:tcPr>
          <w:p w:rsidR="00BF2CA3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268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2CA3" w:rsidRPr="008E2B2D" w:rsidRDefault="00BF2CA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BF2CA3" w:rsidRPr="00954A23" w:rsidRDefault="002F2B93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BF2CA3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BF2CA3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BF2CA3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F6AD0" w:rsidRPr="00970F05" w:rsidTr="00040246">
        <w:trPr>
          <w:trHeight w:val="1372"/>
        </w:trPr>
        <w:tc>
          <w:tcPr>
            <w:tcW w:w="1525" w:type="dxa"/>
          </w:tcPr>
          <w:p w:rsidR="00FF6AD0" w:rsidRPr="00FF6AD0" w:rsidRDefault="00314C5B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F6AD0"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545" w:type="dxa"/>
          </w:tcPr>
          <w:p w:rsidR="00580986" w:rsidRPr="00FF6AD0" w:rsidRDefault="00292F1F" w:rsidP="00FF6AD0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Альтернативні</w:t>
            </w:r>
            <w:proofErr w:type="spellEnd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стратегії</w:t>
            </w:r>
            <w:proofErr w:type="spellEnd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6F0066" w:rsidRPr="004C0980" w:rsidRDefault="00292F1F" w:rsidP="006F006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  <w:r w:rsidR="006F0066"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кладання тематичної схеми, що узагальнює зміст (довільно,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по суті).</w:t>
            </w:r>
          </w:p>
          <w:p w:rsidR="00FF6AD0" w:rsidRPr="004C0980" w:rsidRDefault="00FF6AD0" w:rsidP="006F006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F6AD0"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07.05.</w:t>
            </w:r>
            <w:r w:rsidR="00FF6AD0" w:rsidRPr="00FF6AD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FF6AD0" w:rsidRPr="00FF6AD0" w:rsidRDefault="00FF6AD0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6AD0" w:rsidRPr="00FF6AD0" w:rsidRDefault="00FF6AD0" w:rsidP="00FF6A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4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Максимальна к</w:t>
            </w:r>
            <w:r w:rsidRPr="00F3477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ількість балів – 5 (табл. 1).</w:t>
            </w:r>
          </w:p>
        </w:tc>
      </w:tr>
      <w:tr w:rsidR="00292F1F" w:rsidRPr="00970F05" w:rsidTr="00040246">
        <w:trPr>
          <w:trHeight w:val="1372"/>
        </w:trPr>
        <w:tc>
          <w:tcPr>
            <w:tcW w:w="1525" w:type="dxa"/>
          </w:tcPr>
          <w:p w:rsidR="00292F1F" w:rsidRP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545" w:type="dxa"/>
            <w:vMerge w:val="restart"/>
          </w:tcPr>
          <w:p w:rsidR="00292F1F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Екологічна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освіта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контексті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тема – 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292F1F" w:rsidRP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92F1F" w:rsidRPr="004C0980" w:rsidRDefault="00292F1F" w:rsidP="00292F1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Складання 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тематичних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схем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що узагальнюють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зміст (довільно,</w:t>
            </w: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по суті):</w:t>
            </w:r>
          </w:p>
          <w:p w:rsidR="00292F1F" w:rsidRPr="004C0980" w:rsidRDefault="00292F1F" w:rsidP="00292F1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Екологічне виховання школярів.</w:t>
            </w:r>
          </w:p>
          <w:p w:rsidR="00292F1F" w:rsidRPr="004C0980" w:rsidRDefault="00292F1F" w:rsidP="00292F1F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767CE7" w:rsidRPr="004C09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Цілі сталого розвитку в екологічній освіті.</w:t>
            </w:r>
          </w:p>
          <w:p w:rsidR="00292F1F" w:rsidRPr="004C0980" w:rsidRDefault="00292F1F" w:rsidP="006F006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32" w:type="dxa"/>
            <w:vMerge w:val="restart"/>
          </w:tcPr>
          <w:p w:rsidR="00767CE7" w:rsidRPr="00767CE7" w:rsidRDefault="00767CE7" w:rsidP="00767C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14.05.-21</w:t>
            </w:r>
            <w:r w:rsidRPr="00767CE7">
              <w:rPr>
                <w:rFonts w:ascii="Times New Roman" w:eastAsia="Calibri" w:hAnsi="Times New Roman" w:cs="Times New Roman"/>
                <w:sz w:val="24"/>
                <w:szCs w:val="24"/>
              </w:rPr>
              <w:t>.05.2020 року</w:t>
            </w:r>
          </w:p>
          <w:p w:rsidR="00767CE7" w:rsidRPr="00767CE7" w:rsidRDefault="00767CE7" w:rsidP="00767C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7CE7" w:rsidRDefault="00767CE7" w:rsidP="00767C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Максимальна</w:t>
            </w:r>
            <w:proofErr w:type="gramEnd"/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5 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кожне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разом-10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</w:p>
          <w:p w:rsidR="00292F1F" w:rsidRPr="00767CE7" w:rsidRDefault="00767CE7" w:rsidP="00767C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7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(табл. 1).</w:t>
            </w:r>
          </w:p>
        </w:tc>
      </w:tr>
      <w:tr w:rsidR="00292F1F" w:rsidRPr="00970F05" w:rsidTr="00040246">
        <w:trPr>
          <w:trHeight w:val="1372"/>
        </w:trPr>
        <w:tc>
          <w:tcPr>
            <w:tcW w:w="1525" w:type="dxa"/>
          </w:tcPr>
          <w:p w:rsidR="00292F1F" w:rsidRP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545" w:type="dxa"/>
            <w:vMerge/>
          </w:tcPr>
          <w:p w:rsidR="00292F1F" w:rsidRP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92F1F" w:rsidRPr="006F0066" w:rsidRDefault="00292F1F" w:rsidP="006F0066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292F1F" w:rsidRPr="00FF6AD0" w:rsidRDefault="00292F1F" w:rsidP="00BF2CA3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6AD0" w:rsidRPr="00970F05" w:rsidTr="00040246">
        <w:trPr>
          <w:trHeight w:val="1372"/>
        </w:trPr>
        <w:tc>
          <w:tcPr>
            <w:tcW w:w="1525" w:type="dxa"/>
          </w:tcPr>
          <w:p w:rsidR="00FF6AD0" w:rsidRPr="00107A41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545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практичного</w:t>
            </w:r>
            <w:proofErr w:type="gram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268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32" w:type="dxa"/>
          </w:tcPr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</w:t>
            </w:r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ння</w:t>
            </w:r>
            <w:proofErr w:type="spellEnd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виконаного</w:t>
            </w:r>
            <w:proofErr w:type="spellEnd"/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0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F6AD0" w:rsidRPr="008E2B2D" w:rsidRDefault="00FF6AD0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FF6AD0" w:rsidRPr="00954A23" w:rsidRDefault="002F2B93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0" w:history="1"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FF6AD0" w:rsidRPr="00970F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FF6AD0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FF6AD0" w:rsidRPr="00970F0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767CE7" w:rsidRPr="00970F05" w:rsidTr="00040246">
        <w:trPr>
          <w:trHeight w:val="1008"/>
        </w:trPr>
        <w:tc>
          <w:tcPr>
            <w:tcW w:w="1525" w:type="dxa"/>
          </w:tcPr>
          <w:p w:rsidR="00767CE7" w:rsidRPr="003E6B9C" w:rsidRDefault="00767CE7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3E6B9C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545" w:type="dxa"/>
            <w:vMerge w:val="restart"/>
          </w:tcPr>
          <w:p w:rsidR="00767CE7" w:rsidRPr="002D3246" w:rsidRDefault="004C0980" w:rsidP="00FF6AD0">
            <w:pP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Цілі сталого розвитку в екологічній освіті та вихованні.</w:t>
            </w:r>
          </w:p>
        </w:tc>
        <w:tc>
          <w:tcPr>
            <w:tcW w:w="2268" w:type="dxa"/>
            <w:vMerge w:val="restart"/>
          </w:tcPr>
          <w:p w:rsidR="00767CE7" w:rsidRPr="00040246" w:rsidRDefault="00040246" w:rsidP="00040246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Презентація: </w:t>
            </w:r>
            <w:r w:rsidRPr="000402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«Урок екологічного виховання».</w:t>
            </w:r>
          </w:p>
          <w:p w:rsidR="00040246" w:rsidRPr="00040246" w:rsidRDefault="00040246" w:rsidP="00040246">
            <w:pPr>
              <w:tabs>
                <w:tab w:val="left" w:pos="694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024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Опрацювання матеріалів: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11" w:history="1">
              <w:r w:rsidRPr="00040246">
                <w:rPr>
                  <w:color w:val="0000FF"/>
                  <w:sz w:val="20"/>
                  <w:szCs w:val="20"/>
                  <w:u w:val="single"/>
                  <w:lang w:val="uk-UA"/>
                </w:rPr>
                <w:t>http://www.un.org.ua/ua/tsili-rozvytku-tysiacholittia/tsili-staloho-rozvytku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  <w:r w:rsidR="004C0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складання плану уроку.</w:t>
            </w:r>
          </w:p>
          <w:p w:rsidR="00040246" w:rsidRPr="00040246" w:rsidRDefault="00040246" w:rsidP="00040246">
            <w:pPr>
              <w:tabs>
                <w:tab w:val="left" w:pos="6946"/>
              </w:tabs>
              <w:rPr>
                <w:sz w:val="20"/>
                <w:szCs w:val="20"/>
                <w:lang w:val="uk-UA"/>
              </w:rPr>
            </w:pPr>
            <w:r w:rsidRPr="000402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Розробка презентації.</w:t>
            </w:r>
          </w:p>
        </w:tc>
        <w:tc>
          <w:tcPr>
            <w:tcW w:w="2532" w:type="dxa"/>
            <w:vMerge w:val="restart"/>
          </w:tcPr>
          <w:p w:rsidR="00767CE7" w:rsidRDefault="00040246" w:rsidP="00767C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06.05.-20</w:t>
            </w:r>
            <w:r w:rsidR="00767CE7">
              <w:rPr>
                <w:rFonts w:ascii="Times New Roman" w:eastAsia="Calibri" w:hAnsi="Times New Roman" w:cs="Times New Roman"/>
                <w:sz w:val="24"/>
                <w:szCs w:val="24"/>
              </w:rPr>
              <w:t>.05.2020 року</w:t>
            </w:r>
          </w:p>
          <w:p w:rsidR="00767CE7" w:rsidRDefault="00767CE7" w:rsidP="00767C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7CE7" w:rsidRPr="00F34773" w:rsidRDefault="00767CE7" w:rsidP="00767C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аксимальна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перше</w:t>
            </w:r>
            <w:r w:rsidR="00040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40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5, за друге </w:t>
            </w:r>
            <w:r w:rsidR="00040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 разом</w:t>
            </w:r>
            <w:r w:rsidR="00040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балів</w:t>
            </w:r>
            <w:proofErr w:type="spellEnd"/>
            <w:r w:rsidRPr="003A4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(табл. 1).</w:t>
            </w:r>
          </w:p>
        </w:tc>
      </w:tr>
      <w:tr w:rsidR="00767CE7" w:rsidRPr="00970F05" w:rsidTr="00040246">
        <w:trPr>
          <w:trHeight w:val="1395"/>
        </w:trPr>
        <w:tc>
          <w:tcPr>
            <w:tcW w:w="1525" w:type="dxa"/>
          </w:tcPr>
          <w:p w:rsidR="00767CE7" w:rsidRDefault="00767CE7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545" w:type="dxa"/>
            <w:vMerge/>
          </w:tcPr>
          <w:p w:rsidR="00767CE7" w:rsidRPr="00064806" w:rsidRDefault="00767CE7" w:rsidP="00FF6AD0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67CE7" w:rsidRPr="002D3246" w:rsidRDefault="00767CE7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vMerge/>
          </w:tcPr>
          <w:p w:rsidR="00767CE7" w:rsidRPr="002D3246" w:rsidRDefault="00767CE7" w:rsidP="00FF6AD0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0066" w:rsidRDefault="006F0066" w:rsidP="006F0066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15970" w:rsidRPr="00615970" w:rsidRDefault="00615970" w:rsidP="006159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615970" w:rsidRPr="00615970" w:rsidRDefault="00615970" w:rsidP="0061597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5970" w:rsidRPr="008C481A" w:rsidRDefault="00615970" w:rsidP="00615970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Базова література:</w:t>
      </w:r>
      <w:r w:rsidRPr="008C481A">
        <w:rPr>
          <w:bCs/>
          <w:color w:val="000000"/>
          <w:lang w:eastAsia="uk-UA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[Чинний від 2015-12-21]. Київ, 2016. 24 с. (Інформація та документація).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lastRenderedPageBreak/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1997-08-18]. Київ, 1997. 30 с. (Держстандарт).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)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527">
        <w:rPr>
          <w:rFonts w:ascii="Times New Roman" w:eastAsia="Calibri" w:hAnsi="Times New Roman" w:cs="Times New Roman"/>
          <w:sz w:val="24"/>
          <w:szCs w:val="24"/>
        </w:rPr>
        <w:t>[Чинний від 2006-03-13]. Київ, 2016. 24 с. (Інформація та документація).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Системи екологічного керування – Вимоги та настанови щодо застосування.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[Міжнародна  організація зі стандартизації (ІСО), 2004].  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екологічного керування – Загальні настанови щодо принципів, систем та засобів забезпечування.</w:t>
      </w:r>
      <w:r w:rsidRPr="00F0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[Міжнародна  організація зі стандартизації (ІСО), 2004].  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Закон України „Про екологічну мережу України” від 24 червня 2004 р: станом на 19 квітня 2018 р. / Відомості Верховної Ради України. 2004. №45. Ст. 502.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Кораблева А. И., Кораблева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А.И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Савин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Дніпропетровськ:, 2000. 144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Кучерявий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В.Л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Екологія: підручник. Львів: Світ, 2000. 500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Смарагдова мережа в Україні: за ред.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Проценко. Київ: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2011. 192 с.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F03527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-Прутського регіону: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ім.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Ю.Федьковича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 Чернівці, 2005. С. 78 – 81.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Сонько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С.П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Засадничі принципи </w:t>
      </w:r>
      <w:proofErr w:type="spellStart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ноосферного</w:t>
      </w:r>
      <w:proofErr w:type="spellEnd"/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природокористування у контекс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ті концепції сталого розвитку. </w:t>
      </w:r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Вісник Криворізького економічного інституту </w:t>
      </w:r>
      <w:proofErr w:type="spellStart"/>
      <w:r w:rsidRPr="00F0352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КНЕУ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№8, 2006.  С. 7</w:t>
      </w:r>
      <w:r w:rsidRPr="00F03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-87.</w:t>
      </w:r>
    </w:p>
    <w:p w:rsidR="00615970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Стратегія  сталого  розвитку:  Навчальний  посібник  /  за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  ред. 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оголюбова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В.М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..  К.: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2008. </w:t>
      </w:r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300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615970" w:rsidRPr="008C481A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Allaby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M.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Basics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of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London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2002.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Miller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G.T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Living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in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the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Environment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An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introduction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to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Environmental</w:t>
      </w:r>
      <w:proofErr w:type="spellEnd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uk-UA"/>
        </w:rPr>
        <w:t>Science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5th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ed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.,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Wadsworth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Publ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Belmont</w:t>
      </w:r>
      <w:proofErr w:type="spellEnd"/>
      <w:r w:rsidRPr="008C48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, 1998.</w:t>
      </w:r>
    </w:p>
    <w:p w:rsidR="00615970" w:rsidRPr="00F03527" w:rsidRDefault="00615970" w:rsidP="00615970">
      <w:pPr>
        <w:spacing w:after="0"/>
        <w:ind w:left="43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615970" w:rsidRPr="00F03527" w:rsidRDefault="00615970" w:rsidP="00615970">
      <w:pPr>
        <w:spacing w:after="0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3527">
        <w:rPr>
          <w:rFonts w:ascii="Times New Roman" w:eastAsia="Calibri" w:hAnsi="Times New Roman" w:cs="Times New Roman"/>
          <w:b/>
          <w:sz w:val="24"/>
          <w:szCs w:val="24"/>
        </w:rPr>
        <w:t>Допоміжна література:</w:t>
      </w:r>
    </w:p>
    <w:p w:rsidR="00615970" w:rsidRPr="00F03527" w:rsidRDefault="00615970" w:rsidP="00615970">
      <w:pPr>
        <w:spacing w:after="0"/>
        <w:ind w:left="4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Моніторинг у сфері управління якістю та екологічного управління /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В.,  Калита О., Козаченко Л.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2007. №2. С. 52 – 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 xml:space="preserve">Економічні проблеми виробництва та споживання екологічно чистої продукції: 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матеріали четвертої Міжнародної науково-практичної конференції. Суми: Сумський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>, 2005. С. 147 – 149.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F03527">
        <w:rPr>
          <w:rFonts w:ascii="Times New Roman" w:eastAsia="Calibri" w:hAnsi="Times New Roman" w:cs="Times New Roman"/>
          <w:sz w:val="24"/>
          <w:szCs w:val="24"/>
        </w:rPr>
        <w:t>: матеріали науково-практичної конференції. Львів: Національний лісотехнічний університет, 2005.  С. 154 – 155.</w:t>
      </w:r>
    </w:p>
    <w:p w:rsidR="00615970" w:rsidRPr="00F03527" w:rsidRDefault="00615970" w:rsidP="00615970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lastRenderedPageBreak/>
        <w:t>ISO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F03527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03527">
        <w:rPr>
          <w:rFonts w:ascii="Times New Roman" w:eastAsia="Calibri" w:hAnsi="Times New Roman" w:cs="Times New Roman"/>
          <w:i/>
          <w:sz w:val="24"/>
          <w:szCs w:val="24"/>
        </w:rPr>
        <w:t>Системи керування якістю – Вимоги</w:t>
      </w:r>
      <w:r w:rsidRPr="00F03527">
        <w:rPr>
          <w:rFonts w:ascii="Times New Roman" w:eastAsia="Calibri" w:hAnsi="Times New Roman" w:cs="Times New Roman"/>
          <w:sz w:val="24"/>
          <w:szCs w:val="24"/>
        </w:rPr>
        <w:t xml:space="preserve">.  [Міжнародна  організація зі стандартизації (ІСО), 2006].  </w:t>
      </w:r>
    </w:p>
    <w:p w:rsidR="00BF2CA3" w:rsidRDefault="001236DB" w:rsidP="001236DB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Екологія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Практичні та ігрові заняття</w:t>
      </w:r>
      <w:r w:rsid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:</w:t>
      </w:r>
      <w:r w:rsidR="00223D74" w:rsidRPr="00223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навч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посібн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  <w:r w:rsidRPr="001236DB"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студентів усіх спеціальностей та усіх форм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авчання /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ред. проф.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В.В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Березуцького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Х.: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НТУ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ХПІ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", 2012. </w:t>
      </w:r>
      <w:r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157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proofErr w:type="spellStart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URL</w:t>
      </w:r>
      <w:proofErr w:type="spellEnd"/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</w:t>
      </w:r>
      <w:hyperlink r:id="rId12" w:history="1">
        <w:r w:rsidRPr="00DA6F70">
          <w:rPr>
            <w:rStyle w:val="a4"/>
          </w:rPr>
          <w:t>http://web.kpi.kharkov.ua/safetyofliving/wp-content/uploads/sites/171/2018/09/practikum_2012.pdf</w:t>
        </w:r>
      </w:hyperlink>
      <w:r w:rsidR="00223D74" w:rsidRPr="001236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(дата звернення: 10.04.2020).</w:t>
      </w:r>
    </w:p>
    <w:p w:rsidR="004C0980" w:rsidRDefault="004C0980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КРИТЕРІЇ ОЦІНЮВАННЯ ВИКОНАНОЇ РОБОТИ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A3" w:rsidRPr="00BF2CA3" w:rsidRDefault="00BF2CA3" w:rsidP="00BF2CA3">
      <w:pPr>
        <w:autoSpaceDE w:val="0"/>
        <w:autoSpaceDN w:val="0"/>
        <w:adjustRightInd w:val="0"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Оцінювання кожного виконаного завдання відбувається за 5-бальною шкалою відповідно до критеріїв (табл. 1). </w:t>
      </w:r>
    </w:p>
    <w:p w:rsidR="00BF2CA3" w:rsidRPr="00BF2CA3" w:rsidRDefault="00BF2CA3" w:rsidP="00BF2C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Таблиця 1</w:t>
      </w:r>
    </w:p>
    <w:p w:rsidR="00BF2CA3" w:rsidRPr="00BF2CA3" w:rsidRDefault="00BF2CA3" w:rsidP="00BF2CA3">
      <w:pPr>
        <w:tabs>
          <w:tab w:val="left" w:pos="360"/>
          <w:tab w:val="left" w:pos="7520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BF2CA3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Критерії оцінювання виконаного завдання</w:t>
      </w:r>
    </w:p>
    <w:p w:rsidR="00BF2CA3" w:rsidRPr="00BF2CA3" w:rsidRDefault="00BF2CA3" w:rsidP="00BF2CA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8642"/>
      </w:tblGrid>
      <w:tr w:rsidR="00BF2CA3" w:rsidRPr="00BF2CA3" w:rsidTr="00BF2CA3">
        <w:trPr>
          <w:trHeight w:val="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Кількість балів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Характеристики критеріїв оцінювання </w:t>
            </w:r>
          </w:p>
        </w:tc>
      </w:tr>
      <w:tr w:rsidR="00BF2CA3" w:rsidRPr="00BF2CA3" w:rsidTr="00BF2CA3">
        <w:trPr>
          <w:trHeight w:val="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на базовий теоретичний і (або) практичний матеріал, містить нову інформацію з даного питання i пропозиції щодо практичного застосування.</w:t>
            </w:r>
          </w:p>
        </w:tc>
      </w:tr>
      <w:tr w:rsidR="00BF2CA3" w:rsidRPr="00BF2CA3" w:rsidTr="00BF2CA3">
        <w:trPr>
          <w:trHeight w:val="41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обсязі, що вимагається,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спирається переважно на базовий теоретичний i (або) практичний матеріал, містить фрагменти нової інформації.</w:t>
            </w:r>
          </w:p>
        </w:tc>
      </w:tr>
      <w:tr w:rsidR="00BF2CA3" w:rsidRPr="00BF2CA3" w:rsidTr="00BF2CA3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Запропонована здобувачем робота викладена в необхідному обсязі, оформлена </w:t>
            </w:r>
            <w:proofErr w:type="spellStart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spellEnd"/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включає базовий теоретичний і (або) практичний матеріал, але містить певні недоліки у висвітлені питання, яке розглядалося.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і (або) практичний матеріал, але не має практичного застосування. Виклад матеріалу неточний, присутні недоліки у висвітленні теми.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містить базовий теоретичний та практичний матеріал, але тема розкрита неповністю. Виклад матеріалу неточний, присутні недоліки у висвітленні теми. Обсяг запропонованої роботи не відповідає вимогам.</w:t>
            </w:r>
          </w:p>
        </w:tc>
      </w:tr>
      <w:tr w:rsidR="00BF2CA3" w:rsidRPr="00BF2CA3" w:rsidTr="00BF2CA3">
        <w:trPr>
          <w:trHeight w:val="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CA3" w:rsidRPr="00BF2CA3" w:rsidRDefault="00BF2CA3" w:rsidP="00BF2C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C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Робота не виконана.</w:t>
            </w:r>
          </w:p>
        </w:tc>
      </w:tr>
    </w:tbl>
    <w:p w:rsidR="00BF2CA3" w:rsidRPr="00BF2CA3" w:rsidRDefault="00BF2CA3" w:rsidP="00BF2CA3">
      <w:pPr>
        <w:tabs>
          <w:tab w:val="left" w:pos="1046"/>
        </w:tabs>
        <w:rPr>
          <w:rFonts w:ascii="Calibri" w:eastAsia="Calibri" w:hAnsi="Calibri" w:cs="Times New Roman"/>
        </w:rPr>
      </w:pPr>
    </w:p>
    <w:sectPr w:rsidR="00BF2CA3" w:rsidRPr="00BF2CA3" w:rsidSect="001010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93" w:rsidRDefault="002F2B93" w:rsidP="001236DB">
      <w:pPr>
        <w:spacing w:after="0" w:line="240" w:lineRule="auto"/>
      </w:pPr>
      <w:r>
        <w:separator/>
      </w:r>
    </w:p>
  </w:endnote>
  <w:endnote w:type="continuationSeparator" w:id="0">
    <w:p w:rsidR="002F2B93" w:rsidRDefault="002F2B93" w:rsidP="001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93" w:rsidRDefault="002F2B93" w:rsidP="001236DB">
      <w:pPr>
        <w:spacing w:after="0" w:line="240" w:lineRule="auto"/>
      </w:pPr>
      <w:r>
        <w:separator/>
      </w:r>
    </w:p>
  </w:footnote>
  <w:footnote w:type="continuationSeparator" w:id="0">
    <w:p w:rsidR="002F2B93" w:rsidRDefault="002F2B93" w:rsidP="00123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0301D"/>
    <w:rsid w:val="00040246"/>
    <w:rsid w:val="00052A09"/>
    <w:rsid w:val="000D78DB"/>
    <w:rsid w:val="001005D2"/>
    <w:rsid w:val="0010105F"/>
    <w:rsid w:val="001236DB"/>
    <w:rsid w:val="0018774A"/>
    <w:rsid w:val="00223D74"/>
    <w:rsid w:val="00261C6F"/>
    <w:rsid w:val="00292F1F"/>
    <w:rsid w:val="002D3246"/>
    <w:rsid w:val="002F2B93"/>
    <w:rsid w:val="00314C5B"/>
    <w:rsid w:val="003E6B9C"/>
    <w:rsid w:val="00406799"/>
    <w:rsid w:val="004C0980"/>
    <w:rsid w:val="004D659F"/>
    <w:rsid w:val="005467E7"/>
    <w:rsid w:val="00567BCD"/>
    <w:rsid w:val="00580986"/>
    <w:rsid w:val="005D063B"/>
    <w:rsid w:val="00615970"/>
    <w:rsid w:val="006F0066"/>
    <w:rsid w:val="00710503"/>
    <w:rsid w:val="0073239B"/>
    <w:rsid w:val="00767CE7"/>
    <w:rsid w:val="00786C7E"/>
    <w:rsid w:val="007F4AE3"/>
    <w:rsid w:val="00810167"/>
    <w:rsid w:val="008C35D7"/>
    <w:rsid w:val="00912903"/>
    <w:rsid w:val="00954A23"/>
    <w:rsid w:val="009C5839"/>
    <w:rsid w:val="009E5C85"/>
    <w:rsid w:val="00B463E7"/>
    <w:rsid w:val="00B6293D"/>
    <w:rsid w:val="00BC2766"/>
    <w:rsid w:val="00BD74B1"/>
    <w:rsid w:val="00BE3DCB"/>
    <w:rsid w:val="00BF1F70"/>
    <w:rsid w:val="00BF2CA3"/>
    <w:rsid w:val="00BF62B0"/>
    <w:rsid w:val="00C019AD"/>
    <w:rsid w:val="00C421A5"/>
    <w:rsid w:val="00D42EA7"/>
    <w:rsid w:val="00D650DA"/>
    <w:rsid w:val="00DB6459"/>
    <w:rsid w:val="00DC5799"/>
    <w:rsid w:val="00DC64BB"/>
    <w:rsid w:val="00DD6EEE"/>
    <w:rsid w:val="00DE3D48"/>
    <w:rsid w:val="00F3477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E6B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B9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D48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236D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236D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23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.kpi.kharkov.ua/safetyofliving/wp-content/uploads/sites/171/2018/09/practikum_201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.org.ua/ua/tsili-rozvytku-tysiacholittia/tsili-staloho-rozvytk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.i.saranenko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E619-19A8-43E1-BE52-A4F3DBBF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4163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2020-03-13T12:35:00Z</dcterms:created>
  <dcterms:modified xsi:type="dcterms:W3CDTF">2020-04-27T11:36:00Z</dcterms:modified>
</cp:coreProperties>
</file>