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0EB1B" w14:textId="77777777"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2B6835F7" w14:textId="77777777" w:rsidR="00364188" w:rsidRDefault="00364188" w:rsidP="00364188">
      <w:pPr>
        <w:ind w:left="36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57EAFF53" w14:textId="77777777"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МЕДИЧНИЙ ФАКУЛЬТЕТ</w:t>
      </w:r>
    </w:p>
    <w:p w14:paraId="6D51EEA3" w14:textId="77777777" w:rsidR="003901A5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p w14:paraId="7B3CDB19" w14:textId="77777777" w:rsidR="00B903FE" w:rsidRPr="00B903FE" w:rsidRDefault="00B903FE" w:rsidP="003901A5">
      <w:pPr>
        <w:jc w:val="center"/>
        <w:rPr>
          <w:rFonts w:ascii="Times New Roman" w:hAnsi="Times New Roman"/>
          <w:lang w:val="uk-UA"/>
        </w:rPr>
      </w:pPr>
    </w:p>
    <w:tbl>
      <w:tblPr>
        <w:tblStyle w:val="a3"/>
        <w:tblW w:w="0" w:type="auto"/>
        <w:tblInd w:w="4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3901A5" w:rsidRPr="008312A0" w14:paraId="00E1124C" w14:textId="77777777" w:rsidTr="00B903FE">
        <w:trPr>
          <w:trHeight w:val="1723"/>
        </w:trPr>
        <w:tc>
          <w:tcPr>
            <w:tcW w:w="4839" w:type="dxa"/>
          </w:tcPr>
          <w:p w14:paraId="68AE3FE5" w14:textId="77777777"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FD63118" w14:textId="77777777"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7265E0D" w14:textId="77777777"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14:paraId="75F30E22" w14:textId="77777777"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14:paraId="08722065" w14:textId="77777777"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засіданні кафедри фізичної терапії та ерготерапії</w:t>
            </w:r>
          </w:p>
          <w:p w14:paraId="1D5187DA" w14:textId="18E4A268" w:rsidR="003901A5" w:rsidRDefault="00E6716C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04275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13A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042754">
              <w:rPr>
                <w:rFonts w:ascii="Times New Roman" w:hAnsi="Times New Roman"/>
                <w:sz w:val="24"/>
                <w:szCs w:val="24"/>
              </w:rPr>
              <w:t>2</w:t>
            </w:r>
            <w:r w:rsidR="0004275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66A7D" w:rsidRPr="00F82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754"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04275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901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  <w:p w14:paraId="5BD582C5" w14:textId="16373B03"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  <w:r w:rsidR="0004275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кафедри</w:t>
            </w:r>
          </w:p>
          <w:p w14:paraId="2906B1D5" w14:textId="77777777" w:rsidR="003901A5" w:rsidRPr="008312A0" w:rsidRDefault="002622A4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622A4">
              <w:rPr>
                <w:noProof/>
                <w:sz w:val="28"/>
                <w:szCs w:val="28"/>
                <w:u w:val="single"/>
                <w:lang w:val="uk-UA" w:eastAsia="uk-UA"/>
              </w:rPr>
              <w:drawing>
                <wp:inline distT="0" distB="0" distL="0" distR="0" wp14:anchorId="4E597A02" wp14:editId="59AA7B1D">
                  <wp:extent cx="12573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1A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 w:rsidR="003901A5">
              <w:rPr>
                <w:rFonts w:ascii="Times New Roman" w:hAnsi="Times New Roman"/>
                <w:sz w:val="24"/>
                <w:szCs w:val="24"/>
              </w:rPr>
              <w:t>. 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="003901A5">
              <w:rPr>
                <w:rFonts w:ascii="Times New Roman" w:hAnsi="Times New Roman"/>
                <w:sz w:val="24"/>
                <w:szCs w:val="24"/>
              </w:rPr>
              <w:t>Лаврикова)</w:t>
            </w:r>
          </w:p>
        </w:tc>
      </w:tr>
    </w:tbl>
    <w:p w14:paraId="55879FE3" w14:textId="77777777" w:rsidR="003901A5" w:rsidRPr="008312A0" w:rsidRDefault="003901A5" w:rsidP="00390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F0D9CBC" w14:textId="77777777" w:rsidR="003901A5" w:rsidRPr="008312A0" w:rsidRDefault="003901A5" w:rsidP="003901A5">
      <w:pPr>
        <w:jc w:val="center"/>
        <w:rPr>
          <w:lang w:val="uk-UA"/>
        </w:rPr>
      </w:pPr>
    </w:p>
    <w:p w14:paraId="5842B25C" w14:textId="77777777"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2A0"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  <w:r w:rsidR="006A3056" w:rsidRPr="00F82500">
        <w:rPr>
          <w:b/>
          <w:lang w:val="uk-UA"/>
        </w:rPr>
        <w:t xml:space="preserve"> </w:t>
      </w:r>
      <w:r w:rsidR="006A3056" w:rsidRPr="006A3056">
        <w:rPr>
          <w:rFonts w:ascii="Times New Roman" w:hAnsi="Times New Roman"/>
          <w:b/>
          <w:sz w:val="28"/>
          <w:lang w:val="uk-UA"/>
        </w:rPr>
        <w:t>/</w:t>
      </w:r>
      <w:r w:rsidR="006A3056" w:rsidRPr="00F82500">
        <w:rPr>
          <w:rFonts w:ascii="Times New Roman" w:hAnsi="Times New Roman"/>
          <w:b/>
          <w:sz w:val="28"/>
          <w:lang w:val="uk-UA"/>
        </w:rPr>
        <w:t>ОСВІТНЬОЇ КОМПОНЕНТИ</w:t>
      </w:r>
    </w:p>
    <w:p w14:paraId="22817904" w14:textId="5FDFA3A7" w:rsidR="00865144" w:rsidRPr="00865144" w:rsidRDefault="00042754" w:rsidP="00042754">
      <w:pPr>
        <w:ind w:left="4248" w:firstLine="708"/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uk-UA"/>
        </w:rPr>
      </w:pPr>
      <w:r>
        <w:rPr>
          <w:rFonts w:ascii="Times New Roman" w:hAnsi="Times New Roman"/>
          <w:b/>
          <w:sz w:val="32"/>
          <w:szCs w:val="32"/>
          <w:u w:val="single"/>
          <w:lang w:val="uk-UA"/>
        </w:rPr>
        <w:t>О</w:t>
      </w:r>
      <w:r w:rsidR="00E07332" w:rsidRPr="00E07332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К 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12 </w:t>
      </w:r>
      <w:r w:rsidR="00A3603F" w:rsidRPr="00A3603F">
        <w:rPr>
          <w:rFonts w:ascii="Times New Roman" w:hAnsi="Times New Roman"/>
          <w:b/>
          <w:sz w:val="32"/>
          <w:szCs w:val="32"/>
          <w:u w:val="single"/>
          <w:lang w:val="uk-UA"/>
        </w:rPr>
        <w:t>Медична етика і деонтологія</w:t>
      </w:r>
    </w:p>
    <w:p w14:paraId="11C15A00" w14:textId="0CA2FD9C" w:rsidR="00E07332" w:rsidRPr="00E07332" w:rsidRDefault="00E07332" w:rsidP="003901A5">
      <w:pPr>
        <w:rPr>
          <w:rFonts w:ascii="Times New Roman" w:hAnsi="Times New Roman"/>
          <w:b/>
          <w:sz w:val="32"/>
          <w:szCs w:val="32"/>
          <w:u w:val="single"/>
          <w:lang w:val="uk-UA"/>
        </w:rPr>
      </w:pPr>
    </w:p>
    <w:p w14:paraId="41A67F07" w14:textId="08C89AF7" w:rsidR="003901A5" w:rsidRPr="008312A0" w:rsidRDefault="003901A5" w:rsidP="003901A5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>Освітня програм</w:t>
      </w:r>
      <w:r w:rsidR="00F8250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F82500" w:rsidRPr="00F82500">
        <w:rPr>
          <w:rFonts w:ascii="Times New Roman" w:hAnsi="Times New Roman"/>
          <w:sz w:val="28"/>
          <w:szCs w:val="28"/>
          <w:u w:val="single"/>
          <w:lang w:val="uk-UA"/>
        </w:rPr>
        <w:t>Фізичн</w:t>
      </w:r>
      <w:r w:rsidR="00042754">
        <w:rPr>
          <w:rFonts w:ascii="Times New Roman" w:hAnsi="Times New Roman"/>
          <w:sz w:val="28"/>
          <w:szCs w:val="28"/>
          <w:u w:val="single"/>
          <w:lang w:val="uk-UA"/>
        </w:rPr>
        <w:t>а терапія, ерготерапія</w:t>
      </w:r>
    </w:p>
    <w:p w14:paraId="36365861" w14:textId="3158FF0D"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042754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="00F82500">
        <w:rPr>
          <w:rFonts w:ascii="Times New Roman" w:hAnsi="Times New Roman"/>
          <w:sz w:val="28"/>
          <w:szCs w:val="28"/>
          <w:u w:val="single"/>
          <w:lang w:val="uk-UA"/>
        </w:rPr>
        <w:t>7 Терапія та реабілітація</w:t>
      </w:r>
    </w:p>
    <w:p w14:paraId="5DE95C20" w14:textId="67A48307"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042754">
        <w:rPr>
          <w:rFonts w:ascii="Times New Roman" w:hAnsi="Times New Roman"/>
          <w:sz w:val="28"/>
          <w:szCs w:val="28"/>
          <w:u w:val="single"/>
          <w:lang w:val="uk-UA"/>
        </w:rPr>
        <w:t>І2</w:t>
      </w:r>
      <w:r w:rsidR="00E6384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Охорона здоров’я </w:t>
      </w:r>
      <w:r w:rsidR="00E6384B">
        <w:rPr>
          <w:rFonts w:ascii="Times New Roman" w:hAnsi="Times New Roman"/>
          <w:sz w:val="28"/>
          <w:szCs w:val="28"/>
          <w:u w:val="single"/>
          <w:lang w:val="uk-UA"/>
        </w:rPr>
        <w:t xml:space="preserve">та соціальне забезпечення </w:t>
      </w:r>
    </w:p>
    <w:p w14:paraId="5C801E20" w14:textId="02DFA74B" w:rsidR="00886A0D" w:rsidRPr="00B903FE" w:rsidRDefault="003901A5" w:rsidP="00B903F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 w:rsidR="00313AA4">
        <w:rPr>
          <w:rFonts w:ascii="Times New Roman" w:hAnsi="Times New Roman"/>
          <w:sz w:val="28"/>
          <w:szCs w:val="28"/>
          <w:lang w:val="uk-UA"/>
        </w:rPr>
        <w:t>,</w:t>
      </w:r>
      <w:r w:rsidRPr="008312A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3603F">
        <w:rPr>
          <w:rFonts w:ascii="Times New Roman" w:hAnsi="Times New Roman"/>
          <w:sz w:val="28"/>
          <w:szCs w:val="28"/>
          <w:lang w:val="uk-UA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B903FE" w:rsidRPr="008F4BE3" w14:paraId="58C87D31" w14:textId="77777777" w:rsidTr="006A3056">
        <w:tc>
          <w:tcPr>
            <w:tcW w:w="3936" w:type="dxa"/>
          </w:tcPr>
          <w:p w14:paraId="3A109E0C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14:paraId="2A8C05D5" w14:textId="5880EB30" w:rsidR="00B903FE" w:rsidRPr="0030131B" w:rsidRDefault="00A3603F" w:rsidP="00B903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0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Медична етика і деонтологія</w:t>
            </w:r>
          </w:p>
        </w:tc>
      </w:tr>
      <w:tr w:rsidR="00B903FE" w:rsidRPr="00951B4B" w14:paraId="6A0B46F8" w14:textId="77777777" w:rsidTr="006A3056">
        <w:trPr>
          <w:trHeight w:val="474"/>
        </w:trPr>
        <w:tc>
          <w:tcPr>
            <w:tcW w:w="3936" w:type="dxa"/>
          </w:tcPr>
          <w:p w14:paraId="1E779F36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14:paraId="6E23AF5C" w14:textId="119A3D57" w:rsidR="00B903FE" w:rsidRPr="00E6384B" w:rsidRDefault="00B41DDD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82500">
              <w:rPr>
                <w:rFonts w:ascii="Times New Roman" w:hAnsi="Times New Roman"/>
                <w:sz w:val="28"/>
                <w:szCs w:val="28"/>
                <w:lang w:val="uk-UA"/>
              </w:rPr>
              <w:t>Фурсенко Артемій Олександрович</w:t>
            </w:r>
            <w:r w:rsidR="00042754">
              <w:rPr>
                <w:rFonts w:ascii="Times New Roman" w:hAnsi="Times New Roman"/>
                <w:sz w:val="28"/>
                <w:szCs w:val="28"/>
                <w:lang w:val="uk-UA"/>
              </w:rPr>
              <w:t>, викладач кафедри</w:t>
            </w:r>
          </w:p>
        </w:tc>
      </w:tr>
      <w:tr w:rsidR="00B903FE" w:rsidRPr="00E6384B" w14:paraId="440953E8" w14:textId="77777777" w:rsidTr="006A3056">
        <w:tc>
          <w:tcPr>
            <w:tcW w:w="3936" w:type="dxa"/>
          </w:tcPr>
          <w:p w14:paraId="4DAE7D52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3A0A9BD7" w14:textId="541E7056" w:rsidR="00B903FE" w:rsidRPr="002F7CB0" w:rsidRDefault="00E6384B" w:rsidP="00B903FE">
            <w:pPr>
              <w:tabs>
                <w:tab w:val="left" w:pos="2976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https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ksuonline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enrol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index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php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</w:rPr>
                <w:t>id</w:t>
              </w:r>
              <w:r w:rsidR="002F7CB0" w:rsidRPr="002F7CB0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=7803</w:t>
              </w:r>
            </w:hyperlink>
            <w:r w:rsidR="002F7CB0" w:rsidRPr="002F7C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14:paraId="7FB0AD0B" w14:textId="77777777" w:rsidTr="006A3056">
        <w:tc>
          <w:tcPr>
            <w:tcW w:w="3936" w:type="dxa"/>
          </w:tcPr>
          <w:p w14:paraId="34E4CC17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14:paraId="48765BE8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</w:t>
            </w:r>
            <w:r w:rsidR="00B41DDD">
              <w:rPr>
                <w:rFonts w:ascii="Times New Roman" w:hAnsi="Times New Roman"/>
                <w:sz w:val="28"/>
                <w:szCs w:val="28"/>
                <w:lang w:val="uk-UA"/>
              </w:rPr>
              <w:t>505864909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E6384B" w14:paraId="7D2464DF" w14:textId="77777777" w:rsidTr="006A3056">
        <w:tc>
          <w:tcPr>
            <w:tcW w:w="3936" w:type="dxa"/>
          </w:tcPr>
          <w:p w14:paraId="37EB7010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14:paraId="5E36F365" w14:textId="7D161257" w:rsidR="00B903FE" w:rsidRPr="006457E2" w:rsidRDefault="00E6384B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6457E2" w:rsidRPr="000E7ECE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Fursart</w:t>
              </w:r>
              <w:r w:rsidR="006457E2" w:rsidRPr="00E6384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@</w:t>
              </w:r>
              <w:r w:rsidR="006457E2" w:rsidRPr="000E7ECE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6457E2" w:rsidRPr="00E6384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6457E2" w:rsidRPr="000E7ECE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hyperlink r:id="rId11" w:history="1">
              <w:r w:rsidRPr="00632BE4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afursenko@ksu.ks.ua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14:paraId="6167176E" w14:textId="77777777" w:rsidTr="006A3056">
        <w:tc>
          <w:tcPr>
            <w:tcW w:w="3936" w:type="dxa"/>
          </w:tcPr>
          <w:p w14:paraId="783EB086" w14:textId="77777777"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18070C14" w14:textId="77777777" w:rsidR="00B903FE" w:rsidRPr="00E5011C" w:rsidRDefault="00B903FE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14:paraId="4AFAD1B1" w14:textId="77777777" w:rsidR="00FE6018" w:rsidRDefault="00FE6018" w:rsidP="00FE60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4B6160" w14:textId="77777777" w:rsidR="00CF1CFC" w:rsidRDefault="00CF1CFC" w:rsidP="004D280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14:paraId="1F0BF0FF" w14:textId="77777777" w:rsidR="00A3603F" w:rsidRDefault="00B903FE" w:rsidP="00A3603F">
      <w:pPr>
        <w:pStyle w:val="a6"/>
        <w:numPr>
          <w:ilvl w:val="0"/>
          <w:numId w:val="9"/>
        </w:numPr>
        <w:spacing w:after="0" w:line="240" w:lineRule="auto"/>
        <w:ind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6A3056" w:rsidRPr="006A3056">
        <w:rPr>
          <w:rFonts w:ascii="Times New Roman" w:hAnsi="Times New Roman"/>
          <w:b/>
          <w:sz w:val="28"/>
          <w:szCs w:val="28"/>
          <w:lang w:val="uk-UA"/>
        </w:rPr>
        <w:t>до курсу</w:t>
      </w: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590E427" w14:textId="63DD2201" w:rsidR="00A3603F" w:rsidRPr="00E6384B" w:rsidRDefault="002F7CB0" w:rsidP="002F7CB0">
      <w:pPr>
        <w:pStyle w:val="a6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</w:t>
      </w:r>
      <w:r w:rsidR="00A3603F" w:rsidRPr="002F7CB0">
        <w:rPr>
          <w:rFonts w:ascii="Times New Roman" w:hAnsi="Times New Roman"/>
          <w:sz w:val="28"/>
          <w:szCs w:val="28"/>
          <w:lang w:val="uk-UA"/>
        </w:rPr>
        <w:t xml:space="preserve">исципліна </w:t>
      </w:r>
      <w:r>
        <w:rPr>
          <w:rStyle w:val="a9"/>
          <w:rFonts w:ascii="Times New Roman" w:hAnsi="Times New Roman"/>
          <w:sz w:val="28"/>
          <w:szCs w:val="28"/>
          <w:lang w:val="uk-UA"/>
        </w:rPr>
        <w:t>«Медична етика і</w:t>
      </w:r>
      <w:r w:rsidR="00A3603F" w:rsidRPr="002F7CB0">
        <w:rPr>
          <w:rStyle w:val="a9"/>
          <w:rFonts w:ascii="Times New Roman" w:hAnsi="Times New Roman"/>
          <w:sz w:val="28"/>
          <w:szCs w:val="28"/>
          <w:lang w:val="uk-UA"/>
        </w:rPr>
        <w:t xml:space="preserve"> деонтологія»</w:t>
      </w:r>
      <w:r w:rsidR="00A3603F" w:rsidRPr="002F7CB0">
        <w:rPr>
          <w:rFonts w:ascii="Times New Roman" w:hAnsi="Times New Roman"/>
          <w:sz w:val="28"/>
          <w:szCs w:val="28"/>
          <w:lang w:val="uk-UA"/>
        </w:rPr>
        <w:t xml:space="preserve"> є фундаментальним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освітнім </w:t>
      </w:r>
      <w:r w:rsidR="00A3603F" w:rsidRPr="002F7CB0">
        <w:rPr>
          <w:rFonts w:ascii="Times New Roman" w:hAnsi="Times New Roman"/>
          <w:sz w:val="28"/>
          <w:szCs w:val="28"/>
          <w:lang w:val="uk-UA"/>
        </w:rPr>
        <w:t xml:space="preserve">компонентом підготовки фахівців з фізичної терапії. </w:t>
      </w:r>
      <w:r w:rsidR="00A3603F" w:rsidRPr="00E6384B">
        <w:rPr>
          <w:rFonts w:ascii="Times New Roman" w:hAnsi="Times New Roman"/>
          <w:sz w:val="28"/>
          <w:szCs w:val="28"/>
          <w:lang w:val="uk-UA"/>
        </w:rPr>
        <w:t xml:space="preserve">У сучасній реабілітології успіх відновлення пацієнта залежить не лише від </w:t>
      </w:r>
      <w:r w:rsidR="00E6384B">
        <w:rPr>
          <w:rFonts w:ascii="Times New Roman" w:hAnsi="Times New Roman"/>
          <w:sz w:val="28"/>
          <w:szCs w:val="28"/>
          <w:lang w:val="uk-UA"/>
        </w:rPr>
        <w:t>практичних вмінь та</w:t>
      </w:r>
      <w:r w:rsidR="00A3603F" w:rsidRPr="00E6384B">
        <w:rPr>
          <w:rFonts w:ascii="Times New Roman" w:hAnsi="Times New Roman"/>
          <w:sz w:val="28"/>
          <w:szCs w:val="28"/>
          <w:lang w:val="uk-UA"/>
        </w:rPr>
        <w:t xml:space="preserve"> навичок терапевта, а й від глибини</w:t>
      </w:r>
      <w:r w:rsidR="005337C7" w:rsidRPr="00E638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603F" w:rsidRPr="00E6384B">
        <w:rPr>
          <w:rFonts w:ascii="Times New Roman" w:hAnsi="Times New Roman"/>
          <w:sz w:val="28"/>
          <w:szCs w:val="28"/>
          <w:lang w:val="uk-UA"/>
        </w:rPr>
        <w:t>етичного зв’язку, довіри та дотримання морально-правових норм професійної діяльності.</w:t>
      </w:r>
    </w:p>
    <w:p w14:paraId="3812D83C" w14:textId="77777777" w:rsidR="002F7CB0" w:rsidRPr="00A3603F" w:rsidRDefault="002F7CB0" w:rsidP="002F7CB0">
      <w:pPr>
        <w:pStyle w:val="a6"/>
        <w:spacing w:after="0" w:line="240" w:lineRule="auto"/>
        <w:ind w:left="0" w:firstLine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12740D" w14:textId="77777777" w:rsidR="00886A0D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D2800" w:rsidRPr="00EC3D70">
        <w:rPr>
          <w:rFonts w:ascii="Times New Roman" w:hAnsi="Times New Roman"/>
          <w:b/>
          <w:sz w:val="28"/>
          <w:szCs w:val="28"/>
          <w:lang w:val="uk-UA"/>
        </w:rPr>
        <w:t xml:space="preserve">. Мета та завдання </w:t>
      </w:r>
      <w:r w:rsidR="006A3056">
        <w:rPr>
          <w:rFonts w:ascii="Times New Roman" w:hAnsi="Times New Roman"/>
          <w:b/>
          <w:sz w:val="28"/>
          <w:szCs w:val="28"/>
          <w:lang w:val="uk-UA"/>
        </w:rPr>
        <w:t>курсу</w:t>
      </w:r>
      <w:r w:rsidR="004D2800"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3C06A3" w14:textId="77777777" w:rsidR="002F7CB0" w:rsidRDefault="002F7CB0" w:rsidP="005337C7">
      <w:pPr>
        <w:shd w:val="clear" w:color="auto" w:fill="FFFFFF"/>
        <w:spacing w:after="0"/>
        <w:ind w:right="5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2EE90F13" w14:textId="45FE5628" w:rsidR="005337C7" w:rsidRPr="005337C7" w:rsidRDefault="00886A0D" w:rsidP="005337C7">
      <w:pPr>
        <w:shd w:val="clear" w:color="auto" w:fill="FFFFFF"/>
        <w:spacing w:after="0"/>
        <w:ind w:right="5" w:firstLine="709"/>
        <w:jc w:val="both"/>
        <w:rPr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="007415E8">
        <w:rPr>
          <w:rFonts w:ascii="Times New Roman" w:hAnsi="Times New Roman"/>
          <w:sz w:val="28"/>
          <w:szCs w:val="28"/>
          <w:u w:val="single"/>
          <w:lang w:val="uk-UA"/>
        </w:rPr>
        <w:t xml:space="preserve"> курсу</w:t>
      </w:r>
      <w:r w:rsidRPr="00EC3D70">
        <w:rPr>
          <w:rFonts w:ascii="Times New Roman" w:hAnsi="Times New Roman"/>
          <w:sz w:val="28"/>
          <w:szCs w:val="28"/>
          <w:lang w:val="uk-UA"/>
        </w:rPr>
        <w:t>: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7C7" w:rsidRPr="005337C7">
        <w:rPr>
          <w:rFonts w:ascii="Times New Roman" w:hAnsi="Times New Roman"/>
          <w:sz w:val="28"/>
          <w:szCs w:val="28"/>
          <w:lang w:val="uk-UA"/>
        </w:rPr>
        <w:t>Формування у майбутніх фізичних терапевтів системи деонтологічних знань, етичних цінностей та практичних навичок спілкування, що забезпечують гуманістичний підхід у процесі реабілітації та запобігають професійним помилкам і конфліктам.</w:t>
      </w:r>
    </w:p>
    <w:p w14:paraId="48A4636D" w14:textId="77777777" w:rsidR="002F7CB0" w:rsidRDefault="002F7CB0" w:rsidP="005337C7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50B6012" w14:textId="1ED76758" w:rsidR="00FE6018" w:rsidRPr="00EC3D70" w:rsidRDefault="00886A0D" w:rsidP="005337C7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</w:t>
      </w:r>
      <w:r w:rsidR="00F82500">
        <w:rPr>
          <w:rFonts w:ascii="Times New Roman" w:hAnsi="Times New Roman"/>
          <w:sz w:val="28"/>
          <w:szCs w:val="28"/>
          <w:u w:val="single"/>
          <w:lang w:val="uk-UA"/>
        </w:rPr>
        <w:t xml:space="preserve"> курсу</w:t>
      </w: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14:paraId="67A6A62D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Теоретичне засвоєння базових категорій біоетики, принципів деонтології та правових аспектів діяльності фізичного терапевта.</w:t>
      </w:r>
    </w:p>
    <w:p w14:paraId="7F41ED9A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Розвиток навичок професійної комунікації, включаючи вербальні та невербальні методи взаємодії з пацієнтами різних вікових та соціальних груп.</w:t>
      </w:r>
    </w:p>
    <w:p w14:paraId="1F45244F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Вивчення особливостей етичної взаємодії в мультидисциплінарній команді та з членами родин пацієнтів.</w:t>
      </w:r>
    </w:p>
    <w:p w14:paraId="3A8EABD0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Формування здатності до аналізу складних етичних дилем, що виникають у реабілітаційній практиці (питання автономії пацієнта, справедливості розподілу ресурсів, паліативної допомоги).</w:t>
      </w:r>
    </w:p>
    <w:p w14:paraId="0E621E7C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Оволодіння методами профілактики професійного та емоційного вигорання, розвиток стресостійкості та культури саморефлексії.</w:t>
      </w:r>
    </w:p>
    <w:p w14:paraId="65383F4E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Засвоєння етичних норм використання допоміжних технологій та цифрових інструментів у фізичній терапії.</w:t>
      </w:r>
    </w:p>
    <w:p w14:paraId="39E17F62" w14:textId="77777777" w:rsidR="005337C7" w:rsidRPr="005337C7" w:rsidRDefault="005337C7" w:rsidP="005337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37C7">
        <w:rPr>
          <w:rFonts w:ascii="Times New Roman" w:eastAsia="Times New Roman" w:hAnsi="Times New Roman"/>
          <w:sz w:val="28"/>
          <w:szCs w:val="28"/>
          <w:lang w:val="uk-UA" w:eastAsia="uk-UA"/>
        </w:rPr>
        <w:t>Розуміння специфіки інклюзивної етики та принципів рівного ставлення до осіб з різними рівнями обмеження життєдіяльності.</w:t>
      </w:r>
    </w:p>
    <w:p w14:paraId="5A830C40" w14:textId="77777777" w:rsidR="002F7CB0" w:rsidRDefault="002F7CB0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44378D" w14:textId="78BEA7AB" w:rsidR="00B903FE" w:rsidRDefault="00B903FE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D191D">
        <w:rPr>
          <w:rFonts w:ascii="Times New Roman" w:hAnsi="Times New Roman"/>
          <w:b/>
          <w:sz w:val="28"/>
          <w:szCs w:val="28"/>
          <w:lang w:val="uk-UA"/>
        </w:rPr>
        <w:t>. Програмні компетентності та результати навчання</w:t>
      </w:r>
    </w:p>
    <w:p w14:paraId="45334E78" w14:textId="77777777" w:rsidR="002F7CB0" w:rsidRPr="00BD191D" w:rsidRDefault="002F7CB0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7126A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Інтегральна компетентність –</w:t>
      </w: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 здатність вирішувати складні спеціалізовані задачі та практичні проблеми, пов’язані з фізичною терапією та ерготерапією,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73343751" w14:textId="77777777" w:rsid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</w:p>
    <w:p w14:paraId="5AE4DAA3" w14:textId="5C563B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Загальні компетентності:</w:t>
      </w:r>
    </w:p>
    <w:p w14:paraId="18A496B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ЗК 01. Здатність до абстрактного мислення, аналізу та синтезу. </w:t>
      </w:r>
    </w:p>
    <w:p w14:paraId="7D372C8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ЗК 02. Здатність застосувати знання у практичних ситуаціях. </w:t>
      </w:r>
    </w:p>
    <w:p w14:paraId="48B4BB92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ЗК 03. Здатність до  розуміння предметної області та розуміння професійної діяльності. </w:t>
      </w:r>
    </w:p>
    <w:p w14:paraId="588C993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ЗК 04. Здатність спілкуватися державною мовою як усно, так і письмово.  </w:t>
      </w:r>
    </w:p>
    <w:p w14:paraId="24DFCB1F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ЗК 05. Здатність використовувати інформаційні та комунікаційні технології. </w:t>
      </w:r>
    </w:p>
    <w:p w14:paraId="388037CF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06. Здатність вчитися і оволодівати сучасними знаннями.</w:t>
      </w:r>
    </w:p>
    <w:p w14:paraId="29E9C7F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07. Здатність до міжособистісної взаємодії.</w:t>
      </w:r>
    </w:p>
    <w:p w14:paraId="08A9C27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08. Здатність спілкуватися іноземною мовою.</w:t>
      </w:r>
    </w:p>
    <w:p w14:paraId="7396711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09.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Україні.</w:t>
      </w:r>
    </w:p>
    <w:p w14:paraId="6D7CCCED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10. Здатність 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та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67CE9702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lastRenderedPageBreak/>
        <w:t>ЗК 11. Здатність ухвалювати рішення та діяти, дотримуючись принципу неприпустимості корупції та будь-яких інших проявів недоброчесності.</w:t>
      </w:r>
    </w:p>
    <w:p w14:paraId="7B840BC1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12. Здатність забезпечувати розвиток інформаційної культури, цифрової грамотності, кібербезпеки та кібергігієни працівників сфери охорони здоров’я.</w:t>
      </w:r>
    </w:p>
    <w:p w14:paraId="13C3D7C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ЗК 13.  Готовність до дій, ефективної взаємодії і прийняття рішень у надзвичайних  ситуаціях, під час воєнних дій та інших загроз, забезпечення особистої та колективної безпеки, яка передбачає володіння базовими знаннями й навичками з надання першої допомоги, орієнтування на місцевості, дотримання правил безпеки.</w:t>
      </w:r>
    </w:p>
    <w:p w14:paraId="5B39160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</w:p>
    <w:p w14:paraId="380DE6C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Спеціальні (фахові, предметні) компетентності:</w:t>
      </w:r>
    </w:p>
    <w:p w14:paraId="085A2B0C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01. Здатність аналізувати будову, нормальний та індивідуальний розвиток людського організму та його рухові і пов’язані з ними функції, що забезпечують активність і участь особи.</w:t>
      </w:r>
    </w:p>
    <w:p w14:paraId="06320FE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02. Здатність враховувати у практичній діяльності медико-біологічні, психолого-педагогічні, соціальні аспекти, пов’язані з практикою фізичної терапії.</w:t>
      </w:r>
    </w:p>
    <w:p w14:paraId="4999C326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СК 03. Здатність провадити безпечну для пацієнта/клієнта та практикуючого фахівця професійну діяльність з фізичної терапії  осіб різних професійних,  соціальних, нозологічних та вікових груп </w:t>
      </w:r>
    </w:p>
    <w:p w14:paraId="2AE070A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04. Здатність виконувати компоненти обстеження та контролю у фізичній терапії для збору якісних (спостереження, опитування) і кількісних (вимірювання та тестування) даних, пов'язаних з фізичним станом пацієнта/клієнта, його функціональними можливостями, активністю та участю (додаток 1).</w:t>
      </w:r>
    </w:p>
    <w:p w14:paraId="7F4EAD6D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05. Здатність під супервізією фізичного терапевта, ефективно реалізовувати програму фізичної терапії відповідно до функціональних можливостей пацієнта/клієнта.</w:t>
      </w:r>
    </w:p>
    <w:p w14:paraId="08602AF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06. Здатність за дорученням фізичного терапевта, здійснювати моніторинг реакцій і стану пацієнтів/клієнтів різних професійних, соціальних, нозологічних та вікових груп, під час виконання призначених заходів/тестів, включно з документуванням, звітуванням про отримані результати.</w:t>
      </w:r>
    </w:p>
    <w:p w14:paraId="6C5DA6BD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07. Здатність провадити професійну діяльність  для відновлення чи підтримки здоров’я пацієнта/клієнта відповідно до законів і правил, що регулюють практику фізичної терапії як самостійної професії, а також відповідних законодавчих та нормативних актів, етичного кодексу та професійного стандарту, загальнонаціональних цінностей та традицій  населення України.</w:t>
      </w:r>
    </w:p>
    <w:p w14:paraId="5FD28C6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lastRenderedPageBreak/>
        <w:t>СК 08. Здатність ефективно спілкуватися, зокрема навчати пацієнта/клієнта, його родину й опікунів самообслуговуванню/догляду, профілактиці захворювань, травм, ускладнень та обмежень життєдіяльності та  популяризувати здоровий спосіб життя.</w:t>
      </w:r>
    </w:p>
    <w:p w14:paraId="2B61536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09. Здатність надавати домедичну допомогу під час виникнення невідкладних станів.</w:t>
      </w:r>
    </w:p>
    <w:p w14:paraId="4FC9D6FC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10.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0D495459" w14:textId="62AE9668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СК 11.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5ECCFAC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</w:p>
    <w:p w14:paraId="513582CB" w14:textId="6D6A4075" w:rsidR="002F7CB0" w:rsidRPr="00E6384B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Професійні компетентності</w:t>
      </w:r>
      <w:r w:rsidR="00E6384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 xml:space="preserve"> </w:t>
      </w:r>
      <w:r w:rsidR="00E6384B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(відповідно до чинного Професійного стандарту «Асистент фізичного терапевта»)</w:t>
      </w:r>
    </w:p>
    <w:p w14:paraId="0CE782E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А Організація надання послуг з фізичної терапії особам з руховими порушеннями</w:t>
      </w:r>
    </w:p>
    <w:p w14:paraId="2894E97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А1 Здатність застосовувати у професійній діяльності законодавчі, нормативно-правові акти України, міжнародні та інші документи, що стосуються організації надання послуг з фізичної терапії</w:t>
      </w:r>
    </w:p>
    <w:p w14:paraId="73CDAAD5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А2 Здатність вести записи та відповідну документацію з фізичної терапії</w:t>
      </w:r>
    </w:p>
    <w:p w14:paraId="341FB274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А3 Здатність надавати домедичну допомогу </w:t>
      </w:r>
    </w:p>
    <w:p w14:paraId="3F0DD665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Б Проведення фізичної терапії особам з руховими порушеннями</w:t>
      </w:r>
    </w:p>
    <w:p w14:paraId="10E6BAC2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Б1 Здатність проводити обстеження осіб з руховими порушеннями</w:t>
      </w:r>
    </w:p>
    <w:p w14:paraId="7E9764B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Б2 Здатність реалізовувати програму фізичної терапії Б2</w:t>
      </w:r>
    </w:p>
    <w:p w14:paraId="10FEA755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В Консультування з питань фізичної терапії</w:t>
      </w:r>
    </w:p>
    <w:p w14:paraId="146610D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В1 Здатність надавати консультації з питань фізичної терапії в межах своєї компетентності особам з</w:t>
      </w:r>
    </w:p>
    <w:p w14:paraId="2AA1D5D6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руховими порушеннями, їхнім родичам, опікунам/законним представникам та особам, що доглядають</w:t>
      </w:r>
    </w:p>
    <w:p w14:paraId="1D954DA2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В2 Здатність надавати консультації іншим фахівцям з питань фізичної терапії</w:t>
      </w:r>
    </w:p>
    <w:p w14:paraId="03CFFFFF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Г Взаємодія фізичного терапевта із зацікавленими сторонами</w:t>
      </w:r>
    </w:p>
    <w:p w14:paraId="5D9C7954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Г1 Здатність забезпечити доступність послуг з фізичної терапії</w:t>
      </w:r>
    </w:p>
    <w:p w14:paraId="56E78559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Г2 Здатність співпрацювати з зацікавленими сторонами з питань фізичної терапії</w:t>
      </w:r>
    </w:p>
    <w:p w14:paraId="0AF38E8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Д Сприяння підтримці здорового способу життя та запобіганню руховим порушенням</w:t>
      </w:r>
    </w:p>
    <w:p w14:paraId="3CAEEFA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Д1 Здатність визначати рівень функціонування особи з руховими порушеннями, використовуючи біопсихосоціальний підхід розуміння здоров’я людини </w:t>
      </w:r>
    </w:p>
    <w:p w14:paraId="1E2C14F6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lastRenderedPageBreak/>
        <w:t>Д2 Здатність розширювати функціональні можливості особи з руховим порушенням і сприяти дотриманню здорового способу життя</w:t>
      </w:r>
    </w:p>
    <w:p w14:paraId="1C2CE58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Е Провадження освітньої, просвітницької та науково-методичної діяльності з фізичної терапії</w:t>
      </w:r>
    </w:p>
    <w:p w14:paraId="016F374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Е1 Здатність приймати участь у освітній, просвітницькій діяльності з питань фізичної терапії</w:t>
      </w:r>
    </w:p>
    <w:p w14:paraId="22A96016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Ж Удосконалення діяльності з фізичної терапії</w:t>
      </w:r>
    </w:p>
    <w:p w14:paraId="56D80109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Ж1 Здатність удосконалювати якість надання послуг з фізичної терапії</w:t>
      </w:r>
    </w:p>
    <w:p w14:paraId="37ACA1D4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Ж2 Здатність брати участь у розробленні заходів і пропозицій щодо удосконалення фізичної терапії</w:t>
      </w:r>
    </w:p>
    <w:p w14:paraId="74C9253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на місцевому, регіональному та національному рівнях у межах своєї компетентності</w:t>
      </w:r>
    </w:p>
    <w:p w14:paraId="63A5C21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</w:p>
    <w:p w14:paraId="6912CF3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ru-RU"/>
        </w:rPr>
        <w:t>Програмні результати навчання:</w:t>
      </w:r>
    </w:p>
    <w:p w14:paraId="11A4E819" w14:textId="2037B8E6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</w:t>
      </w:r>
      <w:r w:rsidR="00E6384B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Н</w:t>
      </w: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 01. Використовувати рухову активність людини для зміцнення та збереження індивідуального та громадського здоров'я.</w:t>
      </w:r>
    </w:p>
    <w:p w14:paraId="7E68BC81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02. Вміти спілкуватися українською та іноземною мовами у професійному середовищі, володіти фаховою термінологією та професійним дискурсом.</w:t>
      </w:r>
    </w:p>
    <w:p w14:paraId="13148E43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03. Дотримуватися етики професійного спілкування, діяти етично, дотримуючись принципу неприпустимості корупції та будь-яких інших проявів недоброчесності.</w:t>
      </w:r>
    </w:p>
    <w:p w14:paraId="16A25B5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04. Вести професійну документацію.</w:t>
      </w:r>
    </w:p>
    <w:p w14:paraId="6D95BDA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05. Використовувати прикладне програмне забезпечення; здійснювати  комунікаційну взаємодію у соціальних мережах;  здобувати, накопичувати, систематизувати фахову інформацію за допомогою інформаційно-комунікаційних технологій.</w:t>
      </w:r>
    </w:p>
    <w:p w14:paraId="249A060A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06. Розуміти процеси державно-політичного та соціально-економічного розвитку українського суспільства, сутність перетворень, що відбуваються в державі; розуміти основні філософські категорії та поняття. </w:t>
      </w:r>
    </w:p>
    <w:p w14:paraId="43E67B09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07. Застосовувати знання медико-біологічних, психолого-педагогічних, соціальних аспектів у практиці фізичної терапії; виявляти та враховувати зв’язки різних елементів. </w:t>
      </w:r>
    </w:p>
    <w:p w14:paraId="7C0AD41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08. Надавати домедичну допомогу при невідкладних станах.</w:t>
      </w:r>
    </w:p>
    <w:p w14:paraId="46779607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09. Аналізувати  і застосовувати сучасні науково-доказові дані  для виконання професійних завдань. </w:t>
      </w:r>
    </w:p>
    <w:p w14:paraId="74C3676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10. Визначати симптоми та синдроми (Додаток 1); описувати обмеження функціонування пацієнта/клієнта за Класифікатором функціонування, обмеження життєдіяльності та здоров’я  НК 030:2022 та визначати реабілітаційні інтервенції за Класифікатором медичних інтервенцій НК 026:2021 . </w:t>
      </w:r>
    </w:p>
    <w:p w14:paraId="0761D01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lastRenderedPageBreak/>
        <w:t>ПРН 11. Застосовувати компоненти обстеження та контролю у фізичній терапії; використовувати методи й інструменти визначення та вимірювання структурних змін та порушених функцій організму, активності та участі (Додаток 1); оцінювати  отриману інформацію.</w:t>
      </w:r>
    </w:p>
    <w:p w14:paraId="4E79439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12. Реалізовувати індивідуальну програму фізичної терапії, або компоненти індивідуального реабілітаційного плану, які стосуються фізичної терапії під супервізією фізичного терапевта, уміти здійснювати заходи фізичної терапії для корекції порушень структури/функцій та асоційованих з ними обмежень активності та участі (додаток 2).</w:t>
      </w:r>
    </w:p>
    <w:p w14:paraId="1D23095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13. Провадити  пацієнтоцентричну практичну діяльність за узгодженням із пацієнтом/клієнтом, його родиною/опікунами, членами мультидисциплінарної команди згідно нормативно-правових вимог та норм професійної етики.</w:t>
      </w:r>
    </w:p>
    <w:p w14:paraId="642B2B3F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14. Провадити безпечну для пацієнта/клієнта та практикуючого фахівця професійну діяльність.</w:t>
      </w:r>
    </w:p>
    <w:p w14:paraId="6726F064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15. Безпечно та ефективно використовувати обладнання для проведення реабілітаційних заходів, контролю основних життєвих показників пацієнта, допоміжні засоби реабілітації.</w:t>
      </w:r>
    </w:p>
    <w:p w14:paraId="5BE12ABB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16.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зокрема у мультидисциплінарній команді. </w:t>
      </w:r>
    </w:p>
    <w:p w14:paraId="6831322E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17. Проводити інструктаж та навчання пацієнтів/клієнтів, членів їх родин, опікунів.</w:t>
      </w:r>
    </w:p>
    <w:p w14:paraId="425EFE4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ПРН 18. Оцінювати результати виконання заходів фізичної терапії, використовуючи відповідний інструментарій (згідно додатку 2), та за потреби, модифіковувати поточну діяльність. </w:t>
      </w:r>
    </w:p>
    <w:p w14:paraId="514DD564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19.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320030E0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20.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4C5FC928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21.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11B4DDD3" w14:textId="658718DF" w:rsid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2F7CB0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ПРН 22. Здатність ідентифікувати та критично оцінювати потенційні індивідуальні і колективні загрози життю і здоров’ю, приймати обґрунтовані  рішення і ефективно взаємодіяти  в період  надзвичайних ситуацій і воєнних дій для подолання наслідків кризових подій.</w:t>
      </w:r>
    </w:p>
    <w:p w14:paraId="0AD21FC5" w14:textId="3A198C9A" w:rsid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</w:p>
    <w:p w14:paraId="0133C717" w14:textId="77777777" w:rsidR="002F7CB0" w:rsidRPr="002F7CB0" w:rsidRDefault="002F7CB0" w:rsidP="002F7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</w:p>
    <w:p w14:paraId="48D30385" w14:textId="77777777" w:rsidR="00FE6018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="00201C58" w:rsidRPr="00EC3D70">
        <w:rPr>
          <w:rFonts w:ascii="Times New Roman" w:hAnsi="Times New Roman"/>
          <w:b/>
          <w:sz w:val="28"/>
          <w:szCs w:val="28"/>
          <w:lang w:val="uk-UA"/>
        </w:rPr>
        <w:t>. Обсяг курсу на поточний навчальний рік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4"/>
        <w:gridCol w:w="3615"/>
        <w:gridCol w:w="3615"/>
        <w:gridCol w:w="3615"/>
      </w:tblGrid>
      <w:tr w:rsidR="004D1D52" w:rsidRPr="00EC3D70" w14:paraId="72B520C5" w14:textId="77777777" w:rsidTr="00B903FE">
        <w:tc>
          <w:tcPr>
            <w:tcW w:w="3614" w:type="dxa"/>
          </w:tcPr>
          <w:p w14:paraId="623AE2AD" w14:textId="77777777" w:rsidR="004D1D52" w:rsidRPr="00EC3D70" w:rsidRDefault="004D1D52" w:rsidP="002F7CB0">
            <w:pPr>
              <w:pStyle w:val="a6"/>
              <w:spacing w:after="0" w:line="240" w:lineRule="auto"/>
              <w:ind w:left="0" w:hanging="132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615" w:type="dxa"/>
          </w:tcPr>
          <w:p w14:paraId="0816ED21" w14:textId="77777777" w:rsidR="004D1D52" w:rsidRPr="00EC3D70" w:rsidRDefault="004D1D52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5" w:type="dxa"/>
          </w:tcPr>
          <w:p w14:paraId="7293BC23" w14:textId="77777777" w:rsidR="004D1D52" w:rsidRPr="00EC3D70" w:rsidRDefault="00E201E0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 w:rsidR="004D1D52"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заняття (год.)</w:t>
            </w:r>
          </w:p>
        </w:tc>
        <w:tc>
          <w:tcPr>
            <w:tcW w:w="3615" w:type="dxa"/>
          </w:tcPr>
          <w:p w14:paraId="28A590EA" w14:textId="77777777" w:rsidR="004D1D52" w:rsidRDefault="006535BB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</w:t>
            </w:r>
            <w:r w:rsidR="004D1D5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мостійна робота (год)</w:t>
            </w:r>
          </w:p>
        </w:tc>
      </w:tr>
      <w:tr w:rsidR="006535BB" w:rsidRPr="00EC3D70" w14:paraId="5A74389A" w14:textId="77777777" w:rsidTr="00B903FE">
        <w:tc>
          <w:tcPr>
            <w:tcW w:w="3614" w:type="dxa"/>
          </w:tcPr>
          <w:p w14:paraId="29B71583" w14:textId="3461616C" w:rsidR="006535BB" w:rsidRPr="00EC3D70" w:rsidRDefault="002F7CB0" w:rsidP="002F7CB0">
            <w:pPr>
              <w:pStyle w:val="a6"/>
              <w:spacing w:after="0" w:line="240" w:lineRule="auto"/>
              <w:ind w:left="0" w:firstLine="1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кредити / 9</w:t>
            </w:r>
            <w:r w:rsidR="006535B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615" w:type="dxa"/>
          </w:tcPr>
          <w:p w14:paraId="6FC10473" w14:textId="7F974D24" w:rsidR="006535BB" w:rsidRPr="00EC3D70" w:rsidRDefault="005337C7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16</w:t>
            </w:r>
            <w:r w:rsidR="006535B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615" w:type="dxa"/>
          </w:tcPr>
          <w:p w14:paraId="5AD4A304" w14:textId="20718650" w:rsidR="006535BB" w:rsidRDefault="005337C7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</w:t>
            </w:r>
            <w:r w:rsidR="006535B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615" w:type="dxa"/>
          </w:tcPr>
          <w:p w14:paraId="2A7EB861" w14:textId="45E699DC" w:rsidR="006535BB" w:rsidRDefault="002F7CB0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  <w:r w:rsidR="006535B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год.</w:t>
            </w:r>
          </w:p>
        </w:tc>
      </w:tr>
    </w:tbl>
    <w:p w14:paraId="37AC6435" w14:textId="77777777" w:rsidR="006A3056" w:rsidRDefault="006A3056" w:rsidP="006535BB">
      <w:pPr>
        <w:pStyle w:val="a6"/>
        <w:spacing w:after="0" w:line="240" w:lineRule="auto"/>
        <w:ind w:left="0" w:firstLine="709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B8D0D2F" w14:textId="77777777" w:rsidR="00B903FE" w:rsidRPr="008E1774" w:rsidRDefault="00B903FE" w:rsidP="00B903FE">
      <w:pPr>
        <w:pStyle w:val="a6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1774">
        <w:rPr>
          <w:rFonts w:ascii="Times New Roman" w:hAnsi="Times New Roman"/>
          <w:b/>
          <w:bCs/>
          <w:sz w:val="28"/>
          <w:szCs w:val="28"/>
          <w:lang w:val="uk-UA"/>
        </w:rPr>
        <w:t xml:space="preserve">5.Ознаки курсу 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2948"/>
        <w:gridCol w:w="2949"/>
        <w:gridCol w:w="2948"/>
        <w:gridCol w:w="3204"/>
      </w:tblGrid>
      <w:tr w:rsidR="00B903FE" w:rsidRPr="008E1774" w14:paraId="3B98040B" w14:textId="77777777" w:rsidTr="00E6384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C4D" w14:textId="77777777"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D2ED" w14:textId="77777777"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967A" w14:textId="77777777"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B1FF" w14:textId="77777777"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7CA" w14:textId="77777777"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B903FE" w:rsidRPr="008E1774" w14:paraId="4E9ABA18" w14:textId="77777777" w:rsidTr="00E6384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F4A9" w14:textId="370C209B" w:rsidR="00B903FE" w:rsidRPr="008E1774" w:rsidRDefault="00DF40F2" w:rsidP="006535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2025/2026 н.р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C8FF" w14:textId="0E2D512F" w:rsidR="00B903FE" w:rsidRPr="008E1774" w:rsidRDefault="00E6384B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F40F2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AB2" w14:textId="66290F98" w:rsidR="00B903FE" w:rsidRPr="008E1774" w:rsidRDefault="00DF40F2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444B">
              <w:rPr>
                <w:rFonts w:ascii="Times New Roman" w:hAnsi="Times New Roman"/>
                <w:sz w:val="28"/>
                <w:szCs w:val="28"/>
                <w:lang w:val="uk-UA"/>
              </w:rPr>
              <w:t>7 Терапія та реабілітація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04" w14:textId="21727AD4" w:rsidR="00B903FE" w:rsidRPr="008E1774" w:rsidRDefault="004D503E" w:rsidP="00DF40F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  <w:r w:rsidR="00B9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B78" w14:textId="4B0C31E8" w:rsidR="00B903FE" w:rsidRPr="008E1774" w:rsidRDefault="00DF40F2" w:rsidP="00DF40F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6942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0E1F9D8" w14:textId="77777777" w:rsidR="00B903FE" w:rsidRPr="00EC3D70" w:rsidRDefault="00B903FE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3AA61E" w14:textId="77777777" w:rsidR="00E14ED4" w:rsidRPr="00EC3D70" w:rsidRDefault="00E14ED4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14:paraId="1D038DCA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Робоча навчальна програма </w:t>
      </w:r>
    </w:p>
    <w:p w14:paraId="2C633D66" w14:textId="6F63EAE5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>Силабус</w:t>
      </w:r>
      <w:r w:rsidR="00E6384B">
        <w:rPr>
          <w:rFonts w:ascii="Times New Roman" w:hAnsi="Times New Roman"/>
          <w:sz w:val="28"/>
          <w:szCs w:val="28"/>
          <w:lang w:val="uk-UA"/>
        </w:rPr>
        <w:t>освітньої компоненти</w:t>
      </w:r>
    </w:p>
    <w:p w14:paraId="763742AD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Тестові питання до тем практичних занять  </w:t>
      </w:r>
    </w:p>
    <w:p w14:paraId="4105D1C5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питань до підсумкового модульного контролю </w:t>
      </w:r>
    </w:p>
    <w:p w14:paraId="174D5433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Задачі для поточного та підсумкового контролю знань </w:t>
      </w:r>
    </w:p>
    <w:p w14:paraId="0CA3F602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завдань для самостійної роботи </w:t>
      </w:r>
    </w:p>
    <w:p w14:paraId="0921572A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Лекції кафедри з мультимедійним забезпеченням. </w:t>
      </w:r>
    </w:p>
    <w:p w14:paraId="5F198EB8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728505FA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74433F8E" w14:textId="77777777" w:rsidR="00361929" w:rsidRPr="009C7D4C" w:rsidRDefault="00361929" w:rsidP="00361929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52EA0E9D" w14:textId="305AB056" w:rsidR="00361929" w:rsidRDefault="00361929" w:rsidP="00361929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222B9B53" w14:textId="5B149DEF" w:rsidR="003458FC" w:rsidRDefault="003458FC" w:rsidP="00361929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 для навчання за допомогою програм штучного інтелекту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10002"/>
      </w:tblGrid>
      <w:tr w:rsidR="003458FC" w:rsidRPr="00126293" w14:paraId="0403A977" w14:textId="77777777" w:rsidTr="009C6625">
        <w:trPr>
          <w:trHeight w:val="321"/>
        </w:trPr>
        <w:tc>
          <w:tcPr>
            <w:tcW w:w="3688" w:type="dxa"/>
            <w:shd w:val="clear" w:color="auto" w:fill="auto"/>
          </w:tcPr>
          <w:p w14:paraId="12E91547" w14:textId="77777777" w:rsidR="003458FC" w:rsidRPr="00126293" w:rsidRDefault="003458FC" w:rsidP="009C6625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126293">
              <w:rPr>
                <w:b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10002" w:type="dxa"/>
            <w:shd w:val="clear" w:color="auto" w:fill="auto"/>
          </w:tcPr>
          <w:p w14:paraId="12E205C2" w14:textId="77777777" w:rsidR="003458FC" w:rsidRPr="00126293" w:rsidRDefault="003458FC" w:rsidP="009C6625">
            <w:pPr>
              <w:pStyle w:val="TableParagraph"/>
              <w:spacing w:line="301" w:lineRule="exact"/>
              <w:ind w:left="106"/>
              <w:rPr>
                <w:b/>
                <w:sz w:val="24"/>
                <w:szCs w:val="24"/>
              </w:rPr>
            </w:pPr>
            <w:r w:rsidRPr="00126293">
              <w:rPr>
                <w:b/>
                <w:sz w:val="24"/>
                <w:szCs w:val="24"/>
              </w:rPr>
              <w:t>Напрям</w:t>
            </w:r>
            <w:r w:rsidRPr="00126293">
              <w:rPr>
                <w:b/>
                <w:spacing w:val="-2"/>
                <w:sz w:val="24"/>
                <w:szCs w:val="24"/>
              </w:rPr>
              <w:t xml:space="preserve"> застосування</w:t>
            </w:r>
          </w:p>
        </w:tc>
      </w:tr>
      <w:tr w:rsidR="003458FC" w:rsidRPr="00126293" w14:paraId="41EB3073" w14:textId="77777777" w:rsidTr="009C6625">
        <w:trPr>
          <w:trHeight w:val="321"/>
        </w:trPr>
        <w:tc>
          <w:tcPr>
            <w:tcW w:w="3688" w:type="dxa"/>
            <w:shd w:val="clear" w:color="auto" w:fill="auto"/>
          </w:tcPr>
          <w:p w14:paraId="1B88E05F" w14:textId="77777777" w:rsidR="003458FC" w:rsidRPr="00126293" w:rsidRDefault="003458FC" w:rsidP="009C662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ChatGPT</w:t>
            </w:r>
          </w:p>
        </w:tc>
        <w:tc>
          <w:tcPr>
            <w:tcW w:w="10002" w:type="dxa"/>
            <w:shd w:val="clear" w:color="auto" w:fill="auto"/>
          </w:tcPr>
          <w:p w14:paraId="6D146171" w14:textId="77777777" w:rsidR="003458FC" w:rsidRPr="00126293" w:rsidRDefault="003458FC" w:rsidP="009C6625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Чат-бот,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генератор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текстів</w:t>
            </w:r>
          </w:p>
        </w:tc>
      </w:tr>
      <w:tr w:rsidR="003458FC" w:rsidRPr="00126293" w14:paraId="06E2D645" w14:textId="77777777" w:rsidTr="009C6625">
        <w:trPr>
          <w:trHeight w:val="323"/>
        </w:trPr>
        <w:tc>
          <w:tcPr>
            <w:tcW w:w="3688" w:type="dxa"/>
            <w:shd w:val="clear" w:color="auto" w:fill="auto"/>
          </w:tcPr>
          <w:p w14:paraId="76AE841D" w14:textId="77777777" w:rsidR="003458FC" w:rsidRPr="00126293" w:rsidRDefault="003458FC" w:rsidP="009C6625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Synthesia</w:t>
            </w:r>
          </w:p>
        </w:tc>
        <w:tc>
          <w:tcPr>
            <w:tcW w:w="10002" w:type="dxa"/>
            <w:shd w:val="clear" w:color="auto" w:fill="auto"/>
          </w:tcPr>
          <w:p w14:paraId="200F52A9" w14:textId="77777777" w:rsidR="003458FC" w:rsidRPr="00126293" w:rsidRDefault="003458FC" w:rsidP="009C6625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відео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на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основі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опису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обраних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параметрів</w:t>
            </w:r>
          </w:p>
        </w:tc>
      </w:tr>
      <w:tr w:rsidR="003458FC" w:rsidRPr="00126293" w14:paraId="350D168E" w14:textId="77777777" w:rsidTr="009C6625">
        <w:trPr>
          <w:trHeight w:val="321"/>
        </w:trPr>
        <w:tc>
          <w:tcPr>
            <w:tcW w:w="3688" w:type="dxa"/>
            <w:shd w:val="clear" w:color="auto" w:fill="auto"/>
          </w:tcPr>
          <w:p w14:paraId="4742C35F" w14:textId="77777777" w:rsidR="003458FC" w:rsidRPr="00126293" w:rsidRDefault="003458FC" w:rsidP="009C662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Looka</w:t>
            </w:r>
          </w:p>
        </w:tc>
        <w:tc>
          <w:tcPr>
            <w:tcW w:w="10002" w:type="dxa"/>
            <w:shd w:val="clear" w:color="auto" w:fill="auto"/>
          </w:tcPr>
          <w:p w14:paraId="674DF717" w14:textId="77777777" w:rsidR="003458FC" w:rsidRPr="00126293" w:rsidRDefault="003458FC" w:rsidP="009C6625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логотипів</w:t>
            </w:r>
          </w:p>
        </w:tc>
      </w:tr>
      <w:tr w:rsidR="003458FC" w:rsidRPr="00126293" w14:paraId="2BE8C32A" w14:textId="77777777" w:rsidTr="009C6625">
        <w:trPr>
          <w:trHeight w:val="645"/>
        </w:trPr>
        <w:tc>
          <w:tcPr>
            <w:tcW w:w="3688" w:type="dxa"/>
            <w:shd w:val="clear" w:color="auto" w:fill="auto"/>
          </w:tcPr>
          <w:p w14:paraId="52272053" w14:textId="77777777" w:rsidR="003458FC" w:rsidRPr="00126293" w:rsidRDefault="003458FC" w:rsidP="009C662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lastRenderedPageBreak/>
              <w:t>Writesonic</w:t>
            </w:r>
          </w:p>
        </w:tc>
        <w:tc>
          <w:tcPr>
            <w:tcW w:w="10002" w:type="dxa"/>
            <w:shd w:val="clear" w:color="auto" w:fill="auto"/>
          </w:tcPr>
          <w:p w14:paraId="420FE8B8" w14:textId="77777777" w:rsidR="003458FC" w:rsidRPr="00126293" w:rsidRDefault="003458FC" w:rsidP="009C662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Інструмент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копірайтингу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котрий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може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створити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унікальний</w:t>
            </w:r>
            <w:r w:rsidRPr="00126293">
              <w:rPr>
                <w:spacing w:val="-10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маркетинговий</w:t>
            </w:r>
          </w:p>
          <w:p w14:paraId="775FA924" w14:textId="77777777" w:rsidR="003458FC" w:rsidRPr="00126293" w:rsidRDefault="003458FC" w:rsidP="009C6625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контент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(бізнес-план,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рекламні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оголошення,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продуктів,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пости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блог)</w:t>
            </w:r>
          </w:p>
        </w:tc>
      </w:tr>
      <w:tr w:rsidR="003458FC" w:rsidRPr="00126293" w14:paraId="6FC7ABBE" w14:textId="77777777" w:rsidTr="009C6625">
        <w:trPr>
          <w:trHeight w:val="321"/>
        </w:trPr>
        <w:tc>
          <w:tcPr>
            <w:tcW w:w="3688" w:type="dxa"/>
            <w:shd w:val="clear" w:color="auto" w:fill="auto"/>
          </w:tcPr>
          <w:p w14:paraId="1B93EA1E" w14:textId="77777777" w:rsidR="003458FC" w:rsidRPr="00126293" w:rsidRDefault="003458FC" w:rsidP="009C662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Gamma</w:t>
            </w:r>
          </w:p>
        </w:tc>
        <w:tc>
          <w:tcPr>
            <w:tcW w:w="10002" w:type="dxa"/>
            <w:shd w:val="clear" w:color="auto" w:fill="auto"/>
          </w:tcPr>
          <w:p w14:paraId="14893BCC" w14:textId="77777777" w:rsidR="003458FC" w:rsidRPr="00126293" w:rsidRDefault="003458FC" w:rsidP="009C6625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веб-</w:t>
            </w:r>
            <w:r w:rsidRPr="00126293">
              <w:rPr>
                <w:spacing w:val="-2"/>
                <w:sz w:val="24"/>
                <w:szCs w:val="24"/>
              </w:rPr>
              <w:t>сторінок</w:t>
            </w:r>
          </w:p>
        </w:tc>
      </w:tr>
      <w:tr w:rsidR="003458FC" w:rsidRPr="00126293" w14:paraId="649DFA9A" w14:textId="77777777" w:rsidTr="009C6625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5A147F6C" w14:textId="77777777" w:rsidR="003458FC" w:rsidRPr="00126293" w:rsidRDefault="003458FC" w:rsidP="009C662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126293">
              <w:rPr>
                <w:spacing w:val="-4"/>
                <w:sz w:val="24"/>
                <w:szCs w:val="24"/>
              </w:rPr>
              <w:t>Bing</w:t>
            </w:r>
          </w:p>
        </w:tc>
        <w:tc>
          <w:tcPr>
            <w:tcW w:w="10002" w:type="dxa"/>
            <w:shd w:val="clear" w:color="auto" w:fill="auto"/>
          </w:tcPr>
          <w:p w14:paraId="5F69458C" w14:textId="77777777" w:rsidR="003458FC" w:rsidRPr="00126293" w:rsidRDefault="003458FC" w:rsidP="009C6625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чат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бота</w:t>
            </w:r>
            <w:r w:rsidRPr="00126293">
              <w:rPr>
                <w:spacing w:val="-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Bing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підтримкою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GPT-4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широкої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аудиторії</w:t>
            </w:r>
          </w:p>
        </w:tc>
      </w:tr>
      <w:tr w:rsidR="003458FC" w:rsidRPr="00D33772" w14:paraId="5DD292DC" w14:textId="77777777" w:rsidTr="009C6625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1BA3D19F" w14:textId="77777777" w:rsidR="003458FC" w:rsidRPr="00126293" w:rsidRDefault="003458FC" w:rsidP="009C6625">
            <w:pPr>
              <w:pStyle w:val="TableParagraph"/>
              <w:spacing w:line="299" w:lineRule="exact"/>
              <w:rPr>
                <w:spacing w:val="-4"/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Wepik</w:t>
            </w:r>
          </w:p>
        </w:tc>
        <w:tc>
          <w:tcPr>
            <w:tcW w:w="10002" w:type="dxa"/>
            <w:shd w:val="clear" w:color="auto" w:fill="auto"/>
          </w:tcPr>
          <w:p w14:paraId="76AD74E9" w14:textId="77777777" w:rsidR="003458FC" w:rsidRPr="00126293" w:rsidRDefault="003458FC" w:rsidP="009C6625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1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1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(генератор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текстів</w:t>
            </w:r>
            <w:r w:rsidRPr="00126293">
              <w:rPr>
                <w:spacing w:val="1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зображень)</w:t>
            </w:r>
            <w:r w:rsidRPr="00126293">
              <w:rPr>
                <w:spacing w:val="14"/>
                <w:sz w:val="24"/>
                <w:szCs w:val="24"/>
              </w:rPr>
              <w:t xml:space="preserve"> </w:t>
            </w:r>
            <w:r w:rsidRPr="00126293">
              <w:rPr>
                <w:spacing w:val="-5"/>
                <w:sz w:val="24"/>
                <w:szCs w:val="24"/>
              </w:rPr>
              <w:t>та</w:t>
            </w:r>
          </w:p>
          <w:p w14:paraId="776AF8AA" w14:textId="77777777" w:rsidR="003458FC" w:rsidRPr="00126293" w:rsidRDefault="003458FC" w:rsidP="009C6625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безліч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дизайнів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банерів,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плакатів,</w:t>
            </w:r>
            <w:r w:rsidRPr="00126293">
              <w:rPr>
                <w:spacing w:val="-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брошур,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бланків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pacing w:val="-4"/>
                <w:sz w:val="24"/>
                <w:szCs w:val="24"/>
              </w:rPr>
              <w:t>тощо</w:t>
            </w:r>
          </w:p>
        </w:tc>
      </w:tr>
    </w:tbl>
    <w:p w14:paraId="3894A075" w14:textId="5CC10E6F" w:rsidR="0069428F" w:rsidRPr="00EC3D70" w:rsidRDefault="0069428F" w:rsidP="003619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DC7F59" w14:textId="77777777" w:rsidR="00E14ED4" w:rsidRPr="00EC3D70" w:rsidRDefault="00E14ED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E0E40CF" w14:textId="17825E85" w:rsidR="00361929" w:rsidRPr="00C52C67" w:rsidRDefault="00361929" w:rsidP="00361929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bCs/>
          <w:iCs/>
          <w:sz w:val="28"/>
          <w:szCs w:val="28"/>
          <w:lang w:val="uk-UA"/>
        </w:rPr>
        <w:t xml:space="preserve">Організація </w:t>
      </w:r>
      <w:r w:rsidR="00E6384B">
        <w:rPr>
          <w:rFonts w:ascii="Times New Roman" w:hAnsi="Times New Roman"/>
          <w:bCs/>
          <w:iCs/>
          <w:sz w:val="28"/>
          <w:szCs w:val="28"/>
          <w:lang w:val="uk-UA"/>
        </w:rPr>
        <w:t>освітньо</w:t>
      </w:r>
      <w:r w:rsidR="00DF40F2">
        <w:rPr>
          <w:rFonts w:ascii="Times New Roman" w:hAnsi="Times New Roman"/>
          <w:bCs/>
          <w:iCs/>
          <w:sz w:val="28"/>
          <w:szCs w:val="28"/>
          <w:lang w:val="uk-UA"/>
        </w:rPr>
        <w:t>ого</w:t>
      </w:r>
      <w:r w:rsidRPr="00C52C6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процесу здійснюється за кредитно-модульною системою відповідно до вимог Європейської кредитно-трансферної системи.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C52C6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03D95058" w14:textId="77777777" w:rsidR="00361929" w:rsidRPr="00C52C67" w:rsidRDefault="00361929" w:rsidP="00361929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2EBFF49" w14:textId="77777777" w:rsidR="00361929" w:rsidRPr="00361929" w:rsidRDefault="00361929" w:rsidP="00361929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</w:t>
      </w: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2" w:history="1"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aspx</w:t>
        </w:r>
      </w:hyperlink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72AD59A6" w14:textId="77777777" w:rsidR="00361929" w:rsidRPr="00361929" w:rsidRDefault="00361929" w:rsidP="00361929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3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4" w:history="1">
        <w:r w:rsidRPr="00361929">
          <w:rPr>
            <w:rStyle w:val="a7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5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6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7F55361A" w14:textId="77777777" w:rsidR="00361929" w:rsidRPr="00C52C67" w:rsidRDefault="00361929" w:rsidP="00361929">
      <w:pPr>
        <w:shd w:val="clear" w:color="auto" w:fill="FFFFFF"/>
        <w:spacing w:after="0" w:line="257" w:lineRule="auto"/>
        <w:ind w:firstLine="788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361929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</w:t>
      </w:r>
      <w:r w:rsidRPr="00C52C67">
        <w:rPr>
          <w:rFonts w:ascii="Times New Roman" w:hAnsi="Times New Roman"/>
          <w:sz w:val="28"/>
          <w:szCs w:val="28"/>
          <w:lang w:val="uk-UA"/>
        </w:rPr>
        <w:t xml:space="preserve">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</w:t>
      </w:r>
      <w:r w:rsidRPr="00C52C67">
        <w:rPr>
          <w:rFonts w:ascii="Times New Roman" w:hAnsi="Times New Roman"/>
          <w:sz w:val="28"/>
          <w:szCs w:val="28"/>
          <w:lang w:val="uk-UA"/>
        </w:rPr>
        <w:lastRenderedPageBreak/>
        <w:t>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03098CF1" w14:textId="77777777" w:rsidR="00361929" w:rsidRPr="00C52C67" w:rsidRDefault="00361929" w:rsidP="00361929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2070B904" w14:textId="77777777" w:rsidR="00361929" w:rsidRPr="00C52C67" w:rsidRDefault="00361929" w:rsidP="00361929">
      <w:pPr>
        <w:widowControl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1F76A287" w14:textId="77777777" w:rsidR="00361929" w:rsidRPr="00C52C67" w:rsidRDefault="00361929" w:rsidP="00361929">
      <w:pPr>
        <w:widowControl w:val="0"/>
        <w:autoSpaceDE w:val="0"/>
        <w:autoSpaceDN w:val="0"/>
        <w:adjustRightInd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545D7E2" w14:textId="77777777" w:rsidR="00361929" w:rsidRPr="00C52C67" w:rsidRDefault="00361929" w:rsidP="00361929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C52C67">
        <w:rPr>
          <w:rFonts w:ascii="Times New Roman" w:hAnsi="Times New Roman"/>
          <w:sz w:val="28"/>
          <w:szCs w:val="28"/>
        </w:rPr>
        <w:t xml:space="preserve"> кожної теми</w:t>
      </w:r>
      <w:r w:rsidRPr="00C52C6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C52C6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C52C6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0377AD7B" w14:textId="77777777" w:rsidR="00361929" w:rsidRPr="00C52C67" w:rsidRDefault="00361929" w:rsidP="00361929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2146F9E3" w14:textId="77777777" w:rsidR="00361929" w:rsidRPr="00C52C67" w:rsidRDefault="00361929" w:rsidP="00361929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</w:t>
      </w:r>
      <w:r w:rsidRPr="00C52C67">
        <w:rPr>
          <w:rFonts w:ascii="Times New Roman" w:hAnsi="Times New Roman"/>
          <w:sz w:val="28"/>
          <w:szCs w:val="28"/>
          <w:lang w:val="uk-UA"/>
        </w:rPr>
        <w:t>.</w:t>
      </w:r>
    </w:p>
    <w:p w14:paraId="3AED47C4" w14:textId="77777777" w:rsidR="00361929" w:rsidRPr="00C52C67" w:rsidRDefault="00361929" w:rsidP="00361929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</w:t>
      </w:r>
      <w:r w:rsidRPr="00C52C67">
        <w:rPr>
          <w:rFonts w:ascii="Times New Roman" w:hAnsi="Times New Roman"/>
          <w:sz w:val="28"/>
          <w:szCs w:val="28"/>
        </w:rPr>
        <w:lastRenderedPageBreak/>
        <w:t xml:space="preserve">проведенні занять та виправлення помилок викладача можуть оцінюватись додатковими балами. </w:t>
      </w:r>
    </w:p>
    <w:p w14:paraId="3BE6FCED" w14:textId="77777777" w:rsidR="00361929" w:rsidRPr="0069428F" w:rsidRDefault="00361929" w:rsidP="0069428F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</w:rPr>
      </w:pPr>
      <w:r w:rsidRPr="00C52C67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0A59AD8A" w14:textId="457FA5C1" w:rsidR="00DF40F2" w:rsidRDefault="00361929" w:rsidP="00DF40F2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заліку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(</w:t>
      </w:r>
      <w:r w:rsidR="00DF40F2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8F414B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модулів на останньому практичному занятті.</w:t>
      </w:r>
      <w:r w:rsidRPr="00C52C67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4D06BCDF" w14:textId="77777777" w:rsidR="003458FC" w:rsidRDefault="003458FC" w:rsidP="00DF40F2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lang w:val="uk-UA"/>
        </w:rPr>
      </w:pPr>
    </w:p>
    <w:p w14:paraId="3B468CE6" w14:textId="53AF6244" w:rsidR="00E14ED4" w:rsidRDefault="00DB3ADB" w:rsidP="00DF40F2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14:paraId="1C98248E" w14:textId="7A37D9C8" w:rsidR="00273EC0" w:rsidRDefault="00DB2AF8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ІІ</w:t>
      </w:r>
    </w:p>
    <w:p w14:paraId="13BF1CA0" w14:textId="77777777" w:rsidR="00DB2AF8" w:rsidRPr="00EC3D70" w:rsidRDefault="00DB2AF8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4"/>
        <w:gridCol w:w="2154"/>
        <w:gridCol w:w="4083"/>
        <w:gridCol w:w="2154"/>
        <w:gridCol w:w="1815"/>
      </w:tblGrid>
      <w:tr w:rsidR="008F4BE3" w:rsidRPr="00361929" w14:paraId="18579CF4" w14:textId="77777777" w:rsidTr="008F4BE3">
        <w:tc>
          <w:tcPr>
            <w:tcW w:w="1872" w:type="dxa"/>
            <w:shd w:val="clear" w:color="auto" w:fill="auto"/>
          </w:tcPr>
          <w:p w14:paraId="25B9F314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Hlk133858022"/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3374" w:type="dxa"/>
            <w:shd w:val="clear" w:color="auto" w:fill="auto"/>
          </w:tcPr>
          <w:p w14:paraId="69AF0EA5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Тема, план</w:t>
            </w:r>
          </w:p>
        </w:tc>
        <w:tc>
          <w:tcPr>
            <w:tcW w:w="2154" w:type="dxa"/>
            <w:shd w:val="clear" w:color="auto" w:fill="auto"/>
          </w:tcPr>
          <w:p w14:paraId="7BD1BB9C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083" w:type="dxa"/>
            <w:shd w:val="clear" w:color="auto" w:fill="auto"/>
          </w:tcPr>
          <w:p w14:paraId="3817508D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Список рекомендованих джерел (за нумерацією розділу 10)</w:t>
            </w:r>
          </w:p>
        </w:tc>
        <w:tc>
          <w:tcPr>
            <w:tcW w:w="2154" w:type="dxa"/>
            <w:shd w:val="clear" w:color="auto" w:fill="auto"/>
          </w:tcPr>
          <w:p w14:paraId="7179F4E1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15" w:type="dxa"/>
            <w:shd w:val="clear" w:color="auto" w:fill="auto"/>
          </w:tcPr>
          <w:p w14:paraId="6EB45CC3" w14:textId="77777777" w:rsidR="008F4BE3" w:rsidRPr="00361929" w:rsidRDefault="008F4BE3" w:rsidP="008F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Максимальна кількість балів</w:t>
            </w:r>
          </w:p>
        </w:tc>
      </w:tr>
      <w:tr w:rsidR="008F4BE3" w:rsidRPr="00361929" w14:paraId="31FD4F37" w14:textId="77777777" w:rsidTr="008F4BE3">
        <w:tc>
          <w:tcPr>
            <w:tcW w:w="1872" w:type="dxa"/>
            <w:shd w:val="clear" w:color="auto" w:fill="auto"/>
          </w:tcPr>
          <w:p w14:paraId="5EF9A0F5" w14:textId="77777777" w:rsidR="008F4BE3" w:rsidRPr="00361929" w:rsidRDefault="008F4BE3" w:rsidP="008F4BE3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1,</w:t>
            </w:r>
          </w:p>
          <w:p w14:paraId="29A0ADD9" w14:textId="77777777" w:rsidR="008F4BE3" w:rsidRPr="00361929" w:rsidRDefault="008F4BE3" w:rsidP="008F4BE3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</w:t>
            </w:r>
          </w:p>
        </w:tc>
        <w:tc>
          <w:tcPr>
            <w:tcW w:w="3374" w:type="dxa"/>
            <w:shd w:val="clear" w:color="auto" w:fill="auto"/>
          </w:tcPr>
          <w:p w14:paraId="31917929" w14:textId="77777777" w:rsidR="008F4BE3" w:rsidRDefault="00DB2AF8" w:rsidP="004D503E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</w:t>
            </w:r>
            <w:r w:rsidR="00361929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ема 1</w:t>
            </w:r>
            <w:r w:rsidR="00361929" w:rsidRPr="00361929">
              <w:rPr>
                <w:rFonts w:ascii="Times New Roman" w:eastAsia="Times New Roman" w:hAnsi="Times New Roman"/>
                <w:color w:val="212529"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4D503E" w:rsidRPr="004D503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ЕТИЧНИЙ КОДЕКС ТА ПРОФЕСІЙНА ПОВЕДІНКА ФІЗИЧНОГО ТЕРАПЕВТА В УКРАЇНІ</w:t>
            </w:r>
          </w:p>
          <w:p w14:paraId="15B652D8" w14:textId="5B9DB027" w:rsidR="004D503E" w:rsidRPr="00361929" w:rsidRDefault="004D503E" w:rsidP="004D503E">
            <w:pPr>
              <w:spacing w:line="240" w:lineRule="auto"/>
              <w:ind w:right="2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Визначення, статус і правове забезпечення медичної етики та деонтології в сучасному </w:t>
            </w:r>
            <w:r w:rsidRPr="004D503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суспільстві.</w:t>
            </w:r>
          </w:p>
        </w:tc>
        <w:tc>
          <w:tcPr>
            <w:tcW w:w="2154" w:type="dxa"/>
            <w:shd w:val="clear" w:color="auto" w:fill="auto"/>
          </w:tcPr>
          <w:p w14:paraId="0E94E7B6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Лекція – </w:t>
            </w:r>
            <w:r w:rsidR="00DB2AF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14:paraId="0189F049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23D3D8B8" w14:textId="1496CB81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</w:t>
            </w: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DF40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112DC72A" w14:textId="77777777" w:rsidR="008F4BE3" w:rsidRPr="00AE452B" w:rsidRDefault="00E6384B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hyperlink r:id="rId17" w:history="1">
              <w:r w:rsidR="008F4BE3" w:rsidRPr="00AE452B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uk-UA"/>
                </w:rPr>
                <w:t>https://langs.physio-pedia.com/uk/rehabilitation-of-amputations-in-disasters-and-conflicts-uk/</w:t>
              </w:r>
            </w:hyperlink>
          </w:p>
          <w:p w14:paraId="243E5DB4" w14:textId="77777777" w:rsidR="008F4BE3" w:rsidRPr="00AE452B" w:rsidRDefault="00E6384B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hyperlink r:id="rId18" w:history="1">
              <w:r w:rsidR="008F4BE3" w:rsidRPr="00AE452B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uk-UA"/>
                </w:rPr>
                <w:t>https://www.limbs4life.org.au/</w:t>
              </w:r>
            </w:hyperlink>
          </w:p>
          <w:p w14:paraId="079D9082" w14:textId="77777777" w:rsidR="008F4BE3" w:rsidRPr="00AE452B" w:rsidRDefault="00E6384B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hyperlink r:id="rId19" w:history="1">
              <w:r w:rsidR="008F4BE3" w:rsidRPr="00AE452B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uk-UA"/>
                </w:rPr>
                <w:t>https://langs.physio-pedia.com/uk/amputations-uk/</w:t>
              </w:r>
            </w:hyperlink>
          </w:p>
          <w:p w14:paraId="42BD7958" w14:textId="77777777" w:rsidR="008F4BE3" w:rsidRPr="00AE452B" w:rsidRDefault="00E6384B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hyperlink r:id="rId20" w:history="1">
              <w:r w:rsidR="008F4BE3" w:rsidRPr="00AE452B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uk-UA"/>
                </w:rPr>
                <w:t>https://langs.physio-</w:t>
              </w:r>
              <w:r w:rsidR="008F4BE3" w:rsidRPr="00AE452B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uk-UA"/>
                </w:rPr>
                <w:lastRenderedPageBreak/>
                <w:t>pedia.com/uk/principles-of-amputation-uk/</w:t>
              </w:r>
            </w:hyperlink>
          </w:p>
          <w:p w14:paraId="79E50A4E" w14:textId="77777777" w:rsidR="008F4BE3" w:rsidRPr="00AE452B" w:rsidRDefault="008F4BE3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Wolfson N. Amputations in natural disasters and mass casualties: staged approach. Int Orthop. 2012 Oct;36(10):1983-8.</w:t>
            </w:r>
          </w:p>
          <w:p w14:paraId="62C9590E" w14:textId="77777777" w:rsidR="008F4BE3" w:rsidRPr="00AE452B" w:rsidRDefault="008F4BE3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Wolfson N. Amputations in natural disasters and mass casualties: staged approach. International orthopaedics. 2012 Oct;36(10):1983-8. Cite error: Invalid &lt;ref&gt; tag; name “:3” defined multiple times with different content</w:t>
            </w:r>
          </w:p>
          <w:p w14:paraId="616A5EB4" w14:textId="77777777" w:rsidR="008F4BE3" w:rsidRPr="00AE452B" w:rsidRDefault="008F4BE3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Pasquina PF, Miller M, Carvalho AJ, Corcoran M, Vandersea J, Johnson E, Chen YT. Special considerations for multiple limb amputation. Current physical medicine and rehabilitation reports. 2014 Dec;2(4):273-89..</w:t>
            </w:r>
          </w:p>
          <w:p w14:paraId="48BFF974" w14:textId="77777777" w:rsidR="008F4BE3" w:rsidRPr="00AE452B" w:rsidRDefault="008F4BE3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BACPAR, Chapter.3 Amputee Rehabilitation. In: Skelton, P and Harvey, A . Rehabilitation in Sudden Onset Disasters. Handicap International and UK Emergency Medical </w:t>
            </w: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Team, 2015. p.25.</w:t>
            </w:r>
          </w:p>
          <w:p w14:paraId="07D1BDB9" w14:textId="77777777" w:rsidR="008F4BE3" w:rsidRPr="00AE452B" w:rsidRDefault="008F4BE3" w:rsidP="00AE45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14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E452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Dillingham TR, Pezzin LE. Rehabilitation setting and associated mortality and medical stability among persons with amputations. Archives of physical medicine and rehabilitation. 2008 Jun 1;89(6):1038-45.</w:t>
            </w:r>
          </w:p>
        </w:tc>
        <w:tc>
          <w:tcPr>
            <w:tcW w:w="2154" w:type="dxa"/>
            <w:shd w:val="clear" w:color="auto" w:fill="auto"/>
          </w:tcPr>
          <w:p w14:paraId="146808DF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14:paraId="7629225C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</w:t>
            </w:r>
          </w:p>
          <w:p w14:paraId="23180AFA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6C69CD7E" w14:textId="77777777" w:rsidR="008F4BE3" w:rsidRPr="00361929" w:rsidRDefault="00361929" w:rsidP="00DF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296A37CB" w14:textId="77777777" w:rsidTr="008F4BE3">
        <w:tc>
          <w:tcPr>
            <w:tcW w:w="1872" w:type="dxa"/>
            <w:shd w:val="clear" w:color="auto" w:fill="auto"/>
          </w:tcPr>
          <w:p w14:paraId="5DD4AEF2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2.</w:t>
            </w:r>
          </w:p>
          <w:p w14:paraId="43485C12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години.</w:t>
            </w:r>
          </w:p>
        </w:tc>
        <w:tc>
          <w:tcPr>
            <w:tcW w:w="3374" w:type="dxa"/>
            <w:shd w:val="clear" w:color="auto" w:fill="auto"/>
          </w:tcPr>
          <w:p w14:paraId="4A00F66E" w14:textId="77777777" w:rsidR="008F4BE3" w:rsidRPr="00361929" w:rsidRDefault="008F4BE3" w:rsidP="005E5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2</w:t>
            </w:r>
          </w:p>
          <w:p w14:paraId="1044C10A" w14:textId="77777777" w:rsidR="004D503E" w:rsidRPr="004D503E" w:rsidRDefault="004D503E" w:rsidP="004D5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Правове забезпечення професійної діяльності лікаря та фізичного терапевта в сучасному суспільстві.</w:t>
            </w:r>
          </w:p>
          <w:p w14:paraId="21FAB646" w14:textId="21713D2E" w:rsidR="005E5423" w:rsidRPr="00361929" w:rsidRDefault="005E5423" w:rsidP="005E5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14:paraId="2A2F6CE1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14:paraId="7870B838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17583D4C" w14:textId="77777777" w:rsidR="008F4BE3" w:rsidRPr="00361929" w:rsidRDefault="005F0536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2F345750" w14:textId="77777777" w:rsidR="008F4BE3" w:rsidRPr="00AE452B" w:rsidRDefault="00E6384B" w:rsidP="00AE452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4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1" w:history="1"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https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langs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physio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pedia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assessment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of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the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amputee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</w:hyperlink>
          </w:p>
          <w:p w14:paraId="06067594" w14:textId="77777777" w:rsidR="008F4BE3" w:rsidRPr="00AE452B" w:rsidRDefault="00E6384B" w:rsidP="00AE452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4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2" w:history="1"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https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langs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physio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pedia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amputee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mobility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predictor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</w:hyperlink>
          </w:p>
          <w:p w14:paraId="40D95641" w14:textId="77777777" w:rsidR="008F4BE3" w:rsidRPr="00AE452B" w:rsidRDefault="00E6384B" w:rsidP="00AE452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4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3" w:history="1"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https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langs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physio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pedia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amputee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rehabilitation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</w:hyperlink>
          </w:p>
          <w:p w14:paraId="6CCECAE3" w14:textId="77777777" w:rsidR="008F4BE3" w:rsidRPr="003458FC" w:rsidRDefault="008F4BE3" w:rsidP="00AE452B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544A470C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Самостійна, теоретична та практична підготовка за темою заняття.</w:t>
            </w:r>
          </w:p>
          <w:p w14:paraId="40947672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1A90BA26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3D420944" w14:textId="77777777" w:rsidR="008F4BE3" w:rsidRPr="00361929" w:rsidRDefault="00361929" w:rsidP="00DF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6AB93E18" w14:textId="77777777" w:rsidTr="008F4BE3">
        <w:tc>
          <w:tcPr>
            <w:tcW w:w="1872" w:type="dxa"/>
            <w:shd w:val="clear" w:color="auto" w:fill="auto"/>
          </w:tcPr>
          <w:p w14:paraId="6AEB2229" w14:textId="77777777" w:rsidR="008F4BE3" w:rsidRPr="00361929" w:rsidRDefault="00DB2AF8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3</w:t>
            </w:r>
            <w:r w:rsidR="008F4BE3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98A80AB" w14:textId="77777777" w:rsidR="008F4BE3" w:rsidRPr="00361929" w:rsidRDefault="00DB2AF8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4 години </w:t>
            </w:r>
          </w:p>
        </w:tc>
        <w:tc>
          <w:tcPr>
            <w:tcW w:w="3374" w:type="dxa"/>
            <w:shd w:val="clear" w:color="auto" w:fill="auto"/>
          </w:tcPr>
          <w:p w14:paraId="3177110A" w14:textId="77777777" w:rsidR="007F4964" w:rsidRPr="00361929" w:rsidRDefault="008F4BE3" w:rsidP="007F496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3 </w:t>
            </w:r>
          </w:p>
          <w:p w14:paraId="7C0AD358" w14:textId="3E6A8172" w:rsidR="008F4BE3" w:rsidRPr="00361929" w:rsidRDefault="004D503E" w:rsidP="004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sz w:val="28"/>
                <w:szCs w:val="28"/>
                <w:lang w:eastAsia="ru-RU"/>
              </w:rPr>
              <w:t>Міжнародні правові документи, регламентуючі взаємини медпрацівників та пацієнтів. Система «лікар-хворий», основні моделі</w:t>
            </w:r>
          </w:p>
        </w:tc>
        <w:tc>
          <w:tcPr>
            <w:tcW w:w="2154" w:type="dxa"/>
            <w:shd w:val="clear" w:color="auto" w:fill="auto"/>
          </w:tcPr>
          <w:p w14:paraId="465ACBDB" w14:textId="77777777" w:rsidR="008F4BE3" w:rsidRPr="00361929" w:rsidRDefault="00DB2AF8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14:paraId="244B7830" w14:textId="77777777" w:rsidR="008F4BE3" w:rsidRPr="00361929" w:rsidRDefault="00DB2AF8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14:paraId="7E4E84ED" w14:textId="77777777" w:rsidR="008F4BE3" w:rsidRPr="00361929" w:rsidRDefault="005F0536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254E80D8" w14:textId="77777777" w:rsidR="008F4BE3" w:rsidRPr="00DB2AF8" w:rsidRDefault="00E6384B" w:rsidP="00AE452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14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24" w:history="1">
              <w:r w:rsidR="008F4BE3" w:rsidRPr="00DB2AF8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https://www.youtube.com/watch?v=C6mz8ogO5FU</w:t>
              </w:r>
            </w:hyperlink>
          </w:p>
          <w:p w14:paraId="4FB1A4FA" w14:textId="77777777" w:rsidR="008F4BE3" w:rsidRPr="00DB2AF8" w:rsidRDefault="00E6384B" w:rsidP="00AE452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14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25" w:history="1">
              <w:r w:rsidR="008F4BE3" w:rsidRPr="00DB2AF8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https://invateh.poltava.ua/index.php/protezuvannia/dohliad-za-kuksoiu</w:t>
              </w:r>
            </w:hyperlink>
          </w:p>
          <w:p w14:paraId="6D12E1BC" w14:textId="42246CF6" w:rsidR="008F4BE3" w:rsidRPr="003458FC" w:rsidRDefault="00E6384B" w:rsidP="00AE452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14" w:firstLine="0"/>
              <w:rPr>
                <w:rStyle w:val="a7"/>
                <w:rFonts w:ascii="Times New Roman" w:hAnsi="Times New Roman"/>
                <w:bCs/>
                <w:color w:val="auto"/>
                <w:sz w:val="28"/>
                <w:szCs w:val="28"/>
                <w:u w:val="none"/>
                <w:lang w:val="uk-UA"/>
              </w:rPr>
            </w:pPr>
            <w:hyperlink r:id="rId26" w:history="1">
              <w:r w:rsidR="008F4BE3" w:rsidRPr="00DB2AF8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https://www.youtube.com/watch?v=DMcho8Qd_ZY</w:t>
              </w:r>
            </w:hyperlink>
          </w:p>
          <w:p w14:paraId="0A74F8D4" w14:textId="77777777" w:rsidR="003458FC" w:rsidRPr="00DB2AF8" w:rsidRDefault="003458FC" w:rsidP="003458FC">
            <w:pPr>
              <w:pStyle w:val="a6"/>
              <w:spacing w:after="0" w:line="240" w:lineRule="auto"/>
              <w:ind w:left="11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86ADE1D" w14:textId="77777777" w:rsidR="008F4BE3" w:rsidRPr="00DB2AF8" w:rsidRDefault="008F4BE3" w:rsidP="00AE452B">
            <w:pPr>
              <w:spacing w:after="0" w:line="240" w:lineRule="auto"/>
              <w:ind w:left="11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06D7B8E8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Самостійна, теоретична та практична підготовка за темою заняття.</w:t>
            </w:r>
          </w:p>
          <w:p w14:paraId="1CDD62DE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7426962B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075BE051" w14:textId="77777777" w:rsidR="008F4BE3" w:rsidRPr="00361929" w:rsidRDefault="00361929" w:rsidP="00DF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753EA691" w14:textId="77777777" w:rsidTr="008F4BE3">
        <w:tc>
          <w:tcPr>
            <w:tcW w:w="1872" w:type="dxa"/>
            <w:shd w:val="clear" w:color="auto" w:fill="auto"/>
          </w:tcPr>
          <w:p w14:paraId="5F90012C" w14:textId="77777777" w:rsidR="008F4BE3" w:rsidRPr="00361929" w:rsidRDefault="00DB2AF8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4</w:t>
            </w:r>
          </w:p>
          <w:p w14:paraId="3289E8C0" w14:textId="77777777" w:rsidR="008F4BE3" w:rsidRPr="00361929" w:rsidRDefault="00DB2AF8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8F4BE3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14:paraId="05AC0F78" w14:textId="77777777" w:rsidR="004D503E" w:rsidRDefault="008F4BE3" w:rsidP="004D50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4</w:t>
            </w:r>
            <w:r w:rsidRPr="00361929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</w:p>
          <w:p w14:paraId="52B66A6A" w14:textId="433FE7CA" w:rsidR="004D503E" w:rsidRPr="004D503E" w:rsidRDefault="004D503E" w:rsidP="004D50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Ятрогенії: основні їх причини, наслідки та профілактика.</w:t>
            </w:r>
          </w:p>
          <w:p w14:paraId="6FB2D993" w14:textId="3B1D4ED5" w:rsidR="007F4964" w:rsidRPr="00AE452B" w:rsidRDefault="007F4964" w:rsidP="007F49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14:paraId="3B51D5B6" w14:textId="77777777" w:rsidR="008F4BE3" w:rsidRPr="00361929" w:rsidRDefault="008F4BE3" w:rsidP="007F496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4D8083F4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14:paraId="56530380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49BA39DD" w14:textId="50AACEBD" w:rsidR="008F4BE3" w:rsidRPr="00361929" w:rsidRDefault="00DF40F2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084AB080" w14:textId="77777777" w:rsidR="008F4BE3" w:rsidRPr="00AE452B" w:rsidRDefault="00E6384B" w:rsidP="0069428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27" w:history="1"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https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www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youtube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watch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?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v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=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_9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ACQ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-4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H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2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Q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&amp;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t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=3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s</w:t>
              </w:r>
            </w:hyperlink>
          </w:p>
          <w:p w14:paraId="3461D07A" w14:textId="77777777" w:rsidR="008F4BE3" w:rsidRPr="00AE452B" w:rsidRDefault="00E6384B" w:rsidP="0069428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28" w:history="1"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https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langs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physio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pedia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acute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post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surgical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management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of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the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amputee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uk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</w:hyperlink>
          </w:p>
          <w:p w14:paraId="2787B815" w14:textId="77777777" w:rsidR="008F4BE3" w:rsidRPr="0069428F" w:rsidRDefault="00E6384B" w:rsidP="0069428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29" w:history="1"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http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://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www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austpar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com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portals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acute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care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docs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and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presentations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DOHPolicyDirective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guidelines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8F4BE3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pdf</w:t>
              </w:r>
            </w:hyperlink>
          </w:p>
        </w:tc>
        <w:tc>
          <w:tcPr>
            <w:tcW w:w="2154" w:type="dxa"/>
            <w:shd w:val="clear" w:color="auto" w:fill="auto"/>
          </w:tcPr>
          <w:p w14:paraId="1CADB65A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Самостійна, теоретична та практична підготовка за темою заняття.</w:t>
            </w:r>
          </w:p>
          <w:p w14:paraId="4F39616D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675B7E6B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3C0DB752" w14:textId="77777777" w:rsidR="008F4BE3" w:rsidRPr="00361929" w:rsidRDefault="00361929" w:rsidP="00DF40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6325EA94" w14:textId="77777777" w:rsidTr="008F4BE3">
        <w:tc>
          <w:tcPr>
            <w:tcW w:w="1872" w:type="dxa"/>
            <w:shd w:val="clear" w:color="auto" w:fill="auto"/>
          </w:tcPr>
          <w:p w14:paraId="7F890A73" w14:textId="7E3C06C2" w:rsidR="008F4BE3" w:rsidRPr="00361929" w:rsidRDefault="00DB2AF8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5</w:t>
            </w:r>
          </w:p>
        </w:tc>
        <w:tc>
          <w:tcPr>
            <w:tcW w:w="3374" w:type="dxa"/>
            <w:shd w:val="clear" w:color="auto" w:fill="auto"/>
          </w:tcPr>
          <w:p w14:paraId="600B98F2" w14:textId="77777777" w:rsidR="0094516F" w:rsidRDefault="008F4BE3" w:rsidP="007F496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5. </w:t>
            </w:r>
          </w:p>
          <w:p w14:paraId="4762CEB2" w14:textId="23466E8B" w:rsidR="007F4964" w:rsidRPr="004D503E" w:rsidRDefault="004D503E" w:rsidP="007F49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Визначення та суть лікарської таємниці, історія її розвитку.</w:t>
            </w:r>
          </w:p>
          <w:p w14:paraId="34A05250" w14:textId="77777777" w:rsidR="007F4964" w:rsidRPr="00361929" w:rsidRDefault="007F4964" w:rsidP="007F496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0582A421" w14:textId="77777777" w:rsidR="008F4BE3" w:rsidRPr="00361929" w:rsidRDefault="008F4BE3" w:rsidP="007F496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7FDF2A06" w14:textId="2F7B02D5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14:paraId="2F5C368B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7FA550D4" w14:textId="10F204F8" w:rsidR="008F4BE3" w:rsidRPr="00361929" w:rsidRDefault="00DF40F2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</w:t>
            </w:r>
          </w:p>
        </w:tc>
        <w:tc>
          <w:tcPr>
            <w:tcW w:w="4083" w:type="dxa"/>
            <w:shd w:val="clear" w:color="auto" w:fill="auto"/>
          </w:tcPr>
          <w:p w14:paraId="041AC929" w14:textId="61C86605" w:rsidR="008F4BE3" w:rsidRPr="00AE452B" w:rsidRDefault="00E6384B" w:rsidP="0069428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2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30" w:anchor="ppm300608" w:history="1"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https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://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www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physio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-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pedia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.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com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/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Introduction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and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Overview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of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Evidence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Based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Practice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?_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gl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=1*9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konco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*_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gcl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_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au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*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MTY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4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NjIzOTIyMC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4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xNzI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2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NDcwNjQy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#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ppm</w:t>
              </w:r>
              <w:r w:rsidR="004D503E" w:rsidRPr="004C4C26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300608</w:t>
              </w:r>
            </w:hyperlink>
          </w:p>
          <w:p w14:paraId="12A3CBFD" w14:textId="77777777" w:rsidR="007F4964" w:rsidRPr="00AE452B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Fonts w:ascii="Times New Roman" w:eastAsia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Хоффманн Т., Беннетт С., Дель Мар К. Практика, заснована на доказах, у медичних професіях. Elsevier Health Sciences; 2023 рік.</w:t>
            </w:r>
          </w:p>
          <w:p w14:paraId="30D57530" w14:textId="77777777" w:rsidR="007F4964" w:rsidRPr="00AE452B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Drisko JW, Grady MD. Доказова практика клінічної соціальної роботи. спрингер; 2019 рік.</w:t>
            </w:r>
          </w:p>
          <w:p w14:paraId="07FD88D5" w14:textId="77777777" w:rsidR="007F4964" w:rsidRPr="00AE452B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Цимерман А.Л. </w:t>
            </w:r>
            <w:hyperlink r:id="rId31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Доказова медицина: коротка історія сучасного медичного руху.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 xml:space="preserve"> Журнал 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lastRenderedPageBreak/>
              <w:t>етики AMA. 1 січня 2013 р.; 15 (1): 71-6.</w:t>
            </w:r>
          </w:p>
          <w:p w14:paraId="2477176A" w14:textId="77777777" w:rsidR="007F4964" w:rsidRPr="00AE452B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Сакет Д.Л., Розенберг В.М., Грей Дж.М., Хейнс Р.Б., Річардсон В.С. </w:t>
            </w:r>
            <w:hyperlink r:id="rId32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Доказова медицина: що це таке і що це ні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. Bmj. 1996 13 січня;312(7023):71-2.</w:t>
            </w:r>
          </w:p>
          <w:p w14:paraId="07CA14A7" w14:textId="77777777" w:rsidR="007F4964" w:rsidRPr="00AE452B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Haynes RB, Devereaux PJ, Guyatt GH. </w:t>
            </w:r>
            <w:hyperlink r:id="rId33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Вибір лікарів і пацієнтів у практиці, заснованій на доказах: рішення приймають не докази, а люди.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Bmj. 8 червня 2002 р.;324(7350):1350.</w:t>
            </w:r>
          </w:p>
          <w:p w14:paraId="72AE73DE" w14:textId="77777777" w:rsidR="007F4964" w:rsidRPr="003458FC" w:rsidRDefault="007F4964" w:rsidP="0069428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3"/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Haynes RB, Devereaux PJ, Guyatt GH. </w:t>
            </w:r>
            <w:hyperlink r:id="rId34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Клінічна експертиза в епоху доказової медицини та вибору пацієнта.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BMJ Доказова медицин</w:t>
            </w:r>
            <w:r w:rsid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 xml:space="preserve">а. 2002, 1 березня; 7 (2): </w:t>
            </w:r>
            <w:r w:rsid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uk-UA"/>
              </w:rPr>
              <w:t>8-36.</w:t>
            </w:r>
          </w:p>
          <w:p w14:paraId="6E8707A8" w14:textId="2793F86F" w:rsidR="003458FC" w:rsidRPr="00FA540A" w:rsidRDefault="003458FC" w:rsidP="003458FC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14:paraId="4D3DB2B0" w14:textId="7D021CB2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14:paraId="52FCF11D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4CBAC3F2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33FBEFA9" w14:textId="756AEEB5" w:rsidR="008F4BE3" w:rsidRPr="00361929" w:rsidRDefault="00AE452B" w:rsidP="00DF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130E195B" w14:textId="77777777" w:rsidTr="008F4BE3">
        <w:tc>
          <w:tcPr>
            <w:tcW w:w="1872" w:type="dxa"/>
            <w:shd w:val="clear" w:color="auto" w:fill="auto"/>
          </w:tcPr>
          <w:p w14:paraId="40A514D8" w14:textId="77777777" w:rsidR="008F4BE3" w:rsidRPr="00361929" w:rsidRDefault="00FA540A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6</w:t>
            </w:r>
          </w:p>
          <w:p w14:paraId="181D7D96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 години</w:t>
            </w:r>
          </w:p>
        </w:tc>
        <w:tc>
          <w:tcPr>
            <w:tcW w:w="3374" w:type="dxa"/>
            <w:shd w:val="clear" w:color="auto" w:fill="auto"/>
          </w:tcPr>
          <w:p w14:paraId="3E67922C" w14:textId="77777777" w:rsidR="008F4BE3" w:rsidRPr="00361929" w:rsidRDefault="008F4BE3" w:rsidP="007F49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6</w:t>
            </w:r>
            <w:r w:rsidRPr="003619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14:paraId="336E7F8D" w14:textId="6CAB98D7" w:rsidR="008F4BE3" w:rsidRPr="00361929" w:rsidRDefault="004D503E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4D503E">
              <w:rPr>
                <w:rFonts w:ascii="Times New Roman" w:hAnsi="Times New Roman"/>
                <w:sz w:val="28"/>
                <w:szCs w:val="28"/>
              </w:rPr>
              <w:t xml:space="preserve">Лікарська помилка: визначення та види лікарських помилок. Поняття про лікарські </w:t>
            </w:r>
            <w:r w:rsidRPr="004D503E">
              <w:rPr>
                <w:rFonts w:ascii="Times New Roman" w:hAnsi="Times New Roman"/>
                <w:sz w:val="28"/>
                <w:szCs w:val="28"/>
              </w:rPr>
              <w:lastRenderedPageBreak/>
              <w:t>правопорушення та юридична відповідальність за них.</w:t>
            </w:r>
          </w:p>
        </w:tc>
        <w:tc>
          <w:tcPr>
            <w:tcW w:w="2154" w:type="dxa"/>
            <w:shd w:val="clear" w:color="auto" w:fill="auto"/>
          </w:tcPr>
          <w:p w14:paraId="31201E96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14:paraId="38423C94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601ADCAB" w14:textId="37384753" w:rsidR="008F4BE3" w:rsidRPr="00361929" w:rsidRDefault="005F0536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</w:t>
            </w:r>
            <w:r w:rsidR="00DF40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обота – 8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01908356" w14:textId="77777777" w:rsidR="008F4BE3" w:rsidRPr="00AE452B" w:rsidRDefault="00E6384B" w:rsidP="0069428F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35" w:anchor="ppm301691" w:history="1">
              <w:r w:rsidR="00682CFC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https://www.physio-pedia.com/Defining_the_Evidence_Based_Practice_Decision-Making_Model?_gl=1*1k19smg*_gcl_au*MTY4NjIzOTIyMC4xN</w:t>
              </w:r>
              <w:r w:rsidR="00682CFC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lastRenderedPageBreak/>
                <w:t>zI2NDcwNjQy#ppm301691</w:t>
              </w:r>
            </w:hyperlink>
          </w:p>
          <w:p w14:paraId="200B2D58" w14:textId="77777777" w:rsidR="00682CFC" w:rsidRPr="00AE452B" w:rsidRDefault="00682CFC" w:rsidP="0069428F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Дусін Дж., Мелансон А., Міше-Лоусон Л. </w:t>
            </w:r>
            <w:hyperlink r:id="rId36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Практичні моделі та рамки, засновані на доказах, у закладах охорони здоров’я: огляд огляду.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BMJ Open. 2023; 13(5): e071188.</w:t>
            </w:r>
          </w:p>
          <w:p w14:paraId="79139D0C" w14:textId="77777777" w:rsidR="00682CFC" w:rsidRDefault="00682CFC" w:rsidP="0069428F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 </w:t>
            </w:r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Sackett DL, Rosenberg WM, Gray JM, Haynes RB, Richardson WS. </w:t>
            </w:r>
            <w:hyperlink r:id="rId37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Доказова медицина: що це таке і що це ні.</w:t>
              </w:r>
            </w:hyperlink>
            <w:r w:rsidRPr="00AE452B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Bmj. 1996 13 січня;312(7023):71-2.</w:t>
            </w:r>
          </w:p>
          <w:p w14:paraId="67D75E29" w14:textId="299FF8AC" w:rsidR="003458FC" w:rsidRPr="0069428F" w:rsidRDefault="003458FC" w:rsidP="003458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14:paraId="4C444464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14:paraId="72008B4A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Виступи, відео,</w:t>
            </w:r>
          </w:p>
          <w:p w14:paraId="19EC835B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2177FC13" w14:textId="77777777" w:rsidR="008F4BE3" w:rsidRPr="00361929" w:rsidRDefault="00AE452B" w:rsidP="00DF40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8F4BE3" w:rsidRPr="00361929" w14:paraId="06EB76A7" w14:textId="77777777" w:rsidTr="008F4BE3">
        <w:tc>
          <w:tcPr>
            <w:tcW w:w="1872" w:type="dxa"/>
            <w:shd w:val="clear" w:color="auto" w:fill="auto"/>
          </w:tcPr>
          <w:p w14:paraId="1EEF713B" w14:textId="77777777" w:rsidR="008F4BE3" w:rsidRPr="00FA540A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FA540A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  <w:p w14:paraId="62D7AE9C" w14:textId="77777777" w:rsidR="008F4BE3" w:rsidRPr="00361929" w:rsidRDefault="00FA540A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8F4BE3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3374" w:type="dxa"/>
            <w:shd w:val="clear" w:color="auto" w:fill="auto"/>
          </w:tcPr>
          <w:p w14:paraId="07529022" w14:textId="77777777" w:rsidR="00682CFC" w:rsidRPr="00361929" w:rsidRDefault="008F4BE3" w:rsidP="008009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7</w:t>
            </w:r>
            <w:r w:rsidRPr="00361929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</w:p>
          <w:p w14:paraId="2B7B69C4" w14:textId="77777777" w:rsidR="0094516F" w:rsidRPr="0094516F" w:rsidRDefault="0094516F" w:rsidP="009451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4516F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uk-UA" w:eastAsia="ru-RU"/>
              </w:rPr>
              <w:t>Деонтологічні проблеми права пацієнта на смерть. Морально-деонтологічні погляди на евтаназію та суїцид. Поняття «хоспіс».</w:t>
            </w:r>
          </w:p>
          <w:p w14:paraId="43EA9CCD" w14:textId="77777777" w:rsidR="008F4BE3" w:rsidRPr="00361929" w:rsidRDefault="008F4BE3" w:rsidP="008009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1A8E3639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14:paraId="5CC2E2B3" w14:textId="77777777" w:rsidR="008F4BE3" w:rsidRPr="00361929" w:rsidRDefault="008F4BE3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14:paraId="3B7FDD7F" w14:textId="58B0D9CF" w:rsidR="008F4BE3" w:rsidRPr="00361929" w:rsidRDefault="00DF40F2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33611D44" w14:textId="77777777" w:rsidR="008F4BE3" w:rsidRPr="00AE452B" w:rsidRDefault="00E6384B" w:rsidP="0069428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38" w:history="1">
              <w:r w:rsidR="00682CFC" w:rsidRPr="00AE452B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https://members.physio-pedia.com/evidence-based-practice-and-patient-needs-course/</w:t>
              </w:r>
            </w:hyperlink>
          </w:p>
          <w:p w14:paraId="2FAC8229" w14:textId="77777777" w:rsidR="00682CFC" w:rsidRPr="00AE452B" w:rsidRDefault="00682CFC" w:rsidP="0069428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Оксфордський центр доказової медицини: </w:t>
            </w:r>
            <w:hyperlink r:id="rId39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постановка цілеспрямованих запитань</w:t>
              </w:r>
            </w:hyperlink>
          </w:p>
          <w:p w14:paraId="080A2B2D" w14:textId="77777777" w:rsidR="00682CFC" w:rsidRPr="00AE452B" w:rsidRDefault="00682CFC" w:rsidP="0069428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AE452B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Довідник бібліотеки Університету Північної Арізони: </w:t>
            </w:r>
            <w:hyperlink r:id="rId40" w:tgtFrame="_blank" w:history="1">
              <w:r w:rsidRPr="00AE452B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Запитайте: Напишіть сфокусоване клінічне запитання</w:t>
              </w:r>
            </w:hyperlink>
          </w:p>
          <w:p w14:paraId="09270D61" w14:textId="77777777" w:rsidR="00682CFC" w:rsidRPr="00AE452B" w:rsidRDefault="00682CFC" w:rsidP="0069428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3A390646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Самостійна, теоретична та практична підготовка за темою заняття.</w:t>
            </w:r>
          </w:p>
          <w:p w14:paraId="38B28292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3347FE65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6BF73CFC" w14:textId="77777777" w:rsidR="008F4BE3" w:rsidRPr="00361929" w:rsidRDefault="00800935" w:rsidP="00DF40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4BE3" w:rsidRPr="00361929" w14:paraId="5C82E518" w14:textId="77777777" w:rsidTr="008F4BE3">
        <w:tc>
          <w:tcPr>
            <w:tcW w:w="1872" w:type="dxa"/>
            <w:shd w:val="clear" w:color="auto" w:fill="auto"/>
          </w:tcPr>
          <w:p w14:paraId="2B78166D" w14:textId="77777777" w:rsidR="008F4BE3" w:rsidRPr="00361929" w:rsidRDefault="00FA540A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8</w:t>
            </w:r>
            <w:r w:rsidR="008F4BE3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14:paraId="390115D6" w14:textId="77777777" w:rsidR="008F4BE3" w:rsidRPr="00361929" w:rsidRDefault="00FA540A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8F4BE3" w:rsidRPr="0036192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14:paraId="79AF7C18" w14:textId="77777777" w:rsidR="008F4BE3" w:rsidRPr="00361929" w:rsidRDefault="008F4BE3" w:rsidP="00EA5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Тема 8.</w:t>
            </w:r>
            <w:r w:rsidRPr="00361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861444" w14:textId="77777777" w:rsidR="0094516F" w:rsidRPr="0094516F" w:rsidRDefault="0094516F" w:rsidP="009451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516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Деонтологічні проблеми права пацієнта на смерть. Морально-деонтологічні погляди на евтаназію та суїцид. Поняття «хоспіс».</w:t>
            </w:r>
          </w:p>
          <w:p w14:paraId="19A9C5F3" w14:textId="77777777" w:rsidR="00EA57CC" w:rsidRPr="00361929" w:rsidRDefault="00EA57CC" w:rsidP="00EA57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14:paraId="4078D7DA" w14:textId="7941EB96" w:rsidR="008F4BE3" w:rsidRPr="00361929" w:rsidRDefault="00DF40F2" w:rsidP="005F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6FD97CA" w14:textId="0B840BBC" w:rsidR="008F4BE3" w:rsidRPr="00361929" w:rsidRDefault="00DF40F2" w:rsidP="005F053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8F4BE3"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14:paraId="79B5192A" w14:textId="77777777" w:rsidR="008F4BE3" w:rsidRPr="00FA540A" w:rsidRDefault="00E6384B" w:rsidP="0069428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hyperlink r:id="rId41" w:anchor="ppm305251" w:history="1">
              <w:r w:rsidR="00EA57CC" w:rsidRPr="00FA540A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https://www.physio-pedia.com/Locating_the_Knowledge_Sources_in_Evidence_Based_Practice?_gl=1*ce772a*_gcl_au*MTY4NjIzOTIyMC4xNzI2NDcwNjQy#ppm305251</w:t>
              </w:r>
            </w:hyperlink>
          </w:p>
          <w:p w14:paraId="339358F8" w14:textId="77777777" w:rsidR="00EA57CC" w:rsidRPr="00FA540A" w:rsidRDefault="00EA57CC" w:rsidP="0069428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De Groot M, van der Wouden JM, van Hell EA, Nieweg MB. </w:t>
            </w:r>
            <w:hyperlink r:id="rId42" w:tgtFrame="_blank" w:history="1">
              <w:r w:rsidRPr="00FA540A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Практика, заснована на доказах, для окремих осіб або груп: давайте змінимо ситуацію.</w:t>
              </w:r>
            </w:hyperlink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 Перспективи медичної освіти. Вересень 2013 р.; 2: 216-21.</w:t>
            </w:r>
          </w:p>
          <w:p w14:paraId="36C8ED8C" w14:textId="77777777" w:rsidR="00EA57CC" w:rsidRPr="00FA540A" w:rsidRDefault="00EA57CC" w:rsidP="0069428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Хоффман Т., Беннетт С., Дель Мар К. Практика, заснована на фактичних даних, у медичних професіях. Elsevier Health Sciences; 2023 рік.</w:t>
            </w:r>
          </w:p>
          <w:p w14:paraId="554DEA53" w14:textId="77777777" w:rsidR="00EA57CC" w:rsidRPr="00FA540A" w:rsidRDefault="00EA57CC" w:rsidP="0069428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 </w:t>
            </w: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  <w:lang w:val="en-US"/>
              </w:rPr>
              <w:t>Viegas Dias C, Jasmins C, Rodrigues D, Heleno B. </w:t>
            </w:r>
            <w:hyperlink r:id="rId43" w:tgtFrame="_blank" w:history="1">
              <w:r w:rsidRPr="00FA540A">
                <w:rPr>
                  <w:rStyle w:val="a7"/>
                  <w:rFonts w:ascii="Times New Roman" w:hAnsi="Times New Roman"/>
                  <w:color w:val="2752FF"/>
                  <w:spacing w:val="5"/>
                  <w:sz w:val="28"/>
                  <w:szCs w:val="28"/>
                </w:rPr>
                <w:t>Клінічні питання первинної медичної допомоги: де знайти відповіді - перехресне дослідження.</w:t>
              </w:r>
            </w:hyperlink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 xml:space="preserve"> PLoS One. 11 листопада </w:t>
            </w: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lastRenderedPageBreak/>
              <w:t>2022;17(11):e0277462.</w:t>
            </w:r>
          </w:p>
          <w:p w14:paraId="29236385" w14:textId="77777777" w:rsidR="00EA57CC" w:rsidRPr="00FA540A" w:rsidRDefault="00EA57CC" w:rsidP="0069428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  <w:t> </w:t>
            </w: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Greenhalgh TM, Bidewell J, Crisp E, Lambros A, Warland J. Розуміння методів дослідження для науково-обґрунтованої практики в галузі охорони здоров’я. Джон Вайлі та сини; 2024 рік</w:t>
            </w:r>
          </w:p>
          <w:p w14:paraId="4DADB856" w14:textId="77777777" w:rsidR="00EA57CC" w:rsidRPr="00FA540A" w:rsidRDefault="00EA57CC" w:rsidP="0069428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20621"/>
                <w:spacing w:val="5"/>
                <w:sz w:val="28"/>
                <w:szCs w:val="28"/>
              </w:rPr>
            </w:pPr>
            <w:r w:rsidRPr="00FA540A">
              <w:rPr>
                <w:rStyle w:val="reference-text"/>
                <w:rFonts w:ascii="Times New Roman" w:hAnsi="Times New Roman"/>
                <w:color w:val="020621"/>
                <w:spacing w:val="5"/>
                <w:sz w:val="28"/>
                <w:szCs w:val="28"/>
              </w:rPr>
              <w:t>McClinton TD. Керований пошук: Формулювання PICOT із призначених областей дослідження. Світогляд на медсестринство, засноване на доказах. Жовтень 2022;19(5):426-7.</w:t>
            </w:r>
          </w:p>
          <w:p w14:paraId="1C859EF9" w14:textId="77777777" w:rsidR="00EA57CC" w:rsidRPr="00FA540A" w:rsidRDefault="00EA57CC" w:rsidP="0069428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14:paraId="4D30873B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14:paraId="59C0B4EE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14:paraId="50E9E7C6" w14:textId="77777777" w:rsidR="008F4BE3" w:rsidRPr="00361929" w:rsidRDefault="008F4BE3" w:rsidP="008F4B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6192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14:paraId="386D848D" w14:textId="77777777" w:rsidR="008F4BE3" w:rsidRPr="00361929" w:rsidRDefault="00AE452B" w:rsidP="00DF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bookmarkEnd w:id="0"/>
    </w:tbl>
    <w:p w14:paraId="2BBF1416" w14:textId="77777777" w:rsidR="004842A9" w:rsidRPr="004842A9" w:rsidRDefault="004842A9" w:rsidP="00484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725CA4" w14:textId="77777777" w:rsidR="00B40EBB" w:rsidRPr="00EC3D70" w:rsidRDefault="00B40EBB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C44CED" w:rsidRPr="009B0B46">
        <w:rPr>
          <w:rFonts w:ascii="Times New Roman" w:hAnsi="Times New Roman"/>
          <w:b/>
          <w:bCs/>
          <w:sz w:val="28"/>
          <w:szCs w:val="28"/>
        </w:rPr>
        <w:t>Ф</w:t>
      </w:r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>орма (метод) контрольного заходу та вимоги до оцінювання програмних результатів навчання</w:t>
      </w:r>
      <w:r w:rsidR="00C44CED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14:paraId="2A58F8D0" w14:textId="77777777" w:rsidR="00187F8A" w:rsidRDefault="00187F8A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4E195B" w14:textId="01C32789" w:rsidR="00E1477F" w:rsidRPr="00EC3D70" w:rsidRDefault="00E1477F" w:rsidP="00E147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="00E32006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94516F" w:rsidRPr="0094516F">
        <w:rPr>
          <w:rFonts w:ascii="Times New Roman" w:hAnsi="Times New Roman"/>
          <w:b/>
          <w:sz w:val="28"/>
          <w:szCs w:val="28"/>
          <w:lang w:val="uk-UA"/>
        </w:rPr>
        <w:t>Медична етика і деонтологія</w:t>
      </w:r>
    </w:p>
    <w:p w14:paraId="792F9112" w14:textId="77777777" w:rsidR="00E1477F" w:rsidRPr="00EC3D70" w:rsidRDefault="00E1477F" w:rsidP="00E147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Максимальна </w:t>
      </w:r>
      <w:r>
        <w:rPr>
          <w:rFonts w:ascii="Times New Roman" w:hAnsi="Times New Roman"/>
          <w:sz w:val="28"/>
          <w:szCs w:val="28"/>
          <w:lang w:val="uk-UA"/>
        </w:rPr>
        <w:t xml:space="preserve">кількість балів за модуль 1 – </w:t>
      </w:r>
      <w:r w:rsidR="004E747D">
        <w:rPr>
          <w:rFonts w:ascii="Times New Roman" w:hAnsi="Times New Roman"/>
          <w:sz w:val="28"/>
          <w:szCs w:val="28"/>
          <w:lang w:val="uk-UA"/>
        </w:rPr>
        <w:t>200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балів:</w:t>
      </w:r>
    </w:p>
    <w:p w14:paraId="30DD57A6" w14:textId="77777777" w:rsidR="00E1477F" w:rsidRDefault="00E1477F" w:rsidP="00E147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практична робота –</w:t>
      </w:r>
      <w:r w:rsidR="00800935">
        <w:rPr>
          <w:rFonts w:ascii="Times New Roman" w:hAnsi="Times New Roman"/>
          <w:sz w:val="28"/>
          <w:szCs w:val="28"/>
          <w:lang w:val="uk-UA"/>
        </w:rPr>
        <w:t>10</w:t>
      </w:r>
      <w:r w:rsidR="004E747D">
        <w:rPr>
          <w:rFonts w:ascii="Times New Roman" w:hAnsi="Times New Roman"/>
          <w:sz w:val="28"/>
          <w:szCs w:val="28"/>
          <w:lang w:val="uk-UA"/>
        </w:rPr>
        <w:t>0</w:t>
      </w:r>
      <w:r w:rsidR="006457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балів (</w:t>
      </w:r>
      <w:r w:rsidR="004E747D">
        <w:rPr>
          <w:rFonts w:ascii="Times New Roman" w:hAnsi="Times New Roman"/>
          <w:sz w:val="28"/>
          <w:szCs w:val="28"/>
          <w:lang w:val="uk-UA"/>
        </w:rPr>
        <w:t>14 практичних</w:t>
      </w:r>
      <w:r w:rsidR="00800935">
        <w:rPr>
          <w:rFonts w:ascii="Times New Roman" w:hAnsi="Times New Roman"/>
          <w:sz w:val="28"/>
          <w:szCs w:val="28"/>
          <w:lang w:val="uk-UA"/>
        </w:rPr>
        <w:t xml:space="preserve">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14:paraId="36785BBD" w14:textId="77777777" w:rsidR="00E1477F" w:rsidRDefault="00E1477F" w:rsidP="00E147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самостійна робота- </w:t>
      </w:r>
      <w:r w:rsidR="004E747D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балів</w:t>
      </w:r>
    </w:p>
    <w:p w14:paraId="426432BC" w14:textId="77777777" w:rsidR="00E1477F" w:rsidRDefault="00800935" w:rsidP="00E14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="00E1477F" w:rsidRPr="00EC3D70">
        <w:rPr>
          <w:rFonts w:ascii="Times New Roman" w:hAnsi="Times New Roman"/>
          <w:bCs/>
          <w:sz w:val="28"/>
          <w:szCs w:val="28"/>
          <w:lang w:val="uk-UA"/>
        </w:rPr>
        <w:t>ідсумковий контроль</w:t>
      </w:r>
      <w:r w:rsidR="00E1477F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4E747D">
        <w:rPr>
          <w:rFonts w:ascii="Times New Roman" w:hAnsi="Times New Roman"/>
          <w:bCs/>
          <w:sz w:val="28"/>
          <w:szCs w:val="28"/>
          <w:lang w:val="uk-UA"/>
        </w:rPr>
        <w:t>0</w:t>
      </w:r>
      <w:r w:rsidR="00E1477F">
        <w:rPr>
          <w:rFonts w:ascii="Times New Roman" w:hAnsi="Times New Roman"/>
          <w:bCs/>
          <w:sz w:val="28"/>
          <w:szCs w:val="28"/>
          <w:lang w:val="uk-UA"/>
        </w:rPr>
        <w:t xml:space="preserve"> балів. </w:t>
      </w:r>
    </w:p>
    <w:p w14:paraId="18FB1E4E" w14:textId="007CC8E7" w:rsidR="00800935" w:rsidRDefault="00800935" w:rsidP="0080093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bookmarkStart w:id="1" w:name="_Hlk144386101"/>
    </w:p>
    <w:p w14:paraId="4E33FCFD" w14:textId="3B7D6328" w:rsidR="003458FC" w:rsidRDefault="003458FC" w:rsidP="0080093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5451D464" w14:textId="77777777" w:rsidR="003458FC" w:rsidRDefault="003458FC" w:rsidP="0080093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74C65F2A" w14:textId="77777777" w:rsidR="003C02C1" w:rsidRDefault="003C02C1" w:rsidP="008009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02C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Відповідність критеріїв оцінювання форм синхронного/ асинхронного навчання</w:t>
      </w:r>
    </w:p>
    <w:p w14:paraId="793DBD60" w14:textId="77777777" w:rsidR="00D11389" w:rsidRDefault="00D11389" w:rsidP="00800935">
      <w:pPr>
        <w:tabs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96F419" w14:textId="77777777" w:rsidR="00800935" w:rsidRPr="00901A28" w:rsidRDefault="00800935" w:rsidP="00800935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bookmarkEnd w:id="1"/>
      <w:r w:rsidRPr="00901A28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</w:t>
      </w:r>
      <w:r w:rsidRPr="006942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вищої освіти галузі знань 22 «Охорона здоров`я» у ХДУ (наказ від 31.08.2023 №370-Д) </w:t>
      </w:r>
      <w:hyperlink r:id="rId44" w:history="1"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://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www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kspu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edu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Legislation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educationalprocessdocs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69428F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aspx</w:t>
        </w:r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4A1F5665" w14:textId="205FEE1C" w:rsidR="00800935" w:rsidRPr="00901A28" w:rsidRDefault="00800935" w:rsidP="0080093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Семестровий (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підсумковий) контроль 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ІІ семестрі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проводиться у </w:t>
      </w:r>
      <w:r w:rsidR="008F0A9F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Pr="008F414B">
        <w:rPr>
          <w:rFonts w:ascii="Times New Roman" w:hAnsi="Times New Roman"/>
          <w:sz w:val="28"/>
          <w:szCs w:val="28"/>
          <w:lang w:val="uk-UA"/>
        </w:rPr>
        <w:t>заліку, що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F414B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424F70" w14:textId="77777777" w:rsidR="00800935" w:rsidRPr="00901A28" w:rsidRDefault="00800935" w:rsidP="008009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901A28">
        <w:rPr>
          <w:rFonts w:ascii="Times New Roman" w:hAnsi="Times New Roman"/>
          <w:sz w:val="28"/>
          <w:szCs w:val="28"/>
        </w:rPr>
        <w:t xml:space="preserve">Наприкінці 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901A28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901A28">
        <w:rPr>
          <w:rFonts w:ascii="Times New Roman" w:hAnsi="Times New Roman"/>
          <w:sz w:val="28"/>
          <w:szCs w:val="28"/>
          <w:lang w:val="uk-UA"/>
        </w:rPr>
        <w:t>семестру</w:t>
      </w:r>
      <w:r w:rsidRPr="00901A28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1DEE4100" w14:textId="77777777" w:rsidR="00800935" w:rsidRPr="00901A28" w:rsidRDefault="00800935" w:rsidP="008009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58405126" w14:textId="77777777" w:rsidR="003C02C1" w:rsidRPr="00800935" w:rsidRDefault="00800935" w:rsidP="00800935">
      <w:pPr>
        <w:widowControl w:val="0"/>
        <w:spacing w:after="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ХДУ про визнання результатів навчання, здобутих у неформальній та інформальній освіті (наказ від 04.03.2020 № 247-Д)</w:t>
      </w:r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45" w:history="1">
        <w:r w:rsidRPr="00800935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https://www.kspu.edu/Legislation/educationalprocessdocs.aspx</w:t>
        </w:r>
      </w:hyperlink>
    </w:p>
    <w:p w14:paraId="367608D4" w14:textId="624DD884" w:rsidR="003B7673" w:rsidRDefault="003B7673" w:rsidP="003C02C1">
      <w:pPr>
        <w:widowControl w:val="0"/>
        <w:spacing w:after="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783823" w14:textId="77777777" w:rsidR="003458FC" w:rsidRPr="00800935" w:rsidRDefault="003458FC" w:rsidP="003C02C1">
      <w:pPr>
        <w:widowControl w:val="0"/>
        <w:spacing w:after="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3D87AD" w14:textId="408158CC" w:rsidR="00800935" w:rsidRPr="0068761F" w:rsidRDefault="00800935" w:rsidP="006942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24D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Шкала і критерії оцінювання навчальних досягнень за результатами опанування </w:t>
      </w:r>
      <w:r w:rsidR="008F0A9F">
        <w:rPr>
          <w:rFonts w:ascii="Times New Roman" w:hAnsi="Times New Roman"/>
          <w:b/>
          <w:sz w:val="28"/>
          <w:szCs w:val="28"/>
          <w:lang w:val="uk-UA"/>
        </w:rPr>
        <w:t>ОК Медична етика і деонтологія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</w:t>
      </w:r>
      <w:r w:rsidR="008F0A9F">
        <w:rPr>
          <w:rFonts w:ascii="Times New Roman" w:hAnsi="Times New Roman"/>
          <w:b/>
          <w:sz w:val="28"/>
          <w:szCs w:val="28"/>
          <w:lang w:val="uk-UA"/>
        </w:rPr>
        <w:t xml:space="preserve">є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788AEFCE" w14:textId="220E7E0B" w:rsidR="00800935" w:rsidRDefault="00800935" w:rsidP="003458FC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Синхронний/асинхронний режим навчання здобувачів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3C02C1" w:rsidRPr="003C02C1" w14:paraId="4E126555" w14:textId="77777777" w:rsidTr="00800935">
        <w:trPr>
          <w:trHeight w:val="613"/>
        </w:trPr>
        <w:tc>
          <w:tcPr>
            <w:tcW w:w="1701" w:type="dxa"/>
            <w:vAlign w:val="center"/>
          </w:tcPr>
          <w:p w14:paraId="051EAAA0" w14:textId="77777777"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14:paraId="0484681D" w14:textId="77777777"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669AC58C" w14:textId="77777777"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14:paraId="5A9981B8" w14:textId="77777777" w:rsidR="003C02C1" w:rsidRPr="003C02C1" w:rsidRDefault="003C02C1" w:rsidP="003C02C1">
            <w:pPr>
              <w:shd w:val="clear" w:color="auto" w:fill="FFFFFF"/>
              <w:spacing w:after="0"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800935" w:rsidRPr="003C02C1" w14:paraId="3A94CD39" w14:textId="77777777" w:rsidTr="00800935">
        <w:trPr>
          <w:trHeight w:val="204"/>
        </w:trPr>
        <w:tc>
          <w:tcPr>
            <w:tcW w:w="1701" w:type="dxa"/>
          </w:tcPr>
          <w:p w14:paraId="32C64087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</w:tcPr>
          <w:p w14:paraId="7AA63BED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5655FED6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14:paraId="3C1E4ECE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71C2005C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800935" w:rsidRPr="003C02C1" w14:paraId="6B356356" w14:textId="77777777" w:rsidTr="00800935">
        <w:trPr>
          <w:trHeight w:val="212"/>
        </w:trPr>
        <w:tc>
          <w:tcPr>
            <w:tcW w:w="1701" w:type="dxa"/>
          </w:tcPr>
          <w:p w14:paraId="7991CAA9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</w:tcPr>
          <w:p w14:paraId="6918B61F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40F9F7F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14:paraId="1666BBFB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7E4654EF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800935" w:rsidRPr="00E6384B" w14:paraId="28F610D1" w14:textId="77777777" w:rsidTr="00800935">
        <w:trPr>
          <w:trHeight w:val="60"/>
        </w:trPr>
        <w:tc>
          <w:tcPr>
            <w:tcW w:w="1701" w:type="dxa"/>
          </w:tcPr>
          <w:p w14:paraId="7A30C6A9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</w:tcPr>
          <w:p w14:paraId="3C423B4E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53E9E731" w14:textId="77777777" w:rsidR="00800935" w:rsidRPr="003C02C1" w:rsidRDefault="00800935" w:rsidP="0080093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4F57240F" w14:textId="77777777" w:rsidR="00800935" w:rsidRPr="003C02C1" w:rsidRDefault="00800935" w:rsidP="0080093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5D0F2472" w14:textId="77777777" w:rsidR="00800935" w:rsidRPr="003C02C1" w:rsidRDefault="00800935" w:rsidP="00800935">
            <w:pPr>
              <w:widowControl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800935" w:rsidRPr="00E6384B" w14:paraId="4F6001FC" w14:textId="77777777" w:rsidTr="00800935">
        <w:trPr>
          <w:trHeight w:val="245"/>
        </w:trPr>
        <w:tc>
          <w:tcPr>
            <w:tcW w:w="1701" w:type="dxa"/>
          </w:tcPr>
          <w:p w14:paraId="02EFEEE2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</w:tcPr>
          <w:p w14:paraId="49ABF61E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650DC892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14:paraId="5CD47A8E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5E6E7A8B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800935" w:rsidRPr="003C02C1" w14:paraId="117F27B2" w14:textId="77777777" w:rsidTr="00800935">
        <w:trPr>
          <w:trHeight w:val="60"/>
        </w:trPr>
        <w:tc>
          <w:tcPr>
            <w:tcW w:w="1701" w:type="dxa"/>
          </w:tcPr>
          <w:p w14:paraId="3138F212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120-126</w:t>
            </w:r>
          </w:p>
        </w:tc>
        <w:tc>
          <w:tcPr>
            <w:tcW w:w="709" w:type="dxa"/>
          </w:tcPr>
          <w:p w14:paraId="70AB67FD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7AC151BD" w14:textId="77777777" w:rsidR="00800935" w:rsidRPr="003C02C1" w:rsidRDefault="00800935" w:rsidP="0080093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6569B12D" w14:textId="77777777" w:rsidR="00800935" w:rsidRPr="003C02C1" w:rsidRDefault="00800935" w:rsidP="0080093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22BEEC62" w14:textId="77777777" w:rsidR="00800935" w:rsidRPr="003C02C1" w:rsidRDefault="00800935" w:rsidP="0080093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800935" w:rsidRPr="003C02C1" w14:paraId="0A33A2F7" w14:textId="77777777" w:rsidTr="00800935">
        <w:trPr>
          <w:trHeight w:val="291"/>
        </w:trPr>
        <w:tc>
          <w:tcPr>
            <w:tcW w:w="1701" w:type="dxa"/>
          </w:tcPr>
          <w:p w14:paraId="5622A510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</w:tcPr>
          <w:p w14:paraId="0A234902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6B47E50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14:paraId="555E7976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246678C3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800935" w:rsidRPr="003C02C1" w14:paraId="7B3163BB" w14:textId="77777777" w:rsidTr="00800935">
        <w:trPr>
          <w:trHeight w:val="137"/>
        </w:trPr>
        <w:tc>
          <w:tcPr>
            <w:tcW w:w="1701" w:type="dxa"/>
          </w:tcPr>
          <w:p w14:paraId="79FF9433" w14:textId="77777777" w:rsidR="00800935" w:rsidRPr="003C02C1" w:rsidRDefault="00800935" w:rsidP="0080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lastRenderedPageBreak/>
              <w:t>0-69</w:t>
            </w:r>
          </w:p>
        </w:tc>
        <w:tc>
          <w:tcPr>
            <w:tcW w:w="709" w:type="dxa"/>
          </w:tcPr>
          <w:p w14:paraId="5CE56AC0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683D3C43" w14:textId="77777777" w:rsidR="00800935" w:rsidRPr="003C02C1" w:rsidRDefault="00800935" w:rsidP="0080093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103DC17E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2C34A883" w14:textId="77777777" w:rsidR="00800935" w:rsidRPr="003C02C1" w:rsidRDefault="00800935" w:rsidP="00800935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30CBFB57" w14:textId="77777777" w:rsidR="003B7673" w:rsidRPr="007557E9" w:rsidRDefault="003B7673" w:rsidP="007557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5FC91" w14:textId="77777777" w:rsidR="00EA094C" w:rsidRPr="00EC3D70" w:rsidRDefault="004F56F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10. Список </w:t>
      </w:r>
      <w:r w:rsidR="007415E8">
        <w:rPr>
          <w:rFonts w:ascii="Times New Roman" w:hAnsi="Times New Roman"/>
          <w:b/>
          <w:bCs/>
          <w:sz w:val="28"/>
          <w:szCs w:val="28"/>
          <w:lang w:val="uk-UA"/>
        </w:rPr>
        <w:t>рекомендованих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джерел</w:t>
      </w:r>
    </w:p>
    <w:p w14:paraId="756716D9" w14:textId="77777777" w:rsidR="00EA094C" w:rsidRDefault="00106EFF" w:rsidP="00DB07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B07F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14:paraId="11805961" w14:textId="77777777" w:rsidR="0094516F" w:rsidRPr="00DB07F0" w:rsidRDefault="0094516F" w:rsidP="00DB07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E46A50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</w:rPr>
      </w:pPr>
      <w:r w:rsidRPr="00DB07F0">
        <w:rPr>
          <w:rFonts w:ascii="Times New Roman" w:hAnsi="Times New Roman"/>
          <w:color w:val="231F20"/>
          <w:sz w:val="28"/>
          <w:szCs w:val="28"/>
        </w:rPr>
        <w:t>1986; 82: 47-50</w:t>
      </w:r>
    </w:p>
    <w:p w14:paraId="6BCF2CB1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</w:rPr>
      </w:pPr>
      <w:r w:rsidRPr="00DB07F0">
        <w:rPr>
          <w:rFonts w:ascii="Times New Roman" w:hAnsi="Times New Roman"/>
          <w:color w:val="231F20"/>
          <w:sz w:val="28"/>
          <w:szCs w:val="28"/>
        </w:rPr>
        <w:t>2004; 28: 244-9</w:t>
      </w:r>
    </w:p>
    <w:p w14:paraId="05F273E5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</w:rPr>
      </w:pPr>
      <w:r w:rsidRPr="00DB07F0">
        <w:rPr>
          <w:rFonts w:ascii="Times New Roman" w:hAnsi="Times New Roman"/>
          <w:color w:val="231F20"/>
          <w:sz w:val="28"/>
          <w:szCs w:val="28"/>
        </w:rPr>
        <w:t>2004; 28: 244-9</w:t>
      </w:r>
    </w:p>
    <w:p w14:paraId="4154D9C1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</w:rPr>
      </w:pPr>
      <w:r w:rsidRPr="00DB07F0">
        <w:rPr>
          <w:rFonts w:ascii="Times New Roman" w:hAnsi="Times New Roman"/>
          <w:color w:val="231F20"/>
          <w:sz w:val="28"/>
          <w:szCs w:val="28"/>
        </w:rPr>
        <w:t>2004; 28: 244-9</w:t>
      </w:r>
    </w:p>
    <w:p w14:paraId="6F32987A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  <w:lang w:val="en-US"/>
        </w:rPr>
      </w:pPr>
      <w:r w:rsidRPr="00DB07F0">
        <w:rPr>
          <w:rFonts w:ascii="Times New Roman" w:hAnsi="Times New Roman"/>
          <w:color w:val="231F20"/>
          <w:sz w:val="28"/>
          <w:szCs w:val="28"/>
          <w:lang w:val="en-US"/>
        </w:rPr>
        <w:t>Cassileth  BR, Vickers  AJ.  Massage therapy  for symptom  control:</w:t>
      </w:r>
    </w:p>
    <w:p w14:paraId="03107896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  <w:lang w:val="en-US"/>
        </w:rPr>
      </w:pPr>
      <w:r w:rsidRPr="00DB07F0">
        <w:rPr>
          <w:rFonts w:ascii="Times New Roman" w:hAnsi="Times New Roman"/>
          <w:color w:val="231F20"/>
          <w:sz w:val="28"/>
          <w:szCs w:val="28"/>
          <w:lang w:val="en-US"/>
        </w:rPr>
        <w:t>Cassileth  BR, Vickers  AJ.  Massage therapy  for symptom  control:</w:t>
      </w:r>
    </w:p>
    <w:p w14:paraId="29EEB423" w14:textId="77777777" w:rsidR="00456E54" w:rsidRPr="00DB07F0" w:rsidRDefault="00456E54" w:rsidP="00DB07F0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ind w:left="0"/>
        <w:rPr>
          <w:rFonts w:ascii="Times New Roman" w:hAnsi="Times New Roman"/>
          <w:color w:val="231F20"/>
          <w:sz w:val="28"/>
          <w:szCs w:val="28"/>
          <w:lang w:val="en-US"/>
        </w:rPr>
      </w:pPr>
      <w:r w:rsidRPr="00DB07F0">
        <w:rPr>
          <w:rFonts w:ascii="Times New Roman" w:hAnsi="Times New Roman"/>
          <w:color w:val="231F20"/>
          <w:sz w:val="28"/>
          <w:szCs w:val="28"/>
          <w:lang w:val="en-US"/>
        </w:rPr>
        <w:t>Cassileth  BR, Vickers  AJ.  Massage therapy  for symptom  control:</w:t>
      </w:r>
    </w:p>
    <w:p w14:paraId="1AE0E74A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spacing w:val="5"/>
          <w:sz w:val="26"/>
          <w:szCs w:val="26"/>
          <w:lang w:val="en-US"/>
        </w:rPr>
        <w:t>↑</w:t>
      </w: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Моді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Дж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Аншу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Гупта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Сінгх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Навчання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оцінка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навичок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клінічного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міркування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Indian Pediatr 2015; 52(9):787–794,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як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цитується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Spaulding SE, Yamane A, McDonald CL, Spaulding SA.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Концептуальна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основа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ортезної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протезної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освіти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Протезування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ортопедія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International.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2019 серпень;43(4):369-81.</w:t>
      </w:r>
    </w:p>
    <w:p w14:paraId="4115D0EF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ACAPT. Клінічні міркування у фізичній терапії: швидке та повільне мислення. Доступно з: </w:t>
      </w:r>
      <w:hyperlink r:id="rId46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https://www.youtube.com/watch?v=LekUj7dlxlw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[останній доступ 03.02.2024]</w:t>
      </w:r>
    </w:p>
    <w:p w14:paraId="7CFD2C80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Arocha JF, Patel VL, Patel YC.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Формування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гіпотез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координація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теорії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доказів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у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початківців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діагностичних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міркувань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Прийняття медичних рішень. 1993 серпень;13(3):198-211.</w:t>
      </w:r>
    </w:p>
    <w:p w14:paraId="17A115E0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Barz DL, Achimaş-Cadariu A. </w:t>
      </w:r>
      <w:hyperlink r:id="rId47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Розвиток наукового міркування в медичній освіті: психологічна перспектива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. Клужуль медичний. 2016; 89 (1): 32.</w:t>
      </w:r>
    </w:p>
    <w:p w14:paraId="19D0F118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Cruz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EB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Caeiro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C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Pereira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C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Розповідний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курс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міркування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для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сприяння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орієнтованій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пацієнта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практиці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програмі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бакалаврату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з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фізіотерапії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: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якісне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дослідження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студентів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останнього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курсу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Теорія і практика фізіотерапії. 2014 1 травня;30(4):254-60.</w:t>
      </w:r>
    </w:p>
    <w:p w14:paraId="7FBDDA77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da Silva Araujo A, Anne Kinsella E, Thomas A, Demonari Gomes L, Quevedo Marcolino T. Clinical Reasoning in Occupational Therapy Practice: A Scoping Review of Qualitative and Conceptual Peer-Reviewed Literature.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Американський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журнал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професійної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терапії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1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травня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2022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.;76(3):7603205070.</w:t>
      </w:r>
    </w:p>
    <w:p w14:paraId="317302A3" w14:textId="77777777" w:rsidR="009A160B" w:rsidRPr="009A160B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Diepeveen S, van Haaften L, Terband H, de Swart B, Maassen B.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Клінічне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обґрунтування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розладів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звуку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мови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: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діагностика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втручання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щоденну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практику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логопедів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Американський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журнал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мовної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патології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4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серпня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2020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.;29(3):1529-49.</w:t>
      </w:r>
    </w:p>
    <w:p w14:paraId="2439075A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Fernbach PM, Darlow A, Sloman SA. </w:t>
      </w:r>
      <w:hyperlink r:id="rId48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Асиметрії в прогностичному та діагностичному міркуванні.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Журнал експериментальної психології: заг. 2011, травень; 140 (2): 168.</w:t>
      </w:r>
    </w:p>
    <w:p w14:paraId="3ADBBCE5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Haines D, Wright J. Thinking in stories: Narrative argumentation of an occupational therapy supporting people with deep intellectual disabilities' accupation in occupation.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Ерготерапія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охороні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здоров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'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3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січня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2023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.;37(1):177-96.</w:t>
      </w:r>
    </w:p>
    <w:p w14:paraId="1AEA75AF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Higgs J &amp; Jensen GM.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Клінічне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міркування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: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виклики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інтерпретації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практики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21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столітті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In: Higgs J, Jensen GM, Loftus S, Christensen N. Clinical Reasoning in the Health Professions.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Единбург: Elsevier. 2019 рік</w:t>
      </w:r>
    </w:p>
    <w:p w14:paraId="2FB181E8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lastRenderedPageBreak/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Huhn K, Gilliland SJ, Black LL, Wainwright SF, Christensen N. </w:t>
      </w:r>
      <w:hyperlink r:id="rId49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  <w:lang w:val="en-US"/>
          </w:rPr>
          <w:t>Clinical reasoning in physical therapy: a concept analysis.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Лікувальна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фізкультура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Кві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2019;99(4):440-56.</w:t>
      </w:r>
    </w:p>
    <w:p w14:paraId="47D1781F" w14:textId="77777777" w:rsidR="009A160B" w:rsidRPr="009A160B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Mattingly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C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In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search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of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the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good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: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Narrative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аргументація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клінічній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практиці</w:t>
      </w: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Медична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антропологія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щоквартально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1998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вересень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; 12 (3): 273-97.</w:t>
      </w:r>
    </w:p>
    <w:p w14:paraId="49FA2B1B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A3603F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Milota MM, van Thiel GJ, van Delden JJ.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Наративна медицина як інструмент медичної освіти: систематичний огляд. Вчитель медицини. 3 липня 2019 р.;41(7):802-10.</w:t>
      </w:r>
    </w:p>
    <w:p w14:paraId="1D548F97" w14:textId="77777777" w:rsidR="009A160B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Peters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A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Vanstone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M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Monteiro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S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Norman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G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Sherbino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J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Sibbald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M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Дослідження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впливу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контексту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професійної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культури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клінічне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міркування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за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допомогою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риторико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-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наративного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аналізу</w:t>
      </w:r>
      <w:r w:rsidRPr="009A160B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Якісні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дослідження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здоров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'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2017,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травень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; 27 (6): 866-76.</w:t>
      </w:r>
    </w:p>
    <w:p w14:paraId="50155318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Rothstein JM, Echternach JL, Riddle DL.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Гіпотезно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-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орієнтований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алгоритм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для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клініцистів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II (HOAC II):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посібник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із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ведення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пацієнтів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.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Фізична терапія. 2003 1 травня; 83 (5): 455-70.</w:t>
      </w:r>
    </w:p>
    <w:p w14:paraId="5D21A53F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Yazdani S, Hosseinzadeh M, Hosseini F. </w:t>
      </w:r>
      <w:hyperlink r:id="rId50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Моделі клінічного міркування з акцентом на загальну практику: критичний огляд.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Журнал досягнень медичної освіти та професіоналізму. 2017 Жовтень;5(4):177.</w:t>
      </w:r>
    </w:p>
    <w:p w14:paraId="6ECD4072" w14:textId="5FE33D53" w:rsidR="009A160B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Young ME, Thomas A, Lubarsky S, Gordon D, Gruppen LD, Rencic J, Ballard T, Holmboe E, Da Silva A, Ratcliffe T, Schuwirth L. </w:t>
      </w:r>
      <w:hyperlink r:id="rId51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  <w:lang w:val="en-US"/>
          </w:rPr>
          <w:t>Mapping financial argumenting literature across the health professions: a scoping review.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BMC Medical Education. 2020 груд.;20:1-1.</w:t>
      </w:r>
    </w:p>
    <w:p w14:paraId="2BB476D0" w14:textId="453EE55A" w:rsidR="009A160B" w:rsidRDefault="009A160B" w:rsidP="009A160B">
      <w:pPr>
        <w:shd w:val="clear" w:color="auto" w:fill="FFFFFF"/>
        <w:spacing w:after="0" w:line="240" w:lineRule="auto"/>
        <w:ind w:left="567"/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</w:pPr>
    </w:p>
    <w:p w14:paraId="18F174BB" w14:textId="385E06E5" w:rsidR="009A160B" w:rsidRPr="009A160B" w:rsidRDefault="009A160B" w:rsidP="009A160B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020621"/>
          <w:spacing w:val="5"/>
          <w:sz w:val="26"/>
          <w:szCs w:val="26"/>
          <w:lang w:val="uk-UA"/>
        </w:rPr>
      </w:pPr>
      <w:bookmarkStart w:id="3" w:name="_GoBack"/>
      <w:r w:rsidRPr="009A160B">
        <w:rPr>
          <w:rStyle w:val="reference-text"/>
          <w:rFonts w:ascii="Times New Roman" w:hAnsi="Times New Roman"/>
          <w:b/>
          <w:color w:val="020621"/>
          <w:spacing w:val="5"/>
          <w:sz w:val="26"/>
          <w:szCs w:val="26"/>
          <w:lang w:val="uk-UA"/>
        </w:rPr>
        <w:t>Додаткові:</w:t>
      </w:r>
    </w:p>
    <w:bookmarkEnd w:id="3"/>
    <w:p w14:paraId="532E3818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Едвардс І, Браунак-Маєр А, Джонс М. </w:t>
      </w:r>
      <w:hyperlink r:id="rId52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Етичне міркування як стратегія клінічного міркування у фізіотерапії.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фізіотерапія. 1 грудня 2005 р.;91(4):229-36.</w:t>
      </w:r>
    </w:p>
    <w:p w14:paraId="2F2AD31A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Едвардс І, Джонс М, Карр Дж, Браунак-Маєр А, Дженсен Г.М. Стратегії клінічного обґрунтування у фізичній терапії. Лікувальна фізкультура. 2004, 1 квітня; 84 (4): 312-30.</w:t>
      </w:r>
    </w:p>
    <w:p w14:paraId="18F152E1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Едвардс І, Джонс М, Хіггс Дж, Треде Ф, Дженсен Г. Що таке спільне міркування?. Досягнення фізіотерапії. 2004, 1 червня; 6 (2): 70-83.</w:t>
      </w:r>
    </w:p>
    <w:p w14:paraId="7D0551AF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  <w:lang w:val="en-US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Канеман Д. Мислення, швидке і повільне, Фаррар, Штраус і Жіру, ISBN 978-0374275631. Оцінено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Фріменом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Дайсоном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у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 xml:space="preserve"> New York Review of Books. 2011, 22:40-4 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грудня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  <w:lang w:val="en-US"/>
        </w:rPr>
        <w:t>.</w:t>
      </w:r>
    </w:p>
    <w:p w14:paraId="501B9F82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Кроскері П. </w:t>
      </w:r>
      <w:hyperlink r:id="rId53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Важливість когнітивних помилок у діагностиці та стратегії їх мінімізації.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Академічна медицина. 2003, 1 серпня; 78 (8): 775-80.</w:t>
      </w:r>
    </w:p>
    <w:p w14:paraId="4EC31EA9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Маттінглі С. Розповідна природа клінічних міркувань. Американський журнал професійної терапії. 1991, 1 листопада; 45 (11): 998-1005.</w:t>
      </w:r>
    </w:p>
    <w:p w14:paraId="2E7C0A78" w14:textId="77777777" w:rsidR="009A160B" w:rsidRPr="009A160B" w:rsidRDefault="009A160B" w:rsidP="009A160B">
      <w:pPr>
        <w:pStyle w:val="a6"/>
        <w:numPr>
          <w:ilvl w:val="0"/>
          <w:numId w:val="21"/>
        </w:numPr>
        <w:tabs>
          <w:tab w:val="clear" w:pos="720"/>
        </w:tabs>
        <w:ind w:left="567" w:hanging="567"/>
        <w:rPr>
          <w:rFonts w:ascii="Times New Roman" w:eastAsia="Calibri" w:hAnsi="Times New Roman"/>
          <w:color w:val="020621"/>
          <w:spacing w:val="5"/>
          <w:sz w:val="26"/>
          <w:szCs w:val="26"/>
          <w:lang w:eastAsia="en-US"/>
        </w:rPr>
      </w:pPr>
      <w:r w:rsidRPr="009A160B">
        <w:rPr>
          <w:rFonts w:ascii="Times New Roman" w:eastAsia="Calibri" w:hAnsi="Times New Roman"/>
          <w:color w:val="020621"/>
          <w:spacing w:val="5"/>
          <w:sz w:val="26"/>
          <w:szCs w:val="26"/>
          <w:lang w:eastAsia="en-US"/>
        </w:rPr>
        <w:lastRenderedPageBreak/>
        <w:t>Медична етика і деонтологія: навч. посібник для самостійної роботи та дистанційного навчання студентів / Укл: Л. В. Гуліна, О. О. Зендик, Н. М. Козік – Чернівці: Чернівецький нац. ун-т, 2021 – 110</w:t>
      </w:r>
      <w:r>
        <w:rPr>
          <w:rFonts w:ascii="Times New Roman" w:eastAsia="Calibri" w:hAnsi="Times New Roman"/>
          <w:color w:val="020621"/>
          <w:spacing w:val="5"/>
          <w:sz w:val="26"/>
          <w:szCs w:val="26"/>
          <w:lang w:val="uk-UA" w:eastAsia="en-US"/>
        </w:rPr>
        <w:t xml:space="preserve"> с.</w:t>
      </w:r>
    </w:p>
    <w:p w14:paraId="67AA6599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Піллей Т., Піллей М. </w:t>
      </w:r>
      <w:hyperlink r:id="rId54" w:tgtFrame="_blank" w:history="1">
        <w:r w:rsidRPr="00DB07F0">
          <w:rPr>
            <w:rStyle w:val="a7"/>
            <w:rFonts w:ascii="Times New Roman" w:hAnsi="Times New Roman"/>
            <w:color w:val="2752FF"/>
            <w:spacing w:val="5"/>
            <w:sz w:val="26"/>
            <w:szCs w:val="26"/>
          </w:rPr>
          <w:t>Контекстуалізація клінічного обґрунтування в рамках клінічної оцінки ковтання: огляд огляду та консультація експертів.</w:t>
        </w:r>
      </w:hyperlink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 Південноафриканський журнал комунікаційних розладів. 2021;68(1):1-2.</w:t>
      </w:r>
    </w:p>
    <w:p w14:paraId="0F088DC7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Рут-Сахд LA. Що всередині: феноменологія та інтуїтивне самопізнання. Творче медсестринство. 2014 Лютий;20(1):21-9.</w:t>
      </w:r>
    </w:p>
    <w:p w14:paraId="5633D40C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Сполдінг С.Е., Ямане А., Макдональд К.Л., Сполдінг С.А. Концептуальна основа ортопедично-протезної освіти. Протезування та ортопедія International. 2019 серпень;43(4):369-81.</w:t>
      </w:r>
    </w:p>
    <w:p w14:paraId="1D5AB883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Хіггс Дж., Дженсен Г.М., Лофтус С., Крістенсен Н. Клінічні міркування в медичних професіях. Единбург: Elsevier. 2019 рік</w:t>
      </w:r>
    </w:p>
    <w:p w14:paraId="3C653F80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Fonts w:ascii="Times New Roman" w:hAnsi="Times New Roman"/>
          <w:color w:val="020621"/>
          <w:spacing w:val="5"/>
          <w:sz w:val="26"/>
          <w:szCs w:val="26"/>
        </w:rPr>
        <w:t> </w:t>
      </w: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>Хоффман, Л. Вступ до клінічного міркування. курс. Плюс. 2024 рік.</w:t>
      </w:r>
    </w:p>
    <w:p w14:paraId="1341D709" w14:textId="77777777" w:rsidR="009A160B" w:rsidRPr="00DB07F0" w:rsidRDefault="009A160B" w:rsidP="009A160B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20621"/>
          <w:spacing w:val="5"/>
          <w:sz w:val="26"/>
          <w:szCs w:val="26"/>
        </w:rPr>
      </w:pPr>
      <w:r w:rsidRPr="00DB07F0">
        <w:rPr>
          <w:rStyle w:val="reference-text"/>
          <w:rFonts w:ascii="Times New Roman" w:hAnsi="Times New Roman"/>
          <w:color w:val="020621"/>
          <w:spacing w:val="5"/>
          <w:sz w:val="26"/>
          <w:szCs w:val="26"/>
        </w:rPr>
        <w:t xml:space="preserve"> Шааф RC. Створення доказів для практики за допомогою прийняття рішень на основі даних. Американський журнал професійної терапії. 1 березня 2015 р.;69(2):6902360010p1-6.</w:t>
      </w:r>
    </w:p>
    <w:p w14:paraId="0FBB03CB" w14:textId="77777777" w:rsidR="004E747D" w:rsidRPr="00DB07F0" w:rsidRDefault="004E747D" w:rsidP="00DB0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AFAFA"/>
          <w:lang w:val="uk-UA" w:eastAsia="ru-RU"/>
        </w:rPr>
      </w:pPr>
    </w:p>
    <w:p w14:paraId="148D345A" w14:textId="77777777" w:rsidR="00C9385C" w:rsidRPr="00DB07F0" w:rsidRDefault="00C9385C" w:rsidP="00DB0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07F0">
        <w:rPr>
          <w:rFonts w:ascii="Times New Roman" w:hAnsi="Times New Roman"/>
          <w:b/>
          <w:sz w:val="28"/>
          <w:szCs w:val="28"/>
          <w:lang w:val="uk-UA"/>
        </w:rPr>
        <w:t>Інтернет-ресурси</w:t>
      </w:r>
      <w:r w:rsidRPr="00DB07F0">
        <w:rPr>
          <w:rFonts w:ascii="Times New Roman" w:hAnsi="Times New Roman"/>
          <w:b/>
          <w:sz w:val="28"/>
          <w:szCs w:val="28"/>
        </w:rPr>
        <w:t xml:space="preserve">: </w:t>
      </w:r>
    </w:p>
    <w:p w14:paraId="19D2FDA6" w14:textId="322D9201" w:rsidR="00C9385C" w:rsidRPr="008F0A9F" w:rsidRDefault="00325455" w:rsidP="008F0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07F0">
        <w:rPr>
          <w:rFonts w:ascii="Times New Roman" w:hAnsi="Times New Roman"/>
          <w:b/>
          <w:sz w:val="28"/>
          <w:szCs w:val="28"/>
          <w:lang w:val="uk-UA"/>
        </w:rPr>
        <w:t xml:space="preserve">1 </w:t>
      </w:r>
      <w:hyperlink r:id="rId55" w:history="1">
        <w:r w:rsidRPr="00DB07F0">
          <w:rPr>
            <w:rStyle w:val="a7"/>
            <w:rFonts w:ascii="Times New Roman" w:hAnsi="Times New Roman"/>
            <w:b/>
            <w:sz w:val="28"/>
            <w:szCs w:val="28"/>
            <w:lang w:val="uk-UA"/>
          </w:rPr>
          <w:t>https://members.physio-pedia.com/learn/?ppml=f</w:t>
        </w:r>
      </w:hyperlink>
    </w:p>
    <w:sectPr w:rsidR="00C9385C" w:rsidRPr="008F0A9F" w:rsidSect="00A81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DF77" w14:textId="77777777" w:rsidR="00C84D7D" w:rsidRDefault="00C84D7D" w:rsidP="0018033D">
      <w:pPr>
        <w:spacing w:after="0" w:line="240" w:lineRule="auto"/>
      </w:pPr>
      <w:r>
        <w:separator/>
      </w:r>
    </w:p>
  </w:endnote>
  <w:endnote w:type="continuationSeparator" w:id="0">
    <w:p w14:paraId="671BC35D" w14:textId="77777777" w:rsidR="00C84D7D" w:rsidRDefault="00C84D7D" w:rsidP="001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42AC" w14:textId="77777777" w:rsidR="00C84D7D" w:rsidRDefault="00C84D7D" w:rsidP="0018033D">
      <w:pPr>
        <w:spacing w:after="0" w:line="240" w:lineRule="auto"/>
      </w:pPr>
      <w:r>
        <w:separator/>
      </w:r>
    </w:p>
  </w:footnote>
  <w:footnote w:type="continuationSeparator" w:id="0">
    <w:p w14:paraId="3096C723" w14:textId="77777777" w:rsidR="00C84D7D" w:rsidRDefault="00C84D7D" w:rsidP="00180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62"/>
    <w:multiLevelType w:val="multilevel"/>
    <w:tmpl w:val="561CE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42C33"/>
    <w:multiLevelType w:val="hybridMultilevel"/>
    <w:tmpl w:val="D61A2180"/>
    <w:lvl w:ilvl="0" w:tplc="9EA48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0A1BDC"/>
    <w:multiLevelType w:val="hybridMultilevel"/>
    <w:tmpl w:val="6876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80B5B"/>
    <w:multiLevelType w:val="multilevel"/>
    <w:tmpl w:val="A4BC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A3A69"/>
    <w:multiLevelType w:val="hybridMultilevel"/>
    <w:tmpl w:val="DE003B32"/>
    <w:lvl w:ilvl="0" w:tplc="7B8ACDE8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0F"/>
    <w:multiLevelType w:val="hybridMultilevel"/>
    <w:tmpl w:val="84CC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3BF6"/>
    <w:multiLevelType w:val="hybridMultilevel"/>
    <w:tmpl w:val="FCF60766"/>
    <w:lvl w:ilvl="0" w:tplc="200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8E5E31"/>
    <w:multiLevelType w:val="hybridMultilevel"/>
    <w:tmpl w:val="B340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23AF3"/>
    <w:multiLevelType w:val="hybridMultilevel"/>
    <w:tmpl w:val="0902D156"/>
    <w:lvl w:ilvl="0" w:tplc="CD2CCB9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F5C82"/>
    <w:multiLevelType w:val="multilevel"/>
    <w:tmpl w:val="F4DAF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315010DC"/>
    <w:multiLevelType w:val="multilevel"/>
    <w:tmpl w:val="D3E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54131"/>
    <w:multiLevelType w:val="hybridMultilevel"/>
    <w:tmpl w:val="4FD6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5D3"/>
    <w:multiLevelType w:val="hybridMultilevel"/>
    <w:tmpl w:val="1618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AC42CC"/>
    <w:multiLevelType w:val="hybridMultilevel"/>
    <w:tmpl w:val="AFDC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15DF9"/>
    <w:multiLevelType w:val="hybridMultilevel"/>
    <w:tmpl w:val="C648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51D"/>
    <w:multiLevelType w:val="hybridMultilevel"/>
    <w:tmpl w:val="853015D2"/>
    <w:lvl w:ilvl="0" w:tplc="30D85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F29D2"/>
    <w:multiLevelType w:val="hybridMultilevel"/>
    <w:tmpl w:val="2BA26BB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C69C7"/>
    <w:multiLevelType w:val="hybridMultilevel"/>
    <w:tmpl w:val="B430424E"/>
    <w:lvl w:ilvl="0" w:tplc="0CC2AE0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F14A2"/>
    <w:multiLevelType w:val="multilevel"/>
    <w:tmpl w:val="806A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72B1F"/>
    <w:multiLevelType w:val="hybridMultilevel"/>
    <w:tmpl w:val="0AB0649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AB57DD6"/>
    <w:multiLevelType w:val="hybridMultilevel"/>
    <w:tmpl w:val="A73C248E"/>
    <w:lvl w:ilvl="0" w:tplc="18642C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71603345"/>
    <w:multiLevelType w:val="multilevel"/>
    <w:tmpl w:val="30F6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9C08B3"/>
    <w:multiLevelType w:val="multilevel"/>
    <w:tmpl w:val="C4E05AF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7B2209EF"/>
    <w:multiLevelType w:val="hybridMultilevel"/>
    <w:tmpl w:val="A77E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B42F3"/>
    <w:multiLevelType w:val="multilevel"/>
    <w:tmpl w:val="B80C5D1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5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5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5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9"/>
  </w:num>
  <w:num w:numId="4">
    <w:abstractNumId w:val="13"/>
  </w:num>
  <w:num w:numId="5">
    <w:abstractNumId w:val="23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5"/>
  </w:num>
  <w:num w:numId="13">
    <w:abstractNumId w:val="5"/>
  </w:num>
  <w:num w:numId="14">
    <w:abstractNumId w:val="12"/>
  </w:num>
  <w:num w:numId="15">
    <w:abstractNumId w:val="16"/>
  </w:num>
  <w:num w:numId="16">
    <w:abstractNumId w:val="20"/>
  </w:num>
  <w:num w:numId="17">
    <w:abstractNumId w:val="3"/>
  </w:num>
  <w:num w:numId="18">
    <w:abstractNumId w:val="21"/>
  </w:num>
  <w:num w:numId="19">
    <w:abstractNumId w:val="17"/>
  </w:num>
  <w:num w:numId="20">
    <w:abstractNumId w:val="4"/>
  </w:num>
  <w:num w:numId="21">
    <w:abstractNumId w:val="10"/>
  </w:num>
  <w:num w:numId="22">
    <w:abstractNumId w:val="8"/>
  </w:num>
  <w:num w:numId="23">
    <w:abstractNumId w:val="6"/>
  </w:num>
  <w:num w:numId="24">
    <w:abstractNumId w:val="1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D"/>
    <w:rsid w:val="00010E21"/>
    <w:rsid w:val="00042754"/>
    <w:rsid w:val="00045819"/>
    <w:rsid w:val="00047CB1"/>
    <w:rsid w:val="00057453"/>
    <w:rsid w:val="000728A2"/>
    <w:rsid w:val="000A1C45"/>
    <w:rsid w:val="000B4521"/>
    <w:rsid w:val="000C0AD9"/>
    <w:rsid w:val="000C205F"/>
    <w:rsid w:val="000C5C87"/>
    <w:rsid w:val="000D7D74"/>
    <w:rsid w:val="000E2EF4"/>
    <w:rsid w:val="00106EFF"/>
    <w:rsid w:val="00125AA2"/>
    <w:rsid w:val="0013081E"/>
    <w:rsid w:val="001334B4"/>
    <w:rsid w:val="00166A7D"/>
    <w:rsid w:val="0018033D"/>
    <w:rsid w:val="00187F8A"/>
    <w:rsid w:val="001973E8"/>
    <w:rsid w:val="001A22F4"/>
    <w:rsid w:val="001A646C"/>
    <w:rsid w:val="001C5AFC"/>
    <w:rsid w:val="001C5CBC"/>
    <w:rsid w:val="001D4F3C"/>
    <w:rsid w:val="001D7515"/>
    <w:rsid w:val="001E0B93"/>
    <w:rsid w:val="00201C58"/>
    <w:rsid w:val="0021541A"/>
    <w:rsid w:val="00222A79"/>
    <w:rsid w:val="00223DFA"/>
    <w:rsid w:val="002622A4"/>
    <w:rsid w:val="00273EC0"/>
    <w:rsid w:val="002F7CB0"/>
    <w:rsid w:val="003107C6"/>
    <w:rsid w:val="00313AA4"/>
    <w:rsid w:val="003160B2"/>
    <w:rsid w:val="00324A11"/>
    <w:rsid w:val="00325455"/>
    <w:rsid w:val="003363B2"/>
    <w:rsid w:val="003458FC"/>
    <w:rsid w:val="00347F90"/>
    <w:rsid w:val="0035456A"/>
    <w:rsid w:val="00361929"/>
    <w:rsid w:val="00364188"/>
    <w:rsid w:val="00371C2E"/>
    <w:rsid w:val="003901A5"/>
    <w:rsid w:val="003966DE"/>
    <w:rsid w:val="003B7673"/>
    <w:rsid w:val="003C02C1"/>
    <w:rsid w:val="003C1BB1"/>
    <w:rsid w:val="003C2B2E"/>
    <w:rsid w:val="003F3816"/>
    <w:rsid w:val="00404A97"/>
    <w:rsid w:val="00414D46"/>
    <w:rsid w:val="00423B85"/>
    <w:rsid w:val="0044083A"/>
    <w:rsid w:val="004453F1"/>
    <w:rsid w:val="00446E78"/>
    <w:rsid w:val="00456E54"/>
    <w:rsid w:val="00464006"/>
    <w:rsid w:val="00464C01"/>
    <w:rsid w:val="00474A19"/>
    <w:rsid w:val="004758DB"/>
    <w:rsid w:val="004770BB"/>
    <w:rsid w:val="00480A6E"/>
    <w:rsid w:val="004842A9"/>
    <w:rsid w:val="00494ED0"/>
    <w:rsid w:val="00495424"/>
    <w:rsid w:val="004A6518"/>
    <w:rsid w:val="004B5359"/>
    <w:rsid w:val="004D1D52"/>
    <w:rsid w:val="004D2800"/>
    <w:rsid w:val="004D503E"/>
    <w:rsid w:val="004D7336"/>
    <w:rsid w:val="004E747D"/>
    <w:rsid w:val="004F3DDC"/>
    <w:rsid w:val="004F56F4"/>
    <w:rsid w:val="005236CD"/>
    <w:rsid w:val="005337C7"/>
    <w:rsid w:val="00545E50"/>
    <w:rsid w:val="00575564"/>
    <w:rsid w:val="0059768F"/>
    <w:rsid w:val="005A0AB9"/>
    <w:rsid w:val="005B760D"/>
    <w:rsid w:val="005D36A4"/>
    <w:rsid w:val="005E3DC3"/>
    <w:rsid w:val="005E5423"/>
    <w:rsid w:val="005F0536"/>
    <w:rsid w:val="00611AFE"/>
    <w:rsid w:val="006220B9"/>
    <w:rsid w:val="00624318"/>
    <w:rsid w:val="006457E2"/>
    <w:rsid w:val="006535BB"/>
    <w:rsid w:val="00660DAD"/>
    <w:rsid w:val="006812C8"/>
    <w:rsid w:val="00682897"/>
    <w:rsid w:val="00682CFC"/>
    <w:rsid w:val="00686E84"/>
    <w:rsid w:val="0068761F"/>
    <w:rsid w:val="0069428F"/>
    <w:rsid w:val="006A3056"/>
    <w:rsid w:val="00702A80"/>
    <w:rsid w:val="007415E8"/>
    <w:rsid w:val="007557E9"/>
    <w:rsid w:val="00763E2C"/>
    <w:rsid w:val="00774C0B"/>
    <w:rsid w:val="0078444B"/>
    <w:rsid w:val="007968AA"/>
    <w:rsid w:val="007A3629"/>
    <w:rsid w:val="007A5043"/>
    <w:rsid w:val="007A7F7A"/>
    <w:rsid w:val="007C1F2D"/>
    <w:rsid w:val="007C289A"/>
    <w:rsid w:val="007D2C67"/>
    <w:rsid w:val="007E5034"/>
    <w:rsid w:val="007F0FA2"/>
    <w:rsid w:val="007F1F82"/>
    <w:rsid w:val="007F4964"/>
    <w:rsid w:val="00800935"/>
    <w:rsid w:val="008037DF"/>
    <w:rsid w:val="0081248E"/>
    <w:rsid w:val="008139FD"/>
    <w:rsid w:val="00816102"/>
    <w:rsid w:val="00830E5B"/>
    <w:rsid w:val="00865144"/>
    <w:rsid w:val="00873B72"/>
    <w:rsid w:val="00886A0D"/>
    <w:rsid w:val="00890C30"/>
    <w:rsid w:val="008D1EE5"/>
    <w:rsid w:val="008E0D3D"/>
    <w:rsid w:val="008E51CE"/>
    <w:rsid w:val="008F0A9F"/>
    <w:rsid w:val="008F4BE3"/>
    <w:rsid w:val="008F7AD9"/>
    <w:rsid w:val="009244C6"/>
    <w:rsid w:val="00931D6B"/>
    <w:rsid w:val="0094516F"/>
    <w:rsid w:val="009821EB"/>
    <w:rsid w:val="009A160B"/>
    <w:rsid w:val="009C28D2"/>
    <w:rsid w:val="00A04665"/>
    <w:rsid w:val="00A070EB"/>
    <w:rsid w:val="00A118BA"/>
    <w:rsid w:val="00A13160"/>
    <w:rsid w:val="00A22D62"/>
    <w:rsid w:val="00A24FC4"/>
    <w:rsid w:val="00A324EF"/>
    <w:rsid w:val="00A3603F"/>
    <w:rsid w:val="00A52A26"/>
    <w:rsid w:val="00A8190A"/>
    <w:rsid w:val="00A87138"/>
    <w:rsid w:val="00AA36C2"/>
    <w:rsid w:val="00AD29A0"/>
    <w:rsid w:val="00AD68D8"/>
    <w:rsid w:val="00AE452B"/>
    <w:rsid w:val="00AE5BB8"/>
    <w:rsid w:val="00AF322C"/>
    <w:rsid w:val="00B02A3E"/>
    <w:rsid w:val="00B11434"/>
    <w:rsid w:val="00B11CC3"/>
    <w:rsid w:val="00B22153"/>
    <w:rsid w:val="00B338C6"/>
    <w:rsid w:val="00B40EBB"/>
    <w:rsid w:val="00B41DDD"/>
    <w:rsid w:val="00B903FE"/>
    <w:rsid w:val="00B92483"/>
    <w:rsid w:val="00BA72C0"/>
    <w:rsid w:val="00BD7509"/>
    <w:rsid w:val="00BF4327"/>
    <w:rsid w:val="00C13C18"/>
    <w:rsid w:val="00C145C4"/>
    <w:rsid w:val="00C413CE"/>
    <w:rsid w:val="00C44CED"/>
    <w:rsid w:val="00C72C04"/>
    <w:rsid w:val="00C765D1"/>
    <w:rsid w:val="00C824EE"/>
    <w:rsid w:val="00C84D7D"/>
    <w:rsid w:val="00C9385C"/>
    <w:rsid w:val="00CC5AEB"/>
    <w:rsid w:val="00CD1E38"/>
    <w:rsid w:val="00CF1CFC"/>
    <w:rsid w:val="00D11389"/>
    <w:rsid w:val="00D20761"/>
    <w:rsid w:val="00D22840"/>
    <w:rsid w:val="00D30BC9"/>
    <w:rsid w:val="00D36253"/>
    <w:rsid w:val="00D466E8"/>
    <w:rsid w:val="00D71D2E"/>
    <w:rsid w:val="00D84886"/>
    <w:rsid w:val="00DA5748"/>
    <w:rsid w:val="00DB07F0"/>
    <w:rsid w:val="00DB2AF8"/>
    <w:rsid w:val="00DB3ADB"/>
    <w:rsid w:val="00DF40F2"/>
    <w:rsid w:val="00E07332"/>
    <w:rsid w:val="00E1477F"/>
    <w:rsid w:val="00E14ED4"/>
    <w:rsid w:val="00E201E0"/>
    <w:rsid w:val="00E22E93"/>
    <w:rsid w:val="00E24AF1"/>
    <w:rsid w:val="00E32006"/>
    <w:rsid w:val="00E35C6A"/>
    <w:rsid w:val="00E6384B"/>
    <w:rsid w:val="00E6716C"/>
    <w:rsid w:val="00E67289"/>
    <w:rsid w:val="00E8369F"/>
    <w:rsid w:val="00E85E45"/>
    <w:rsid w:val="00E878DC"/>
    <w:rsid w:val="00EA094C"/>
    <w:rsid w:val="00EA57CC"/>
    <w:rsid w:val="00EB7D69"/>
    <w:rsid w:val="00EC3D70"/>
    <w:rsid w:val="00EC522A"/>
    <w:rsid w:val="00F239EC"/>
    <w:rsid w:val="00F516B3"/>
    <w:rsid w:val="00F82500"/>
    <w:rsid w:val="00FA540A"/>
    <w:rsid w:val="00FB18A3"/>
    <w:rsid w:val="00FB210E"/>
    <w:rsid w:val="00FC4216"/>
    <w:rsid w:val="00FC7DE5"/>
    <w:rsid w:val="00FE6018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610A"/>
  <w15:docId w15:val="{1CCD2077-DC75-492D-AC13-1A2F5EF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2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6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8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886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886A0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886A0D"/>
    <w:rPr>
      <w:color w:val="0563C1" w:themeColor="hyperlink"/>
      <w:u w:val="single"/>
    </w:rPr>
  </w:style>
  <w:style w:type="character" w:customStyle="1" w:styleId="a8">
    <w:name w:val="Основной текст_"/>
    <w:link w:val="11"/>
    <w:rsid w:val="00CD1E3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1E38"/>
    <w:pPr>
      <w:widowControl w:val="0"/>
      <w:shd w:val="clear" w:color="auto" w:fill="FFFFFF"/>
      <w:spacing w:after="0" w:line="324" w:lineRule="exact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longtext">
    <w:name w:val="long_text"/>
    <w:basedOn w:val="a0"/>
    <w:rsid w:val="00DB3ADB"/>
  </w:style>
  <w:style w:type="character" w:styleId="a9">
    <w:name w:val="Strong"/>
    <w:uiPriority w:val="22"/>
    <w:qFormat/>
    <w:rsid w:val="00DB3ADB"/>
    <w:rPr>
      <w:b/>
      <w:bCs/>
    </w:rPr>
  </w:style>
  <w:style w:type="paragraph" w:styleId="aa">
    <w:name w:val="Normal (Web)"/>
    <w:basedOn w:val="a"/>
    <w:uiPriority w:val="99"/>
    <w:unhideWhenUsed/>
    <w:rsid w:val="00DB3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DB3AD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EA094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EA094C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EA094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4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46E78"/>
    <w:rPr>
      <w:rFonts w:ascii="Segoe UI" w:eastAsia="Calibri" w:hAnsi="Segoe UI" w:cs="Segoe UI"/>
      <w:sz w:val="18"/>
      <w:szCs w:val="18"/>
    </w:rPr>
  </w:style>
  <w:style w:type="character" w:customStyle="1" w:styleId="12">
    <w:name w:val="Незакрита згадка1"/>
    <w:basedOn w:val="a0"/>
    <w:uiPriority w:val="99"/>
    <w:semiHidden/>
    <w:unhideWhenUsed/>
    <w:rsid w:val="00B2215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2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18033D"/>
    <w:pPr>
      <w:spacing w:after="0" w:line="240" w:lineRule="auto"/>
    </w:pPr>
    <w:rPr>
      <w:sz w:val="20"/>
      <w:szCs w:val="20"/>
    </w:rPr>
  </w:style>
  <w:style w:type="character" w:customStyle="1" w:styleId="af">
    <w:name w:val="Текст кінцевої виноски Знак"/>
    <w:basedOn w:val="a0"/>
    <w:link w:val="ae"/>
    <w:uiPriority w:val="99"/>
    <w:semiHidden/>
    <w:rsid w:val="0018033D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8033D"/>
    <w:rPr>
      <w:vertAlign w:val="superscript"/>
    </w:rPr>
  </w:style>
  <w:style w:type="character" w:customStyle="1" w:styleId="reference-text">
    <w:name w:val="reference-text"/>
    <w:basedOn w:val="a0"/>
    <w:rsid w:val="000C205F"/>
  </w:style>
  <w:style w:type="character" w:customStyle="1" w:styleId="mw-cite-backlink">
    <w:name w:val="mw-cite-backlink"/>
    <w:basedOn w:val="a0"/>
    <w:rsid w:val="000C205F"/>
  </w:style>
  <w:style w:type="character" w:customStyle="1" w:styleId="cite-accessibility-label">
    <w:name w:val="cite-accessibility-label"/>
    <w:basedOn w:val="a0"/>
    <w:rsid w:val="000C205F"/>
  </w:style>
  <w:style w:type="character" w:customStyle="1" w:styleId="23">
    <w:name w:val="Незакрита згадка2"/>
    <w:basedOn w:val="a0"/>
    <w:uiPriority w:val="99"/>
    <w:semiHidden/>
    <w:unhideWhenUsed/>
    <w:rsid w:val="00E07332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7F4964"/>
  </w:style>
  <w:style w:type="character" w:styleId="af1">
    <w:name w:val="FollowedHyperlink"/>
    <w:basedOn w:val="a0"/>
    <w:uiPriority w:val="99"/>
    <w:semiHidden/>
    <w:unhideWhenUsed/>
    <w:rsid w:val="0068761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03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458F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fficial.doctorthinking.org/" TargetMode="External"/><Relationship Id="rId18" Type="http://schemas.openxmlformats.org/officeDocument/2006/relationships/hyperlink" Target="https://www.limbs4life.org.au/" TargetMode="External"/><Relationship Id="rId26" Type="http://schemas.openxmlformats.org/officeDocument/2006/relationships/hyperlink" Target="https://www.youtube.com/watch?v=DMcho8Qd_ZY" TargetMode="External"/><Relationship Id="rId39" Type="http://schemas.openxmlformats.org/officeDocument/2006/relationships/hyperlink" Target="https://www.cebm.ox.ac.uk/resources/ebm-tools/asking-focused-questions" TargetMode="External"/><Relationship Id="rId21" Type="http://schemas.openxmlformats.org/officeDocument/2006/relationships/hyperlink" Target="https://langs.physio-pedia.com/uk/assessment-of-the-amputee-uk/" TargetMode="External"/><Relationship Id="rId34" Type="http://schemas.openxmlformats.org/officeDocument/2006/relationships/hyperlink" Target="https://ebm.bmj.com/content/7/2/36.full" TargetMode="External"/><Relationship Id="rId42" Type="http://schemas.openxmlformats.org/officeDocument/2006/relationships/hyperlink" Target="https://www.ncbi.nlm.nih.gov/pmc/articles/PMC3792230/pdf/40037_2013_Article_71.pdf" TargetMode="External"/><Relationship Id="rId47" Type="http://schemas.openxmlformats.org/officeDocument/2006/relationships/hyperlink" Target="https://www.ncbi.nlm.nih.gov/pmc/articles/PMC4777466/pdf/cm-89-32.pdf" TargetMode="External"/><Relationship Id="rId50" Type="http://schemas.openxmlformats.org/officeDocument/2006/relationships/hyperlink" Target="https://www.ncbi.nlm.nih.gov/pmc/articles/PMC5611427/pdf/JAMP-5-177.pdf" TargetMode="External"/><Relationship Id="rId55" Type="http://schemas.openxmlformats.org/officeDocument/2006/relationships/hyperlink" Target="https://members.physio-pedia.com/learn/?ppml=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cademy.nszu.gov.ua/" TargetMode="External"/><Relationship Id="rId29" Type="http://schemas.openxmlformats.org/officeDocument/2006/relationships/hyperlink" Target="http://www.austpar.com/portals/acute_care/docs-and-presentations/DOHPolicyDirective-guidelines.pdf" TargetMode="External"/><Relationship Id="rId11" Type="http://schemas.openxmlformats.org/officeDocument/2006/relationships/hyperlink" Target="mailto:afursenko@ksu.ks.ua" TargetMode="External"/><Relationship Id="rId24" Type="http://schemas.openxmlformats.org/officeDocument/2006/relationships/hyperlink" Target="https://www.youtube.com/watch?v=C6mz8ogO5FU" TargetMode="External"/><Relationship Id="rId32" Type="http://schemas.openxmlformats.org/officeDocument/2006/relationships/hyperlink" Target="https://www.ncbi.nlm.nih.gov/pmc/articles/PMC2349778/pdf/bmj00524-0009.pdf" TargetMode="External"/><Relationship Id="rId37" Type="http://schemas.openxmlformats.org/officeDocument/2006/relationships/hyperlink" Target="https://www.ncbi.nlm.nih.gov/pmc/articles/PMC2349778/pdf/bmj00524-0009.pdf" TargetMode="External"/><Relationship Id="rId40" Type="http://schemas.openxmlformats.org/officeDocument/2006/relationships/hyperlink" Target="https://libraryguides.nau.edu/c.php?g=665927&amp;p=4682772" TargetMode="External"/><Relationship Id="rId45" Type="http://schemas.openxmlformats.org/officeDocument/2006/relationships/hyperlink" Target="https://www.kspu.edu/Legislation/educationalprocessdocs.aspx" TargetMode="External"/><Relationship Id="rId53" Type="http://schemas.openxmlformats.org/officeDocument/2006/relationships/hyperlink" Target="https://www.researchgate.net/publication/10616956_The_Importance_of_Cognitive_Errors_in_Diagnosis_and_Strategies_to_Minimize_The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langs.physio-pedia.com/uk/amputations-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7803" TargetMode="External"/><Relationship Id="rId14" Type="http://schemas.openxmlformats.org/officeDocument/2006/relationships/hyperlink" Target="https://portal.phc.org.ua/uk/view_all_courses/" TargetMode="External"/><Relationship Id="rId22" Type="http://schemas.openxmlformats.org/officeDocument/2006/relationships/hyperlink" Target="https://langs.physio-pedia.com/uk/amputee-mobility-predictor-uk/" TargetMode="External"/><Relationship Id="rId27" Type="http://schemas.openxmlformats.org/officeDocument/2006/relationships/hyperlink" Target="https://www.youtube.com/watch?v=A_9ACQ-4H2Q&amp;t=3s" TargetMode="External"/><Relationship Id="rId30" Type="http://schemas.openxmlformats.org/officeDocument/2006/relationships/hyperlink" Target="https://www.physio-pedia.com/Introduction_and_Overview_of_Evidence_Based_Practice?_gl=1*9konco*_gcl_au*MTY4NjIzOTIyMC4xNzI2NDcwNjQy" TargetMode="External"/><Relationship Id="rId35" Type="http://schemas.openxmlformats.org/officeDocument/2006/relationships/hyperlink" Target="https://www.physio-pedia.com/Defining_the_Evidence_Based_Practice_Decision-Making_Model?_gl=1*1k19smg*_gcl_au*MTY4NjIzOTIyMC4xNzI2NDcwNjQy" TargetMode="External"/><Relationship Id="rId43" Type="http://schemas.openxmlformats.org/officeDocument/2006/relationships/hyperlink" Target="https://journals.plos.org/plosone/article?id=10.1371/journal.pone.0277462" TargetMode="External"/><Relationship Id="rId48" Type="http://schemas.openxmlformats.org/officeDocument/2006/relationships/hyperlink" Target="https://www.researchgate.net/publication/49740703_Asymmetries_in_Predictive_and_Diagnostic_Reasoning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bmcmededuc.biomedcentral.com/articles/10.1186/s12909-020-02012-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kspu.edu/Legislation/educationalprocessdocs.aspx" TargetMode="External"/><Relationship Id="rId17" Type="http://schemas.openxmlformats.org/officeDocument/2006/relationships/hyperlink" Target="https://langs.physio-pedia.com/uk/rehabilitation-of-amputations-in-disasters-and-conflicts-uk/" TargetMode="External"/><Relationship Id="rId25" Type="http://schemas.openxmlformats.org/officeDocument/2006/relationships/hyperlink" Target="https://invateh.poltava.ua/index.php/protezuvannia/dohliad-za-kuksoiu" TargetMode="External"/><Relationship Id="rId33" Type="http://schemas.openxmlformats.org/officeDocument/2006/relationships/hyperlink" Target="https://www.ncbi.nlm.nih.gov/pmc/articles/PMC1123314/pdf/1350.pdf" TargetMode="External"/><Relationship Id="rId38" Type="http://schemas.openxmlformats.org/officeDocument/2006/relationships/hyperlink" Target="https://members.physio-pedia.com/evidence-based-practice-and-patient-needs-course/" TargetMode="External"/><Relationship Id="rId46" Type="http://schemas.openxmlformats.org/officeDocument/2006/relationships/hyperlink" Target="https://www.youtube.com/watch?v=LekUj7dlxlw" TargetMode="External"/><Relationship Id="rId20" Type="http://schemas.openxmlformats.org/officeDocument/2006/relationships/hyperlink" Target="https://langs.physio-pedia.com/uk/principles-of-amputation-uk/" TargetMode="External"/><Relationship Id="rId41" Type="http://schemas.openxmlformats.org/officeDocument/2006/relationships/hyperlink" Target="https://www.physio-pedia.com/Locating_the_Knowledge_Sources_in_Evidence_Based_Practice?_gl=1*ce772a*_gcl_au*MTY4NjIzOTIyMC4xNzI2NDcwNjQy" TargetMode="External"/><Relationship Id="rId54" Type="http://schemas.openxmlformats.org/officeDocument/2006/relationships/hyperlink" Target="https://www.ncbi.nlm.nih.gov/pmc/articles/PMC8335787/pdf/SAJCD-68-83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rtal.phc.org.ua/uk/view_all_courses/" TargetMode="External"/><Relationship Id="rId23" Type="http://schemas.openxmlformats.org/officeDocument/2006/relationships/hyperlink" Target="https://langs.physio-pedia.com/uk/amputee-rehabilitation-uk/" TargetMode="External"/><Relationship Id="rId28" Type="http://schemas.openxmlformats.org/officeDocument/2006/relationships/hyperlink" Target="https://langs.physio-pedia.com/uk/acute-post-surgical-management-of-the-amputee-uk/" TargetMode="External"/><Relationship Id="rId36" Type="http://schemas.openxmlformats.org/officeDocument/2006/relationships/hyperlink" Target="https://www.ncbi.nlm.nih.gov/pmc/articles/PMC10230988/" TargetMode="External"/><Relationship Id="rId49" Type="http://schemas.openxmlformats.org/officeDocument/2006/relationships/hyperlink" Target="https://academic.oup.com/ptj/article/99/4/440/5212793?login=true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Fursart@gmail.com" TargetMode="External"/><Relationship Id="rId31" Type="http://schemas.openxmlformats.org/officeDocument/2006/relationships/hyperlink" Target="https://journalofethics.ama-assn.org/sites/default/files/2018-06/mhst1-1301.pdf" TargetMode="External"/><Relationship Id="rId44" Type="http://schemas.openxmlformats.org/officeDocument/2006/relationships/hyperlink" Target="https://www.kspu.edu/Legislation/educationalprocessdocs.aspx" TargetMode="External"/><Relationship Id="rId52" Type="http://schemas.openxmlformats.org/officeDocument/2006/relationships/hyperlink" Target="https://www.researchgate.net/publication/223373456_Ethical_reasoning_as_a_clinical-reasoning_strategy_in_physiothera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B04D-2019-4859-993A-507B3813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23</Pages>
  <Words>26302</Words>
  <Characters>14993</Characters>
  <Application>Microsoft Office Word</Application>
  <DocSecurity>0</DocSecurity>
  <Lines>124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Адмін</cp:lastModifiedBy>
  <cp:revision>39</cp:revision>
  <cp:lastPrinted>2020-11-08T16:01:00Z</cp:lastPrinted>
  <dcterms:created xsi:type="dcterms:W3CDTF">2023-05-10T20:38:00Z</dcterms:created>
  <dcterms:modified xsi:type="dcterms:W3CDTF">2026-02-05T10:00:00Z</dcterms:modified>
</cp:coreProperties>
</file>