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81" w:rsidRDefault="00117D0F" w:rsidP="003B0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до екзамену з навчальної дисципліни «Діагностика і моніторинг стану здоров’я» для студентів спеціальності 227 </w:t>
      </w:r>
    </w:p>
    <w:p w:rsidR="00117D0F" w:rsidRDefault="00117D0F" w:rsidP="003B0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«Фізична терапія,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ерготерпія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 заочної фори навчання</w:t>
      </w:r>
    </w:p>
    <w:p w:rsidR="00117D0F" w:rsidRDefault="00117D0F" w:rsidP="007F6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Поняття і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омпоненти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; ф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актори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, що впливають на здоров’я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Поняття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,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критерії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та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оказники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індивідуального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здоров’я та його.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стану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здоров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’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учнівських і студентських контингентів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Групи здоров</w:t>
      </w:r>
      <w:r w:rsidRPr="003B09A3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’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я дорослого населення та дітей і підлітків.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 і методи діагностики стану здоров</w:t>
      </w:r>
      <w:r w:rsidRPr="003B09A3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я.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Поняття моніторингу здоров’я та його значення.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оказники і види моніторингу фізичного здоров’я. 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Організація моніторингу фізичного здоров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дітей та підлітків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Групи фізичного виховання.</w:t>
      </w:r>
    </w:p>
    <w:p w:rsidR="0095406D" w:rsidRPr="003B09A3" w:rsidRDefault="0095406D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Автоматизована система </w:t>
      </w:r>
      <w:proofErr w:type="spellStart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скрінінгових</w:t>
      </w:r>
      <w:proofErr w:type="spellEnd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обстежень.</w:t>
      </w:r>
    </w:p>
    <w:p w:rsidR="0088671F" w:rsidRPr="003B09A3" w:rsidRDefault="0088671F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оцінки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функціонального стану хребта і патологічних змін у хребті. 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діагностики стану хребта.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опитування </w:t>
      </w:r>
      <w:r w:rsid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спостереження при дослідженні стану хребта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671F" w:rsidRPr="003B09A3" w:rsidRDefault="0088671F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зовнішнього огляду тіла людини при дослідженні стану хребта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ункціональні тести для </w:t>
      </w:r>
      <w:r w:rsidRPr="003B09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визначення стійкості деформації хребта</w:t>
      </w:r>
      <w:r w:rsidRPr="003B09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Клінічні методи вимірювання вигинів хребта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671F" w:rsidRPr="003B09A3" w:rsidRDefault="0088671F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right="15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Інструментальні методи вимірювання вигинів хребта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Графічні методи реєстрації викривлень хребта.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рухливості хребта. Ступені обмеження рухів у хребті.</w:t>
      </w:r>
    </w:p>
    <w:p w:rsidR="0088671F" w:rsidRPr="003B09A3" w:rsidRDefault="0088671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дослідження активних та пасивних рухів хребта. </w:t>
      </w:r>
    </w:p>
    <w:p w:rsidR="00B82CD0" w:rsidRPr="003B09A3" w:rsidRDefault="00B82CD0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Клінічні методи дослідження стопи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B82CD0" w:rsidRPr="003B09A3" w:rsidRDefault="00B82CD0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функціонального огляду стопи.</w:t>
      </w:r>
    </w:p>
    <w:p w:rsidR="00B82CD0" w:rsidRPr="003B09A3" w:rsidRDefault="00B82CD0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подоскопії</w:t>
      </w:r>
      <w:proofErr w:type="spellEnd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подометрії</w:t>
      </w:r>
      <w:proofErr w:type="spellEnd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Подометричні</w:t>
      </w:r>
      <w:proofErr w:type="spellEnd"/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індекси та їх оцінка.</w:t>
      </w:r>
    </w:p>
    <w:p w:rsidR="00B82CD0" w:rsidRPr="003B09A3" w:rsidRDefault="00B82CD0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вимірювання 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кута абдукції переднього відділу стопи і пронації п’ятки.</w:t>
      </w:r>
    </w:p>
    <w:p w:rsidR="00B82CD0" w:rsidRPr="003B09A3" w:rsidRDefault="00B82CD0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плантографії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Методики оцінки </w:t>
      </w:r>
      <w:proofErr w:type="spellStart"/>
      <w:r w:rsidRPr="003B09A3">
        <w:rPr>
          <w:rFonts w:ascii="Times New Roman" w:hAnsi="Times New Roman" w:cs="Times New Roman"/>
          <w:spacing w:val="-2"/>
          <w:sz w:val="24"/>
          <w:szCs w:val="24"/>
          <w:lang w:val="uk-UA"/>
        </w:rPr>
        <w:t>плантограми</w:t>
      </w:r>
      <w:proofErr w:type="spellEnd"/>
      <w:r w:rsidRPr="003B09A3">
        <w:rPr>
          <w:rFonts w:ascii="Times New Roman" w:hAnsi="Times New Roman" w:cs="Times New Roman"/>
          <w:spacing w:val="-2"/>
          <w:sz w:val="24"/>
          <w:szCs w:val="24"/>
          <w:lang w:val="uk-UA"/>
        </w:rPr>
        <w:t>.</w:t>
      </w:r>
    </w:p>
    <w:p w:rsidR="00B82CD0" w:rsidRPr="003B09A3" w:rsidRDefault="00B82CD0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Комп’ютерні методи діагностики стопи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B82CD0" w:rsidRPr="003B09A3" w:rsidRDefault="00B82CD0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Рентгенологічний метод дослідження стопи.</w:t>
      </w:r>
    </w:p>
    <w:p w:rsidR="00CC4D46" w:rsidRPr="003B09A3" w:rsidRDefault="00CC4D46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right="15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зовнішнього огляду і спостереження </w:t>
      </w:r>
      <w:r w:rsid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дослідженні стану кінцівок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Методи дослідження</w:t>
      </w:r>
      <w:r w:rsid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та</w:t>
      </w:r>
      <w:r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3B09A3"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види</w:t>
      </w:r>
      <w:r w:rsidR="003B09A3"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осьової деформації </w:t>
      </w:r>
      <w:r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кінцівок.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Поняття і види торсійних деформацій.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Методи дослідження ротації кінцівок, торсійний профіль.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ізуальний огляд довжини кінцівок</w:t>
      </w: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вимірювання довжини кінцівок.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Види </w:t>
      </w: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вкорочення або подовження кінців</w:t>
      </w: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ок.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Пальпаторний</w:t>
      </w:r>
      <w:proofErr w:type="spellEnd"/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метод дослідження кінцівок</w:t>
      </w:r>
      <w:r w:rsidRPr="003B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Дослідження активних і пасивних рухів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суглобах кінцівок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і сутність дослідження рухливості суглобів методом </w:t>
      </w: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«суглобової гри».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Напрямки, в яких відбуваються рухи в суглобах.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гоніометрії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правила протоколювання отриманих даних.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 обмеження рухливості суглобів.</w:t>
      </w:r>
    </w:p>
    <w:p w:rsidR="00CC4D46" w:rsidRPr="003B09A3" w:rsidRDefault="00CC4D46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 види надлишкової рухливості в суглобах.</w:t>
      </w:r>
    </w:p>
    <w:p w:rsidR="00D52B05" w:rsidRPr="003B09A3" w:rsidRDefault="003B09A3" w:rsidP="003B09A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w w:val="10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D52B05"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ослідження розвитку і трофіки м’язів.</w:t>
      </w:r>
      <w:r w:rsidR="00D52B05" w:rsidRPr="003B09A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D52B05" w:rsidRPr="003B09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Правила в</w:t>
      </w:r>
      <w:r w:rsidR="00D52B05" w:rsidRPr="003B09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имірювання обхватів кінцівок</w:t>
      </w:r>
      <w:r w:rsidR="00D52B05" w:rsidRPr="003B09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Мануальний метод визначення м’язового тонусу: правила, методика.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оцінки м’язового тонусу. Види м’язового тонусу</w:t>
      </w: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міотонометрії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м’язової сили. Варіанти порушення м’язової сили та їх причини.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мануального м’язового тестування і його переваги над </w:t>
      </w:r>
      <w:proofErr w:type="spellStart"/>
      <w:r w:rsidRPr="003B09A3">
        <w:rPr>
          <w:rFonts w:ascii="Times New Roman" w:hAnsi="Times New Roman" w:cs="Times New Roman"/>
          <w:sz w:val="24"/>
          <w:szCs w:val="24"/>
          <w:lang w:val="uk-UA"/>
        </w:rPr>
        <w:t>параклінічними</w:t>
      </w:r>
      <w:proofErr w:type="spellEnd"/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методами визначення функціонального стану м’язової системи.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Критерії оцінки сили м'язів за мануально-м’язовим тестуванням.</w:t>
      </w:r>
    </w:p>
    <w:p w:rsidR="00D52B05" w:rsidRPr="003B09A3" w:rsidRDefault="00D52B05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Тестування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функціональної м'язової асиметрії </w:t>
      </w:r>
      <w:r w:rsidRPr="003B09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тулуба</w:t>
      </w:r>
      <w:r w:rsidRPr="003B09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 спірометрії. Спірометричні показники зовнішнього дихання.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Частота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дихання. Методи вимірювання.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</w:t>
      </w:r>
      <w:r w:rsidR="00D64FC6">
        <w:rPr>
          <w:rFonts w:ascii="Times New Roman" w:hAnsi="Times New Roman" w:cs="Times New Roman"/>
          <w:sz w:val="24"/>
          <w:szCs w:val="24"/>
          <w:lang w:val="uk-UA"/>
        </w:rPr>
        <w:t>легеневої вентиляції</w:t>
      </w:r>
      <w:r w:rsidRPr="003B09A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спірографії.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Спірографічні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показники зовнішнього дихання.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Методика і діагностична цінність </w:t>
      </w:r>
      <w:proofErr w:type="spellStart"/>
      <w:r w:rsidRPr="003B09A3">
        <w:rPr>
          <w:rFonts w:ascii="Times New Roman" w:hAnsi="Times New Roman" w:cs="Times New Roman"/>
          <w:sz w:val="24"/>
          <w:szCs w:val="24"/>
          <w:lang w:val="uk-UA"/>
        </w:rPr>
        <w:t>пневмотахометрії</w:t>
      </w:r>
      <w:proofErr w:type="spellEnd"/>
      <w:r w:rsidRPr="003B09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Методика і діагностична цінність оксигемометрії.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Методи газового аналізу, їх діагностичне значення.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Поняття гіпоксії, </w:t>
      </w:r>
      <w:proofErr w:type="spellStart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гіпоксемії</w:t>
      </w:r>
      <w:proofErr w:type="spellEnd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та </w:t>
      </w:r>
      <w:proofErr w:type="spellStart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гіперкапнії</w:t>
      </w:r>
      <w:proofErr w:type="spellEnd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D52B05" w:rsidRPr="003B09A3" w:rsidRDefault="00D52B05" w:rsidP="003B09A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Функціональні проби системи зовнішнього дихання.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Значення показників кровообігу</w:t>
      </w:r>
      <w:r w:rsidRPr="003B09A3">
        <w:rPr>
          <w:rFonts w:ascii="Times New Roman" w:eastAsia="Calibri" w:hAnsi="Times New Roman" w:cs="Times New Roman"/>
          <w:bCs/>
          <w:kern w:val="24"/>
          <w:sz w:val="24"/>
          <w:szCs w:val="24"/>
          <w:lang w:val="uk-UA"/>
        </w:rPr>
        <w:t xml:space="preserve"> для оцінки фізичного здоров’я і працездатності.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артеріального тиску і його фізична сутність.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Правилами підготовки</w:t>
      </w:r>
      <w:r w:rsidRPr="003B09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тонометрії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</w:t>
      </w:r>
      <w:r w:rsidRPr="003B0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3B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вимірювання АТ. 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норми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артеріального тиску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та ступені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артеріальної гіпертензії.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Поняття артеріального пульсу та його фізична сутність.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 методи дослідження артеріального пульсу.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Правила вимірювання артеріального пульсу і його основні властивості.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Поняття систолічного </w:t>
      </w:r>
      <w:r w:rsidR="00D64F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хвилинного об’єму крові</w:t>
      </w:r>
      <w:r w:rsidR="00D64F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 периферичного опору судин.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Поняття </w:t>
      </w:r>
      <w:r w:rsidRPr="003B09A3">
        <w:rPr>
          <w:rFonts w:ascii="Times New Roman" w:hAnsi="Times New Roman" w:cs="Times New Roman"/>
          <w:sz w:val="24"/>
          <w:szCs w:val="24"/>
          <w:lang w:val="uk-UA"/>
        </w:rPr>
        <w:t>серцевого індексу та його діагностичне значення.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>Поняття адаптаційного потенціалу і його значення для оцінки здоров’я людини.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hAnsi="Times New Roman" w:cs="Times New Roman"/>
          <w:sz w:val="24"/>
          <w:szCs w:val="24"/>
          <w:lang w:val="uk-UA"/>
        </w:rPr>
        <w:t xml:space="preserve">Значення застосування функціональних проб з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фізичним навантаженням.</w:t>
      </w:r>
    </w:p>
    <w:p w:rsidR="00B5680F" w:rsidRPr="003B09A3" w:rsidRDefault="00B5680F" w:rsidP="003B09A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Методик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3B09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проведення </w:t>
      </w:r>
      <w:bookmarkStart w:id="0" w:name="_GoBack"/>
      <w:bookmarkEnd w:id="0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фізичним навантаженням.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тестування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дослідження властивостей нервових процесів.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Теппінг-тест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методика, оцінка</w:t>
      </w: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 дослідження координаційної функції нервової системи.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 </w:t>
      </w:r>
      <w:proofErr w:type="spellStart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електроенцефалографії</w:t>
      </w:r>
      <w:proofErr w:type="spellEnd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ритми електричних коливань мозку.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 рефлексів, методики їх виявлення.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Критерії оцінки рефлексів, причини порушення їх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вираженості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Дермографічна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проба: методика проведення, критерії оцінки.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Ортостатична</w:t>
      </w: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ліно-ортостатична</w:t>
      </w:r>
      <w:proofErr w:type="spellEnd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проб</w:t>
      </w:r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и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методик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проведення, критерії оцінки.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Проба</w:t>
      </w: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Ашнера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методика проведення, критерії оцінки.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Методика визначення загального вегетативного тонусу.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Дослідження гостроти зору.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</w:t>
      </w: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коротко-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далекозорості, ступені відхилень гостроти зору.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 дослідження поля зору</w:t>
      </w:r>
      <w:r w:rsidRPr="003B09A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Методика дослідження </w:t>
      </w:r>
      <w:r w:rsidRPr="003B09A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акомодації </w:t>
      </w: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>очей</w:t>
      </w: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Методики дослідження зіничних і окорухових рефлексів.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гостроти слуху мовним методом.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Аудіометричне</w:t>
      </w:r>
      <w:proofErr w:type="spellEnd"/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гостроти слуху.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Функціональні проби для оцінки вестибулярного апарату.</w:t>
      </w:r>
    </w:p>
    <w:p w:rsidR="003B09A3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Параметри функціонального стану шкірного аналізатора та методи їх оцінки.</w:t>
      </w:r>
    </w:p>
    <w:p w:rsidR="00DA3D24" w:rsidRPr="003B09A3" w:rsidRDefault="003B09A3" w:rsidP="003B09A3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9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Методи дослідження рухового аналізатора.</w:t>
      </w:r>
    </w:p>
    <w:sectPr w:rsidR="00DA3D24" w:rsidRPr="003B09A3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4B" w:rsidRDefault="00E65D4B" w:rsidP="003473E9">
      <w:pPr>
        <w:spacing w:after="0" w:line="240" w:lineRule="auto"/>
      </w:pPr>
      <w:r>
        <w:separator/>
      </w:r>
    </w:p>
  </w:endnote>
  <w:endnote w:type="continuationSeparator" w:id="0">
    <w:p w:rsidR="00E65D4B" w:rsidRDefault="00E65D4B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7A5491" w:rsidRDefault="007A549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FC6">
          <w:rPr>
            <w:noProof/>
          </w:rPr>
          <w:t>2</w:t>
        </w:r>
        <w:r>
          <w:fldChar w:fldCharType="end"/>
        </w:r>
      </w:p>
    </w:sdtContent>
  </w:sdt>
  <w:p w:rsidR="007A5491" w:rsidRDefault="007A54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4B" w:rsidRDefault="00E65D4B" w:rsidP="003473E9">
      <w:pPr>
        <w:spacing w:after="0" w:line="240" w:lineRule="auto"/>
      </w:pPr>
      <w:r>
        <w:separator/>
      </w:r>
    </w:p>
  </w:footnote>
  <w:footnote w:type="continuationSeparator" w:id="0">
    <w:p w:rsidR="00E65D4B" w:rsidRDefault="00E65D4B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F03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517E6"/>
    <w:multiLevelType w:val="hybridMultilevel"/>
    <w:tmpl w:val="50FAD5EA"/>
    <w:lvl w:ilvl="0" w:tplc="59A0A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45533D"/>
    <w:multiLevelType w:val="hybridMultilevel"/>
    <w:tmpl w:val="F54E418C"/>
    <w:lvl w:ilvl="0" w:tplc="9FC4B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236CF"/>
    <w:multiLevelType w:val="hybridMultilevel"/>
    <w:tmpl w:val="73FADDB2"/>
    <w:lvl w:ilvl="0" w:tplc="9EF471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16730"/>
    <w:multiLevelType w:val="hybridMultilevel"/>
    <w:tmpl w:val="FA1CBA4E"/>
    <w:lvl w:ilvl="0" w:tplc="B364A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63ED522F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16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13"/>
  </w:num>
  <w:num w:numId="14">
    <w:abstractNumId w:val="4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067FD"/>
    <w:rsid w:val="0003576A"/>
    <w:rsid w:val="00044D1C"/>
    <w:rsid w:val="0008235E"/>
    <w:rsid w:val="00117D0F"/>
    <w:rsid w:val="00134FA4"/>
    <w:rsid w:val="001475AF"/>
    <w:rsid w:val="00163D26"/>
    <w:rsid w:val="0017748E"/>
    <w:rsid w:val="001946ED"/>
    <w:rsid w:val="001F6B2B"/>
    <w:rsid w:val="00201B6A"/>
    <w:rsid w:val="00230C52"/>
    <w:rsid w:val="002326EB"/>
    <w:rsid w:val="00252B16"/>
    <w:rsid w:val="002A1780"/>
    <w:rsid w:val="002C4DB1"/>
    <w:rsid w:val="003473E9"/>
    <w:rsid w:val="00387DE4"/>
    <w:rsid w:val="003B09A3"/>
    <w:rsid w:val="003C08DB"/>
    <w:rsid w:val="003E6F27"/>
    <w:rsid w:val="003F319A"/>
    <w:rsid w:val="003F490B"/>
    <w:rsid w:val="004162B0"/>
    <w:rsid w:val="0042068F"/>
    <w:rsid w:val="004B2EE5"/>
    <w:rsid w:val="004C388B"/>
    <w:rsid w:val="004F2AD9"/>
    <w:rsid w:val="0051100B"/>
    <w:rsid w:val="005465AC"/>
    <w:rsid w:val="00550989"/>
    <w:rsid w:val="005571EE"/>
    <w:rsid w:val="005A7BA4"/>
    <w:rsid w:val="00664F6D"/>
    <w:rsid w:val="00725FA5"/>
    <w:rsid w:val="007601A4"/>
    <w:rsid w:val="00771395"/>
    <w:rsid w:val="007924AD"/>
    <w:rsid w:val="007A5491"/>
    <w:rsid w:val="007C1BA5"/>
    <w:rsid w:val="007D68E8"/>
    <w:rsid w:val="007F5FE0"/>
    <w:rsid w:val="007F6C94"/>
    <w:rsid w:val="008113B2"/>
    <w:rsid w:val="00876F4E"/>
    <w:rsid w:val="0088671F"/>
    <w:rsid w:val="008A2E58"/>
    <w:rsid w:val="008D4ED8"/>
    <w:rsid w:val="008D7AE2"/>
    <w:rsid w:val="0095406D"/>
    <w:rsid w:val="00A368BA"/>
    <w:rsid w:val="00A67603"/>
    <w:rsid w:val="00B475FF"/>
    <w:rsid w:val="00B5680F"/>
    <w:rsid w:val="00B8033A"/>
    <w:rsid w:val="00B82CD0"/>
    <w:rsid w:val="00B9569A"/>
    <w:rsid w:val="00BB7548"/>
    <w:rsid w:val="00C4203A"/>
    <w:rsid w:val="00C43809"/>
    <w:rsid w:val="00CC4D46"/>
    <w:rsid w:val="00D52B05"/>
    <w:rsid w:val="00D64B73"/>
    <w:rsid w:val="00D64FC6"/>
    <w:rsid w:val="00D718BE"/>
    <w:rsid w:val="00DA3D24"/>
    <w:rsid w:val="00DD44FA"/>
    <w:rsid w:val="00DE545E"/>
    <w:rsid w:val="00DF131B"/>
    <w:rsid w:val="00E43944"/>
    <w:rsid w:val="00E55F9F"/>
    <w:rsid w:val="00E65D4B"/>
    <w:rsid w:val="00E7383C"/>
    <w:rsid w:val="00EB40AF"/>
    <w:rsid w:val="00EB41B5"/>
    <w:rsid w:val="00EC7EC1"/>
    <w:rsid w:val="00ED3281"/>
    <w:rsid w:val="00F06789"/>
    <w:rsid w:val="00F2560B"/>
    <w:rsid w:val="00F709A8"/>
    <w:rsid w:val="00F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A4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A4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7</cp:revision>
  <dcterms:created xsi:type="dcterms:W3CDTF">2020-04-04T07:34:00Z</dcterms:created>
  <dcterms:modified xsi:type="dcterms:W3CDTF">2020-04-04T09:02:00Z</dcterms:modified>
</cp:coreProperties>
</file>