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2E" w:rsidRPr="00F2413C" w:rsidRDefault="00D1032E" w:rsidP="00D10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«Подорожуємо по </w:t>
      </w:r>
      <w:proofErr w:type="spellStart"/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безвізу</w:t>
      </w:r>
      <w:proofErr w:type="spellEnd"/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: запитання – відповідь»</w:t>
      </w:r>
    </w:p>
    <w:p w:rsidR="00D1032E" w:rsidRPr="00F2413C" w:rsidRDefault="00D1032E" w:rsidP="00D103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(інформаційний довідник)</w:t>
      </w:r>
    </w:p>
    <w:p w:rsidR="00F2413C" w:rsidRPr="00F2413C" w:rsidRDefault="00F2413C" w:rsidP="00F2413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413C" w:rsidRPr="00F2413C" w:rsidRDefault="00F2413C" w:rsidP="00F2413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Усі рішення схвалені. Коли очікувати запровадження ЄС візового режиму для України?</w:t>
      </w:r>
    </w:p>
    <w:p w:rsidR="00B36C92" w:rsidRPr="00F2413C" w:rsidRDefault="00F2413C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Рішення про запровадження безвізового режиму буде опубліковано та набере чинності ч</w:t>
      </w:r>
      <w:r w:rsidR="00B36C92"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ерез 20 днів з моменту публікації рішення про запровадження безвізового режиму в «Офіційному журналі ЄС» </w:t>
      </w: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(цей час є об’єктивно необхідним для повідомлення прикордонних служб держав-членів ЄС про запровадження безвізового режиму поїздок громадян України).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Якими будуть умови безвізового режиму для громадян України?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Безвізовий режим дозволятиме короткотермінове перебування в державах-членах ЄС (за виключенням Великої Британії та Ірландії) та інших державах-учасницях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Шенгенської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угоди до 90 днів протягом 180 днів.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Перевірити сукупний строк перебування особи в ЄС можна за наступним посиланням: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F2413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http://ec.europa.eu/dgs/home-affairs/what-we-do/policies/borders-and-visas/border-crossing/schengen_calculator_en.html?lang=en</w:t>
        </w:r>
      </w:hyperlink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особі необхідно перебувати в ЄС триваліший час, їй необхідно буде оформити візу.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Безвізовий режим також не означатиме надання права на проживання чи на працевлаштування в ЄС.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Якщо мені необхідно перебувати довше, ніж 90 днів?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Перевищення дозволеного строку перебування може стати причиною відмови у в’їзді до держав-учасниць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Шенгенської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угоди у майбутньому.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Відтак, якщо про те, що сукупний строк вашого перебування може перевищити 90 днів протягом 180 днів, стало відомо до початку поїздки, вам необхідно якнайшвидше звернутися до консульської установи держави призначення з метою отримання консультації та, залежно від випадку, оформлення візи необхідного типу.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Якщо про ризик перевищення дозволеного строку стало відомо після початку подорожі, вам необхідно невідкладно звернутися до міграційних органів влади держави перебування для отримання консультації та врегулювання вашого міграційного статусу.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У виключних випадках термін перебування може бути подовжено, наприклад, у разі необхідності термінового лікування, стихійного лиха, виникнення інших непереборних обставин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Що потрібно для того, щоб скористатись правом безвізових поїздок до </w:t>
      </w:r>
      <w:proofErr w:type="spellStart"/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Шенгенської</w:t>
      </w:r>
      <w:proofErr w:type="spellEnd"/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зони?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Для того, щоб скористатись правом безвізових поїздок до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Шенгенської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зони, потрібно оформити закордонний біометричний паспорт (</w:t>
      </w:r>
      <w:hyperlink r:id="rId5" w:history="1">
        <w:r w:rsidRPr="00F2413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http://dmsu.gov.ua/posluhy/dokumenti-dlya-vijizdu-za-kordon</w:t>
        </w:r>
      </w:hyperlink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Крім цього, також необхідно мати під час кожної подорожі документи, які підтверджують мету поїздки, місце проживання, наявність достатніх фінансових засобів на весь час перебування і намір повернутися до місця проживання.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Громадяни, які мають дійсний закордонний паспорт старого зразка (не біометричний) також можуть в’їжджати на територію ЄС за наявності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шенгенської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візи.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Детальна інформація про правила перетину кордону з ЄС і перелік необхідних документів зазначено в "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Шенгенському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кодексі про кордони"  (</w:t>
      </w:r>
      <w:hyperlink r:id="rId6" w:history="1">
        <w:r w:rsidR="00F2413C" w:rsidRPr="00F2413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http://europewb.org.ua/shengenskyj-kodeks-pro-kordony-umovy-v-yizdu-ta-spysok-suprovidnyh-dokumentiv-dlya-gromadyan-tretih-krayin/</w:t>
        </w:r>
      </w:hyperlink>
      <w:r w:rsidR="00F2413C"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13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2413C"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13C">
        <w:rPr>
          <w:rFonts w:ascii="Times New Roman" w:hAnsi="Times New Roman" w:cs="Times New Roman"/>
          <w:sz w:val="28"/>
          <w:szCs w:val="28"/>
          <w:lang w:val="uk-UA"/>
        </w:rPr>
        <w:t>(неофіційний переклад)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Які громадяни зможуть без віз відвідувати країни ЄС?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Усі, окрім тих, хто: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- перебуває у списку осіб, що становлять загрозу суспільному порядку, суспільному здоров’ю чи внутрішній безпеці;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- перебуває в списку осіб, в’їзд яких, хоча б в одній країні ЄС заборонений;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- осуджений в будь-якій країні-члені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Шенгенської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зони або ЄС за злочини, які передбачають кримінальне покарання у вигляді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позбвалення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свободи строком мінімум в один рік;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- є об’єктом рішення про видворення з країни, яке приймається зокрема у випадках нелегального перебування;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- по яких є докази участі в злочинній діяльності чи явні докази наявності умислу приймати участь в подібній діяльності;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- не мають усіх необхідних документів.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Чи мають право прикордонні служби держав-членів ЄС вимагати додаткові документи?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Під час в’їзду до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Шенгенського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громадянину України потрібно буде мати документи, які підтверджують мету поїздки, місце проживання, </w:t>
      </w:r>
      <w:r w:rsidRPr="00F2413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наявність достатніх фінансових засобів на цей термін перебування і намір повернутися до місця постійного проживання.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Крім цього, громадянам необхідно буде придбати поліс медичного страхування та страхування цивільної відповідальності власника транспортного засобу – у разі подорожі автомобілем.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Чи надаватиме безвізовий режим право на роботу, навчання тощо?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Новий порядок поїздок надаватиме право на безвізовий в’їзд лише з приватною метою: туризм, відвідання родичів, пошук бізнес партнерів, відвідання семінарів, конференцій тощо.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Безвізовий режим не надаватиме права на господарську, комерційну діяльність, працевлаштування, роботу за контрактом і т.п.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У мене є сумніви, чи потрібна мені віза. Що робити?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Якщо є сумніви, чи потрібна віза у вашому особистому випадку, радимо перед поїздкою проконсультуватися з консульською посадовою особою держави, до якої Ви маєте намір подорожувати.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 буде </w:t>
      </w:r>
      <w:proofErr w:type="spellStart"/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шенгенська</w:t>
      </w:r>
      <w:proofErr w:type="spellEnd"/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віза (багаторічна) дійсна для в’їзду до ЄС після запровадження безвізового режиму з Україною?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Так, громадяни, які мають дійсні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шенгенські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візи, зможуть в’їжджати на територію ЄС протягом усього строку їхньої дії.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До яких країн українські громадяни зможуть в’їжджати без віз після запровадження безвізового режиму з Євросоюзом?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Після запровадження безвізового режиму громадяни України зможуть в’їжджати без віз до усіх держав-членів ЄС (за винятком Великої Британії та Ірландії), а також до 4 держав-асоційованих учасниць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Шенгенської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угоди: Ісландії, Ліхтенштейну, Норвегії та Швейцарії.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Отже, отримання візи не вимагатиметься під час поїздок до таких 30-держав: Австрія, Бельгія, Болгарія, Греція, Данія, Естонія, Ісландія, Іспанія, Італія, Республіка Кіпр, Латвія, Литва, Ліхтенштейн, Люксембург, Мальта, Нідерланди, Німеччина, Норвегія, Польща, Португалія, Румунія, Словаччина, </w:t>
      </w:r>
      <w:r w:rsidRPr="00F2413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Словенія, Угорщина, Фінляндія, Франція, Хорватія, Чехія, Швейцарія, Швеція.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 зможуть громадяни з паспортами старого зразка (не біометричними) в’їжджати до </w:t>
      </w:r>
      <w:proofErr w:type="spellStart"/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Шенгенської</w:t>
      </w:r>
      <w:proofErr w:type="spellEnd"/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зони після запровадження безвізового режиму?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Громадяни, які мають дійсну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шенгенську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візу та дійсний закордонний паспорт старого зразка, також можуть в’їжджати на територію ЄС.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Чи матимуть право здійснювати подорожі до Європи без віз громадяни України, які постійно проживають на території тимчасово окупованих АР Крим та ОРДЛО?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Громадяни України, які постійно проживають на територіях тимчасово окупованих АР Крим та ОРДЛО, як і решта громадян України матимуть право користуватися перевагами безвізового режиму з ЄС на загальних умовах, оформивши біометричний паспорт України та дотримуючись інших відповідних вимог для безвізових подорожей.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Що потрібно для здійснення подорожі з дитиною?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Кожна особа, включаючи дітей незалежно від віку, повинна мати окремий паспорт.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Фізична особа, яка досягла 16 років, має право на вільний самостійний виїзд за межі України.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Фізична особа, яка не досягла 16 років, має право на виїзд за межі України лише за згодою батьків (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>), піклувальників та в їхньому супроводі або в супроводі осіб, які уповноважені ними.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Відтак, залежно від кожного особистого випадку, можуть знадобитися додаткові документи: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- свідоцтво про народження;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- згода обох або одного з батьків;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- свідоцтво про смерть;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- рішення суду про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позбвалення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батьківських прав;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визання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особи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безвітсі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відсутньою або померлою тощо.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Чи діятиме надалі Угода між Україною та ЄС про спрощення оформлення віз після запровадження безвізового режиму?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Так, Угода між Україною та ЄС про спрощення оформлення віз застосовуватиметься і після запровадження безвізового режиму, зокрема щодо оформлення віз особам, які користуватимуться паспортами старого зразка.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 припинять своє існування угоди про малий прикордонний рух між Україною та сусідніми країнами після запровадження безвізового режиму?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безвізового режиму для короткотермінових поїздок громадян України не матиме впливу на порядок поїздок громадян України, який застосовується в рамках угод про малий прикордонний рух.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Угоди про малий прикордонний рух, укладені з Польщею, Угорщиною, Словаччиною та Румунією, застосовуватимуться і надалі.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Що дасть українських громадян запровадження ЄС безвізового режиму?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Позитивні зміни для українських громадян після запровадження безвізового режиму для короткострокових поїздок (до 90 днів протягом 6 місяців) до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Шенгенської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зони, за наявності «біометричного» паспорта: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- Забезпечить мобільність та знищить «лінію розподілу» між Україною та ЄС, яка наразі створена завдяки складним процедурам оформлення віз.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- Сприятиме розвитку ділових контактів, необхідних для ефективного функціонування поглибленої та </w:t>
      </w:r>
      <w:proofErr w:type="spellStart"/>
      <w:r w:rsidRPr="00F2413C">
        <w:rPr>
          <w:rFonts w:ascii="Times New Roman" w:hAnsi="Times New Roman" w:cs="Times New Roman"/>
          <w:sz w:val="28"/>
          <w:szCs w:val="28"/>
          <w:lang w:val="uk-UA"/>
        </w:rPr>
        <w:t>всеоохоплюючої</w:t>
      </w:r>
      <w:proofErr w:type="spellEnd"/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 зони вільної торгівлі з ЄС, а також співробітництву в економічній, політичній, науковій, культурно-гуманітарній та інших сферах.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- Сприятиме подальшій успішній інтеграції України в європейське співтовариство. Дасть  змогу побачити на власні очі, що насправді являє собою Європа, якими є європейські принципи і цінності, а також переконатися у моделі соціального устрою, за якою має розвиватися Україна.  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Як запровадження ЄС безвізового режиму для України сприятиме подальшій візовій лібералізації з іншими країнами?</w:t>
      </w: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C92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ЄС безвізового режиму для України свідчитиме про високу довіру держав-членів та інституцій ЄС до рівня безпеки документів, управління кордоном, запобігання нелегальній міграції, боротьбі з </w:t>
      </w:r>
      <w:r w:rsidRPr="00F2413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організованою злочинністю та забезпечення прав та свобод людини в Україні. </w:t>
      </w:r>
    </w:p>
    <w:p w:rsidR="00C12798" w:rsidRPr="00F2413C" w:rsidRDefault="00B36C92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sz w:val="28"/>
          <w:szCs w:val="28"/>
          <w:lang w:val="uk-UA"/>
        </w:rPr>
        <w:t>Це безумовний позитивний сигнал та аргумент для проведення переговорів про запровадження іншими країнами безвізового режиму для українських громадян.</w:t>
      </w:r>
    </w:p>
    <w:p w:rsidR="00F2413C" w:rsidRPr="00F2413C" w:rsidRDefault="00F2413C" w:rsidP="00B36C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13C" w:rsidRDefault="00F2413C" w:rsidP="00F24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13C">
        <w:rPr>
          <w:rFonts w:ascii="Times New Roman" w:hAnsi="Times New Roman" w:cs="Times New Roman"/>
          <w:b/>
          <w:sz w:val="28"/>
          <w:szCs w:val="28"/>
          <w:lang w:val="uk-UA"/>
        </w:rPr>
        <w:t>Пам’ятка-інструкція для осіб, які бажають виїхати з України за правилами безвізового режиму</w:t>
      </w:r>
    </w:p>
    <w:p w:rsidR="00F2413C" w:rsidRDefault="00F2413C" w:rsidP="00F241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13C" w:rsidRPr="009C72E1" w:rsidRDefault="00F2413C" w:rsidP="00F2413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2E1">
        <w:rPr>
          <w:rFonts w:ascii="Times New Roman" w:hAnsi="Times New Roman" w:cs="Times New Roman"/>
          <w:b/>
          <w:sz w:val="28"/>
          <w:szCs w:val="28"/>
          <w:lang w:val="uk-UA"/>
        </w:rPr>
        <w:t>Ключові елементи:</w:t>
      </w:r>
    </w:p>
    <w:p w:rsidR="00F2413C" w:rsidRDefault="00F2413C" w:rsidP="00F241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13C" w:rsidRPr="009C72E1" w:rsidRDefault="00F2413C" w:rsidP="00F2413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Безвіз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7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поширюється лише на власників біометричних! </w:t>
      </w:r>
      <w:r w:rsidR="009C72E1" w:rsidRPr="009C72E1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9C72E1">
        <w:rPr>
          <w:rFonts w:ascii="Times New Roman" w:hAnsi="Times New Roman" w:cs="Times New Roman"/>
          <w:b/>
          <w:sz w:val="28"/>
          <w:szCs w:val="28"/>
          <w:lang w:val="uk-UA"/>
        </w:rPr>
        <w:t>аспортів.</w:t>
      </w:r>
    </w:p>
    <w:p w:rsidR="00F2413C" w:rsidRPr="009C72E1" w:rsidRDefault="00F2413C" w:rsidP="00F2413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C72E1">
        <w:rPr>
          <w:rFonts w:ascii="Times New Roman" w:hAnsi="Times New Roman" w:cs="Times New Roman"/>
          <w:b/>
          <w:sz w:val="28"/>
          <w:szCs w:val="28"/>
          <w:lang w:val="uk-UA"/>
        </w:rPr>
        <w:t>Передбачає короткотермінове! Перебування в 30 європейських країнах до 90 днів протягом 180 днів.</w:t>
      </w:r>
    </w:p>
    <w:p w:rsidR="00F2413C" w:rsidRDefault="00F2413C" w:rsidP="00F241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2E1">
        <w:rPr>
          <w:rFonts w:ascii="Times New Roman" w:hAnsi="Times New Roman" w:cs="Times New Roman"/>
          <w:b/>
          <w:sz w:val="28"/>
          <w:szCs w:val="28"/>
          <w:lang w:val="uk-UA"/>
        </w:rPr>
        <w:t>При перетині кордону слід мати при собі документи які підтверджують</w:t>
      </w:r>
      <w:r>
        <w:rPr>
          <w:rFonts w:ascii="Times New Roman" w:hAnsi="Times New Roman" w:cs="Times New Roman"/>
          <w:sz w:val="28"/>
          <w:szCs w:val="28"/>
          <w:lang w:val="uk-UA"/>
        </w:rPr>
        <w:t>: мету поїздки, наявність місця проживання</w:t>
      </w:r>
      <w:r w:rsidRPr="00F2413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бронювання готелю, достатніх фінансових засобів (не менше 50 євро на добу), зворотний квиток, поліс </w:t>
      </w:r>
      <w:proofErr w:type="spellStart"/>
      <w:r w:rsidR="009C72E1">
        <w:rPr>
          <w:rFonts w:ascii="Times New Roman" w:hAnsi="Times New Roman" w:cs="Times New Roman"/>
          <w:sz w:val="28"/>
          <w:szCs w:val="28"/>
          <w:lang w:val="uk-UA"/>
        </w:rPr>
        <w:t>мед</w:t>
      </w:r>
      <w:r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72E1" w:rsidRPr="009C72E1" w:rsidRDefault="009C72E1" w:rsidP="00F2413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C72E1">
        <w:rPr>
          <w:rFonts w:ascii="Times New Roman" w:hAnsi="Times New Roman" w:cs="Times New Roman"/>
          <w:b/>
          <w:sz w:val="28"/>
          <w:szCs w:val="28"/>
          <w:lang w:val="uk-UA"/>
        </w:rPr>
        <w:t>На триваліший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 в ЄС – необхідно </w:t>
      </w:r>
      <w:r w:rsidRPr="009C72E1">
        <w:rPr>
          <w:rFonts w:ascii="Times New Roman" w:hAnsi="Times New Roman" w:cs="Times New Roman"/>
          <w:b/>
          <w:sz w:val="28"/>
          <w:szCs w:val="28"/>
          <w:lang w:val="uk-UA"/>
        </w:rPr>
        <w:t>оформити візу.</w:t>
      </w:r>
    </w:p>
    <w:p w:rsidR="009C72E1" w:rsidRPr="009C72E1" w:rsidRDefault="009C72E1" w:rsidP="00F2413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Безвіз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7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означає права на оформлення дозволів на проживання, працевлаштування або навчання в ЄС. </w:t>
      </w:r>
    </w:p>
    <w:p w:rsidR="009C72E1" w:rsidRPr="009C72E1" w:rsidRDefault="009C72E1" w:rsidP="00F241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9C72E1">
        <w:rPr>
          <w:rFonts w:ascii="Times New Roman" w:hAnsi="Times New Roman" w:cs="Times New Roman"/>
          <w:b/>
          <w:sz w:val="28"/>
          <w:szCs w:val="28"/>
          <w:lang w:val="uk-UA"/>
        </w:rPr>
        <w:t>Порушення терміну перебування в ЄС тягне за собою подальшу заборону в’їзду.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413C" w:rsidRPr="00F2413C" w:rsidRDefault="00F2413C" w:rsidP="00F24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413C" w:rsidRPr="00F2413C" w:rsidRDefault="00F2413C" w:rsidP="00F24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413C" w:rsidRPr="00F2413C" w:rsidSect="00C1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36C92"/>
    <w:rsid w:val="009C72E1"/>
    <w:rsid w:val="00B36C92"/>
    <w:rsid w:val="00C12798"/>
    <w:rsid w:val="00D1032E"/>
    <w:rsid w:val="00F2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C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opewb.org.ua/shengenskyj-kodeks-pro-kordony-umovy-v-yizdu-ta-spysok-suprovidnyh-dokumentiv-dlya-gromadyan-tretih-krayin/" TargetMode="External"/><Relationship Id="rId5" Type="http://schemas.openxmlformats.org/officeDocument/2006/relationships/hyperlink" Target="http://dmsu.gov.ua/posluhy/dokumenti-dlya-vijizdu-za-kordon" TargetMode="External"/><Relationship Id="rId4" Type="http://schemas.openxmlformats.org/officeDocument/2006/relationships/hyperlink" Target="http://ec.europa.eu/dgs/home-affairs/what-we-do/policies/borders-and-visas/border-crossing/schengen_calculator_en.html?lang=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Ebobrov</dc:creator>
  <cp:keywords/>
  <dc:description/>
  <cp:lastModifiedBy>Ebobrov</cp:lastModifiedBy>
  <cp:revision>4</cp:revision>
  <dcterms:created xsi:type="dcterms:W3CDTF">2017-08-23T06:50:00Z</dcterms:created>
  <dcterms:modified xsi:type="dcterms:W3CDTF">2017-08-23T07:17:00Z</dcterms:modified>
</cp:coreProperties>
</file>