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66" w:rsidRDefault="00636B66" w:rsidP="00636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Лекція:</w:t>
      </w:r>
    </w:p>
    <w:p w:rsidR="00636B66" w:rsidRPr="00636B66" w:rsidRDefault="00636B66" w:rsidP="00636B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EAF">
        <w:rPr>
          <w:rFonts w:ascii="Times New Roman" w:hAnsi="Times New Roman" w:cs="Times New Roman"/>
          <w:b/>
          <w:sz w:val="28"/>
          <w:szCs w:val="28"/>
        </w:rPr>
        <w:t>Штандортні</w:t>
      </w:r>
      <w:proofErr w:type="spellEnd"/>
      <w:r w:rsidRPr="00CA3EAF">
        <w:rPr>
          <w:rFonts w:ascii="Times New Roman" w:hAnsi="Times New Roman" w:cs="Times New Roman"/>
          <w:b/>
          <w:sz w:val="28"/>
          <w:szCs w:val="28"/>
        </w:rPr>
        <w:t xml:space="preserve"> теорії.</w:t>
      </w:r>
      <w:r w:rsidRPr="00CA3EAF">
        <w:rPr>
          <w:rFonts w:ascii="Times New Roman" w:hAnsi="Times New Roman" w:cs="Times New Roman"/>
          <w:sz w:val="28"/>
          <w:szCs w:val="28"/>
        </w:rPr>
        <w:t xml:space="preserve"> Загальні риси роз місницьких теорій та концепцій. Теорія штандарту сільського господарства Й.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Тюнена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. Теорія штандарту промисловості А. Вебера.</w:t>
      </w:r>
    </w:p>
    <w:p w:rsidR="00636B66" w:rsidRPr="00636B66" w:rsidRDefault="00636B66" w:rsidP="00636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66" w:rsidRDefault="00636B66" w:rsidP="00636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66">
        <w:rPr>
          <w:rFonts w:ascii="Times New Roman" w:hAnsi="Times New Roman" w:cs="Times New Roman"/>
          <w:b/>
          <w:sz w:val="28"/>
          <w:szCs w:val="28"/>
        </w:rPr>
        <w:t>Посилання на лекції: https://drive.google.com/open?id=13dX4oPwJhab8KCHEMlybd7m2G5LpRibT</w:t>
      </w:r>
    </w:p>
    <w:p w:rsidR="00636B66" w:rsidRDefault="00636B66" w:rsidP="00636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66" w:rsidRDefault="00636B66" w:rsidP="00636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66" w:rsidRPr="00CA3EAF" w:rsidRDefault="00636B66" w:rsidP="00636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Практична робота №10</w:t>
      </w:r>
    </w:p>
    <w:p w:rsidR="00636B66" w:rsidRPr="00CA3EAF" w:rsidRDefault="00636B66" w:rsidP="00636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Тема: Концепції штандарту</w:t>
      </w:r>
    </w:p>
    <w:p w:rsidR="00636B66" w:rsidRPr="00CA3EAF" w:rsidRDefault="00636B66" w:rsidP="00636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B66" w:rsidRPr="00CA3EAF" w:rsidRDefault="00636B66" w:rsidP="00636B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 w:cs="Times New Roman"/>
          <w:i/>
          <w:sz w:val="28"/>
          <w:szCs w:val="28"/>
          <w:u w:val="single"/>
        </w:rPr>
        <w:t>Завдання:</w:t>
      </w:r>
    </w:p>
    <w:p w:rsidR="00636B66" w:rsidRPr="00CA3EAF" w:rsidRDefault="00636B66" w:rsidP="00636B6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Ознайомитися з працею Й.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Тюнена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«Ізольована держава», коротко описати її по основним схемам, що в ній наведені. Довести актуальність концепції в сучасних умовах. </w:t>
      </w:r>
    </w:p>
    <w:p w:rsidR="00636B66" w:rsidRPr="00CA3EAF" w:rsidRDefault="00636B66" w:rsidP="00636B6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Описати концепцію раціонального штандарту підприємства ( модель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Лаунхардта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). Пояснити метод локаційного трикутника та навести приклади реалізації даної концепції.</w:t>
      </w:r>
    </w:p>
    <w:p w:rsidR="00636B66" w:rsidRPr="00CA3EAF" w:rsidRDefault="00636B66" w:rsidP="00636B6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Дати пояснення щодо діаграми моделі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Тюнена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. Прослідкувати реалізацію чинників штандарту промисловості за А. Вебером в даній моделі.</w:t>
      </w:r>
    </w:p>
    <w:p w:rsidR="00636B66" w:rsidRPr="00CA3EAF" w:rsidRDefault="00636B66" w:rsidP="00636B66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6B66" w:rsidRPr="00CA3EAF" w:rsidRDefault="00636B66" w:rsidP="00636B66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36B66" w:rsidRPr="00CA3EAF" w:rsidRDefault="00636B66" w:rsidP="00636B66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 w:cs="Times New Roman"/>
          <w:i/>
          <w:sz w:val="28"/>
          <w:szCs w:val="28"/>
          <w:u w:val="single"/>
        </w:rPr>
        <w:t>Література до заняття:</w:t>
      </w:r>
    </w:p>
    <w:p w:rsidR="00636B66" w:rsidRPr="00CA3EAF" w:rsidRDefault="00636B66" w:rsidP="00636B6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Тюнен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Й. «</w:t>
      </w:r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Изолированное государство». Режим доступа: </w:t>
      </w:r>
      <w:hyperlink r:id="rId5" w:history="1">
        <w:r w:rsidRPr="00CA3EA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https://vk.com/doc-89821077_437049045?hash=228808d4ba831931b7&amp;dl=9263a272ca23a6213e</w:t>
        </w:r>
      </w:hyperlink>
      <w:r w:rsidRPr="00CA3E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6B66" w:rsidRPr="00CA3EAF" w:rsidRDefault="00636B66" w:rsidP="00636B6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Блауг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Экономическая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мысль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ретроспективе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Дело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Лтд, 1994. — С. 569-585. — 720 с.</w:t>
      </w:r>
    </w:p>
    <w:p w:rsidR="00636B66" w:rsidRPr="00CA3EAF" w:rsidRDefault="00636B66" w:rsidP="00636B66">
      <w:pPr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br w:type="page"/>
      </w:r>
    </w:p>
    <w:p w:rsidR="00606BF9" w:rsidRDefault="00606BF9"/>
    <w:sectPr w:rsidR="00606B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04C5"/>
    <w:multiLevelType w:val="hybridMultilevel"/>
    <w:tmpl w:val="8CF64798"/>
    <w:lvl w:ilvl="0" w:tplc="036A770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B2286F"/>
    <w:multiLevelType w:val="hybridMultilevel"/>
    <w:tmpl w:val="7D5E0A16"/>
    <w:lvl w:ilvl="0" w:tplc="22545B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6B66"/>
    <w:rsid w:val="00606BF9"/>
    <w:rsid w:val="0063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B6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6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oc-89821077_437049045?hash=228808d4ba831931b7&amp;dl=9263a272ca23a621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2020-04-03T08:06:00Z</dcterms:created>
  <dcterms:modified xsi:type="dcterms:W3CDTF">2020-04-03T08:09:00Z</dcterms:modified>
</cp:coreProperties>
</file>