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891" w:rsidRDefault="00096891" w:rsidP="003E1960">
      <w:pPr>
        <w:pStyle w:val="Title"/>
        <w:rPr>
          <w:sz w:val="28"/>
          <w:szCs w:val="28"/>
          <w:lang w:val="en-US"/>
        </w:rPr>
      </w:pPr>
      <w:r w:rsidRPr="005F16D5">
        <w:rPr>
          <w:noProof/>
          <w:sz w:val="28"/>
          <w:szCs w:val="28"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TREZUB" style="width:40.5pt;height:55.5pt;visibility:visible">
            <v:imagedata r:id="rId7" o:title=""/>
          </v:shape>
        </w:pict>
      </w:r>
    </w:p>
    <w:p w:rsidR="00096891" w:rsidRDefault="00096891" w:rsidP="003E1960">
      <w:pPr>
        <w:pStyle w:val="Title"/>
        <w:rPr>
          <w:sz w:val="28"/>
          <w:szCs w:val="28"/>
          <w:lang w:val="en-US"/>
        </w:rPr>
      </w:pPr>
    </w:p>
    <w:p w:rsidR="00096891" w:rsidRDefault="00096891" w:rsidP="003E1960">
      <w:pPr>
        <w:pStyle w:val="Title"/>
        <w:spacing w:line="360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МІНІСТЕРСТВО ОСВІТИ і НАУКИ України</w:t>
      </w:r>
    </w:p>
    <w:p w:rsidR="00096891" w:rsidRDefault="00096891" w:rsidP="003E1960">
      <w:pPr>
        <w:pStyle w:val="Subtitle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Херсонський державний університет</w:t>
      </w:r>
    </w:p>
    <w:p w:rsidR="00096891" w:rsidRDefault="00096891" w:rsidP="003E1960">
      <w:pPr>
        <w:rPr>
          <w:rFonts w:ascii="Times New Roman" w:hAnsi="Times New Roman"/>
          <w:sz w:val="24"/>
          <w:szCs w:val="24"/>
        </w:rPr>
      </w:pPr>
    </w:p>
    <w:p w:rsidR="00096891" w:rsidRDefault="00096891" w:rsidP="003E1960">
      <w:pPr>
        <w:rPr>
          <w:rFonts w:ascii="Times New Roman" w:hAnsi="Times New Roman"/>
          <w:sz w:val="24"/>
          <w:szCs w:val="24"/>
        </w:rPr>
      </w:pPr>
    </w:p>
    <w:p w:rsidR="00096891" w:rsidRDefault="00096891" w:rsidP="003E1960">
      <w:pPr>
        <w:rPr>
          <w:rFonts w:ascii="Times New Roman" w:hAnsi="Times New Roman"/>
          <w:sz w:val="24"/>
          <w:szCs w:val="24"/>
        </w:rPr>
      </w:pPr>
    </w:p>
    <w:p w:rsidR="00096891" w:rsidRDefault="00096891" w:rsidP="003E1960">
      <w:pPr>
        <w:rPr>
          <w:rFonts w:ascii="Times New Roman" w:hAnsi="Times New Roman"/>
          <w:sz w:val="24"/>
          <w:szCs w:val="24"/>
        </w:rPr>
      </w:pPr>
    </w:p>
    <w:p w:rsidR="00096891" w:rsidRDefault="00096891" w:rsidP="003E1960">
      <w:pPr>
        <w:rPr>
          <w:rFonts w:ascii="Times New Roman" w:hAnsi="Times New Roman"/>
          <w:sz w:val="24"/>
          <w:szCs w:val="24"/>
        </w:rPr>
      </w:pPr>
    </w:p>
    <w:p w:rsidR="00096891" w:rsidRPr="00A81B53" w:rsidRDefault="00096891" w:rsidP="00A81B53">
      <w:pPr>
        <w:jc w:val="center"/>
        <w:rPr>
          <w:rFonts w:ascii="Times New Roman" w:hAnsi="Times New Roman"/>
          <w:b/>
          <w:sz w:val="52"/>
          <w:szCs w:val="52"/>
        </w:rPr>
      </w:pPr>
      <w:r w:rsidRPr="00A81B53">
        <w:rPr>
          <w:rFonts w:ascii="Times New Roman" w:hAnsi="Times New Roman"/>
          <w:b/>
          <w:sz w:val="52"/>
          <w:szCs w:val="52"/>
        </w:rPr>
        <w:t>Вища освіта</w:t>
      </w:r>
      <w:r w:rsidRPr="00A81B53">
        <w:rPr>
          <w:rFonts w:ascii="Times New Roman" w:hAnsi="Times New Roman"/>
          <w:b/>
          <w:sz w:val="52"/>
          <w:szCs w:val="52"/>
          <w:lang w:val="ru-RU"/>
        </w:rPr>
        <w:t xml:space="preserve"> – </w:t>
      </w:r>
      <w:r w:rsidRPr="00A81B53">
        <w:rPr>
          <w:rFonts w:ascii="Times New Roman" w:hAnsi="Times New Roman"/>
          <w:b/>
          <w:sz w:val="52"/>
          <w:szCs w:val="52"/>
        </w:rPr>
        <w:t>складова наукового і освітнього простору</w:t>
      </w:r>
    </w:p>
    <w:p w:rsidR="00096891" w:rsidRDefault="00096891" w:rsidP="003E1960">
      <w:pPr>
        <w:rPr>
          <w:rFonts w:ascii="Times New Roman" w:hAnsi="Times New Roman"/>
          <w:sz w:val="24"/>
          <w:szCs w:val="24"/>
        </w:rPr>
      </w:pPr>
    </w:p>
    <w:p w:rsidR="00096891" w:rsidRDefault="00096891" w:rsidP="003E1960">
      <w:pPr>
        <w:rPr>
          <w:rFonts w:ascii="Times New Roman" w:hAnsi="Times New Roman"/>
          <w:sz w:val="24"/>
          <w:szCs w:val="24"/>
        </w:rPr>
      </w:pPr>
    </w:p>
    <w:p w:rsidR="00096891" w:rsidRDefault="00096891" w:rsidP="003E1960">
      <w:pPr>
        <w:rPr>
          <w:rFonts w:ascii="Times New Roman" w:hAnsi="Times New Roman"/>
          <w:sz w:val="24"/>
          <w:szCs w:val="24"/>
        </w:rPr>
      </w:pPr>
    </w:p>
    <w:p w:rsidR="00096891" w:rsidRDefault="00096891" w:rsidP="003E1960">
      <w:pPr>
        <w:rPr>
          <w:rFonts w:ascii="Times New Roman" w:hAnsi="Times New Roman"/>
          <w:sz w:val="24"/>
          <w:szCs w:val="24"/>
        </w:rPr>
      </w:pPr>
    </w:p>
    <w:p w:rsidR="00096891" w:rsidRDefault="00096891" w:rsidP="003E1960">
      <w:pPr>
        <w:rPr>
          <w:rFonts w:ascii="Times New Roman" w:hAnsi="Times New Roman"/>
          <w:sz w:val="24"/>
          <w:szCs w:val="24"/>
        </w:rPr>
      </w:pPr>
    </w:p>
    <w:p w:rsidR="00096891" w:rsidRDefault="00096891" w:rsidP="003E1960">
      <w:pPr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Рекомендаційний покажчик літератури</w:t>
      </w:r>
    </w:p>
    <w:p w:rsidR="00096891" w:rsidRPr="00A81B53" w:rsidRDefault="00096891" w:rsidP="003E1960">
      <w:pPr>
        <w:jc w:val="center"/>
        <w:rPr>
          <w:rFonts w:ascii="Times New Roman" w:hAnsi="Times New Roman"/>
          <w:sz w:val="24"/>
          <w:szCs w:val="24"/>
          <w:lang w:val="ru-RU"/>
        </w:rPr>
      </w:pPr>
    </w:p>
    <w:p w:rsidR="00096891" w:rsidRDefault="00096891" w:rsidP="003E1960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:rsidR="00096891" w:rsidRDefault="00096891" w:rsidP="003E1960">
      <w:pPr>
        <w:jc w:val="both"/>
        <w:rPr>
          <w:rFonts w:ascii="Times New Roman" w:hAnsi="Times New Roman"/>
          <w:sz w:val="24"/>
          <w:szCs w:val="24"/>
        </w:rPr>
      </w:pPr>
    </w:p>
    <w:p w:rsidR="00096891" w:rsidRDefault="00096891" w:rsidP="003E1960">
      <w:pPr>
        <w:jc w:val="right"/>
        <w:rPr>
          <w:rFonts w:ascii="Times New Roman" w:hAnsi="Times New Roman"/>
          <w:sz w:val="24"/>
          <w:szCs w:val="24"/>
        </w:rPr>
      </w:pPr>
    </w:p>
    <w:p w:rsidR="00096891" w:rsidRDefault="00096891" w:rsidP="003E1960">
      <w:pPr>
        <w:jc w:val="right"/>
        <w:rPr>
          <w:rFonts w:ascii="Times New Roman" w:hAnsi="Times New Roman"/>
          <w:sz w:val="24"/>
          <w:szCs w:val="24"/>
        </w:rPr>
      </w:pPr>
    </w:p>
    <w:p w:rsidR="00096891" w:rsidRDefault="00096891" w:rsidP="003E1960">
      <w:pPr>
        <w:jc w:val="center"/>
        <w:rPr>
          <w:rFonts w:ascii="Times New Roman" w:hAnsi="Times New Roman"/>
          <w:sz w:val="24"/>
          <w:szCs w:val="24"/>
        </w:rPr>
      </w:pPr>
    </w:p>
    <w:p w:rsidR="00096891" w:rsidRDefault="00096891" w:rsidP="003E1960">
      <w:pPr>
        <w:jc w:val="center"/>
        <w:rPr>
          <w:rFonts w:ascii="Times New Roman" w:hAnsi="Times New Roman"/>
          <w:sz w:val="24"/>
          <w:szCs w:val="24"/>
        </w:rPr>
      </w:pPr>
    </w:p>
    <w:p w:rsidR="00096891" w:rsidRDefault="00096891" w:rsidP="003E1960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096891" w:rsidRDefault="00096891" w:rsidP="003E196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Херсон – 201</w:t>
      </w:r>
      <w:r>
        <w:rPr>
          <w:rFonts w:ascii="Times New Roman" w:hAnsi="Times New Roman"/>
          <w:sz w:val="28"/>
          <w:szCs w:val="28"/>
          <w:lang w:val="ru-RU"/>
        </w:rPr>
        <w:t>5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96891" w:rsidRDefault="00096891" w:rsidP="00274B94">
      <w:pPr>
        <w:jc w:val="center"/>
        <w:rPr>
          <w:rFonts w:ascii="Times New Roman" w:hAnsi="Times New Roman"/>
          <w:b/>
          <w:sz w:val="28"/>
          <w:szCs w:val="28"/>
        </w:rPr>
      </w:pPr>
      <w:r w:rsidRPr="00DB76C7">
        <w:rPr>
          <w:rFonts w:ascii="Times New Roman" w:hAnsi="Times New Roman"/>
          <w:b/>
          <w:sz w:val="28"/>
          <w:szCs w:val="28"/>
        </w:rPr>
        <w:t>Зміст</w:t>
      </w:r>
    </w:p>
    <w:p w:rsidR="00096891" w:rsidRPr="00003E55" w:rsidRDefault="00096891" w:rsidP="00003E55">
      <w:pPr>
        <w:pStyle w:val="TOC4"/>
        <w:tabs>
          <w:tab w:val="right" w:leader="dot" w:pos="9345"/>
        </w:tabs>
        <w:ind w:left="0"/>
        <w:rPr>
          <w:rFonts w:ascii="Times New Roman" w:hAnsi="Times New Roman"/>
          <w:noProof/>
          <w:sz w:val="28"/>
          <w:szCs w:val="28"/>
          <w:lang w:val="ru-RU" w:eastAsia="ru-RU"/>
        </w:rPr>
      </w:pPr>
      <w:r w:rsidRPr="00003E55">
        <w:rPr>
          <w:rFonts w:ascii="Times New Roman" w:hAnsi="Times New Roman"/>
          <w:sz w:val="28"/>
          <w:szCs w:val="28"/>
          <w:lang w:val="en-US"/>
        </w:rPr>
        <w:fldChar w:fldCharType="begin"/>
      </w:r>
      <w:r w:rsidRPr="00003E55">
        <w:rPr>
          <w:rFonts w:ascii="Times New Roman" w:hAnsi="Times New Roman"/>
          <w:sz w:val="28"/>
          <w:szCs w:val="28"/>
          <w:lang w:val="en-US"/>
        </w:rPr>
        <w:instrText xml:space="preserve"> TOC \o "1-5" \h \z \u </w:instrText>
      </w:r>
      <w:r w:rsidRPr="00003E55">
        <w:rPr>
          <w:rFonts w:ascii="Times New Roman" w:hAnsi="Times New Roman"/>
          <w:sz w:val="28"/>
          <w:szCs w:val="28"/>
          <w:lang w:val="en-US"/>
        </w:rPr>
        <w:fldChar w:fldCharType="separate"/>
      </w:r>
      <w:hyperlink w:anchor="_Toc449598808" w:history="1">
        <w:r w:rsidRPr="00003E55">
          <w:rPr>
            <w:rStyle w:val="Hyperlink"/>
            <w:rFonts w:ascii="Times New Roman" w:hAnsi="Times New Roman"/>
            <w:noProof/>
            <w:color w:val="auto"/>
            <w:sz w:val="28"/>
            <w:szCs w:val="28"/>
          </w:rPr>
          <w:t>Від упорядників</w:t>
        </w:r>
        <w:r w:rsidRPr="00003E55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003E55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Pr="00003E55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_Toc449598808 \h </w:instrText>
        </w:r>
        <w:r w:rsidRPr="00003E55">
          <w:rPr>
            <w:rFonts w:ascii="Times New Roman" w:hAnsi="Times New Roman"/>
            <w:noProof/>
            <w:sz w:val="28"/>
            <w:szCs w:val="28"/>
          </w:rPr>
        </w:r>
        <w:r w:rsidRPr="00003E55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/>
            <w:noProof/>
            <w:webHidden/>
            <w:sz w:val="28"/>
            <w:szCs w:val="28"/>
          </w:rPr>
          <w:t>3</w:t>
        </w:r>
        <w:r w:rsidRPr="00003E55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096891" w:rsidRPr="00003E55" w:rsidRDefault="00096891" w:rsidP="00003E55">
      <w:pPr>
        <w:pStyle w:val="TOC4"/>
        <w:tabs>
          <w:tab w:val="right" w:leader="dot" w:pos="9345"/>
        </w:tabs>
        <w:ind w:left="0"/>
        <w:rPr>
          <w:rFonts w:ascii="Times New Roman" w:hAnsi="Times New Roman"/>
          <w:noProof/>
          <w:sz w:val="28"/>
          <w:szCs w:val="28"/>
          <w:lang w:val="ru-RU" w:eastAsia="ru-RU"/>
        </w:rPr>
      </w:pPr>
      <w:hyperlink w:anchor="_Toc449598809" w:history="1">
        <w:r w:rsidRPr="00003E55">
          <w:rPr>
            <w:rStyle w:val="Hyperlink"/>
            <w:rFonts w:ascii="Times New Roman" w:hAnsi="Times New Roman"/>
            <w:noProof/>
            <w:color w:val="auto"/>
            <w:sz w:val="28"/>
            <w:szCs w:val="28"/>
          </w:rPr>
          <w:t>Розділ І. Нормативно-правова база вищої школи України</w:t>
        </w:r>
        <w:r w:rsidRPr="00003E55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003E55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Pr="00003E55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_Toc449598809 \h </w:instrText>
        </w:r>
        <w:r w:rsidRPr="00003E55">
          <w:rPr>
            <w:rFonts w:ascii="Times New Roman" w:hAnsi="Times New Roman"/>
            <w:noProof/>
            <w:sz w:val="28"/>
            <w:szCs w:val="28"/>
          </w:rPr>
        </w:r>
        <w:r w:rsidRPr="00003E55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/>
            <w:noProof/>
            <w:webHidden/>
            <w:sz w:val="28"/>
            <w:szCs w:val="28"/>
          </w:rPr>
          <w:t>5</w:t>
        </w:r>
        <w:r w:rsidRPr="00003E55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096891" w:rsidRPr="00003E55" w:rsidRDefault="00096891" w:rsidP="00003E55">
      <w:pPr>
        <w:pStyle w:val="TOC4"/>
        <w:tabs>
          <w:tab w:val="right" w:leader="dot" w:pos="9345"/>
        </w:tabs>
        <w:ind w:left="0"/>
        <w:rPr>
          <w:rFonts w:ascii="Times New Roman" w:hAnsi="Times New Roman"/>
          <w:noProof/>
          <w:sz w:val="28"/>
          <w:szCs w:val="28"/>
          <w:lang w:val="ru-RU" w:eastAsia="ru-RU"/>
        </w:rPr>
      </w:pPr>
      <w:hyperlink w:anchor="_Toc449598810" w:history="1">
        <w:r w:rsidRPr="00003E55">
          <w:rPr>
            <w:rStyle w:val="Hyperlink"/>
            <w:rFonts w:ascii="Times New Roman" w:hAnsi="Times New Roman"/>
            <w:noProof/>
            <w:color w:val="auto"/>
            <w:sz w:val="28"/>
            <w:szCs w:val="28"/>
          </w:rPr>
          <w:t>Розділ ІІ</w:t>
        </w:r>
        <w:r>
          <w:rPr>
            <w:rStyle w:val="Hyperlink"/>
            <w:rFonts w:ascii="Times New Roman" w:hAnsi="Times New Roman"/>
            <w:noProof/>
            <w:color w:val="auto"/>
            <w:sz w:val="28"/>
            <w:szCs w:val="28"/>
            <w:lang w:val="en-US"/>
          </w:rPr>
          <w:t>.</w:t>
        </w:r>
        <w:r w:rsidRPr="00003E55">
          <w:rPr>
            <w:rStyle w:val="Hyperlink"/>
            <w:rFonts w:ascii="Times New Roman" w:hAnsi="Times New Roman"/>
            <w:noProof/>
            <w:color w:val="auto"/>
            <w:sz w:val="28"/>
            <w:szCs w:val="28"/>
            <w:lang w:val="ru-RU"/>
          </w:rPr>
          <w:t xml:space="preserve"> </w:t>
        </w:r>
        <w:r w:rsidRPr="00003E55">
          <w:rPr>
            <w:rStyle w:val="Hyperlink"/>
            <w:rFonts w:ascii="Times New Roman" w:hAnsi="Times New Roman"/>
            <w:noProof/>
            <w:color w:val="auto"/>
            <w:sz w:val="28"/>
            <w:szCs w:val="28"/>
          </w:rPr>
          <w:t>Вища освіта: сучасний стан та пріоритети розвитку</w:t>
        </w:r>
        <w:r w:rsidRPr="00003E55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003E55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Pr="00003E55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_Toc449598810 \h </w:instrText>
        </w:r>
        <w:r w:rsidRPr="00003E55">
          <w:rPr>
            <w:rFonts w:ascii="Times New Roman" w:hAnsi="Times New Roman"/>
            <w:noProof/>
            <w:sz w:val="28"/>
            <w:szCs w:val="28"/>
          </w:rPr>
        </w:r>
        <w:r w:rsidRPr="00003E55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/>
            <w:noProof/>
            <w:webHidden/>
            <w:sz w:val="28"/>
            <w:szCs w:val="28"/>
          </w:rPr>
          <w:t>7</w:t>
        </w:r>
        <w:r w:rsidRPr="00003E55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096891" w:rsidRPr="00003E55" w:rsidRDefault="00096891" w:rsidP="00003E55">
      <w:pPr>
        <w:pStyle w:val="TOC4"/>
        <w:tabs>
          <w:tab w:val="right" w:leader="dot" w:pos="9345"/>
        </w:tabs>
        <w:ind w:left="0"/>
        <w:rPr>
          <w:rFonts w:ascii="Times New Roman" w:hAnsi="Times New Roman"/>
          <w:noProof/>
          <w:sz w:val="28"/>
          <w:szCs w:val="28"/>
          <w:lang w:val="ru-RU" w:eastAsia="ru-RU"/>
        </w:rPr>
      </w:pPr>
      <w:hyperlink w:anchor="_Toc449598811" w:history="1">
        <w:r w:rsidRPr="00003E55">
          <w:rPr>
            <w:rStyle w:val="Hyperlink"/>
            <w:rFonts w:ascii="Times New Roman" w:hAnsi="Times New Roman"/>
            <w:noProof/>
            <w:color w:val="auto"/>
            <w:sz w:val="28"/>
            <w:szCs w:val="28"/>
          </w:rPr>
          <w:t>Розділ ІІІ</w:t>
        </w:r>
        <w:r>
          <w:rPr>
            <w:rStyle w:val="Hyperlink"/>
            <w:rFonts w:ascii="Times New Roman" w:hAnsi="Times New Roman"/>
            <w:noProof/>
            <w:color w:val="auto"/>
            <w:sz w:val="28"/>
            <w:szCs w:val="28"/>
            <w:lang w:val="en-US"/>
          </w:rPr>
          <w:t>.</w:t>
        </w:r>
        <w:r w:rsidRPr="00003E55">
          <w:rPr>
            <w:rStyle w:val="Hyperlink"/>
            <w:rFonts w:ascii="Times New Roman" w:hAnsi="Times New Roman"/>
            <w:noProof/>
            <w:color w:val="auto"/>
            <w:sz w:val="28"/>
            <w:szCs w:val="28"/>
          </w:rPr>
          <w:t xml:space="preserve"> Вища освіта в Україні</w:t>
        </w:r>
        <w:r w:rsidRPr="00003E55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003E55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Pr="00003E55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_Toc449598811 \h </w:instrText>
        </w:r>
        <w:r w:rsidRPr="00003E55">
          <w:rPr>
            <w:rFonts w:ascii="Times New Roman" w:hAnsi="Times New Roman"/>
            <w:noProof/>
            <w:sz w:val="28"/>
            <w:szCs w:val="28"/>
          </w:rPr>
        </w:r>
        <w:r w:rsidRPr="00003E55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/>
            <w:noProof/>
            <w:webHidden/>
            <w:sz w:val="28"/>
            <w:szCs w:val="28"/>
          </w:rPr>
          <w:t>12</w:t>
        </w:r>
        <w:r w:rsidRPr="00003E55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096891" w:rsidRPr="00003E55" w:rsidRDefault="00096891" w:rsidP="00003E55">
      <w:pPr>
        <w:pStyle w:val="TOC4"/>
        <w:tabs>
          <w:tab w:val="right" w:leader="dot" w:pos="9345"/>
        </w:tabs>
        <w:ind w:left="0"/>
        <w:rPr>
          <w:rFonts w:ascii="Times New Roman" w:hAnsi="Times New Roman"/>
          <w:noProof/>
          <w:sz w:val="28"/>
          <w:szCs w:val="28"/>
          <w:lang w:val="ru-RU" w:eastAsia="ru-RU"/>
        </w:rPr>
      </w:pPr>
      <w:hyperlink w:anchor="_Toc449598812" w:history="1">
        <w:r w:rsidRPr="00003E55">
          <w:rPr>
            <w:rStyle w:val="Hyperlink"/>
            <w:rFonts w:ascii="Times New Roman" w:hAnsi="Times New Roman"/>
            <w:noProof/>
            <w:color w:val="auto"/>
            <w:sz w:val="28"/>
            <w:szCs w:val="28"/>
          </w:rPr>
          <w:t>Розділ І</w:t>
        </w:r>
        <w:r w:rsidRPr="00003E55">
          <w:rPr>
            <w:rStyle w:val="Hyperlink"/>
            <w:rFonts w:ascii="Times New Roman" w:hAnsi="Times New Roman"/>
            <w:noProof/>
            <w:color w:val="auto"/>
            <w:sz w:val="28"/>
            <w:szCs w:val="28"/>
            <w:lang w:val="en-US"/>
          </w:rPr>
          <w:t>V</w:t>
        </w:r>
        <w:r>
          <w:rPr>
            <w:rStyle w:val="Hyperlink"/>
            <w:rFonts w:ascii="Times New Roman" w:hAnsi="Times New Roman"/>
            <w:noProof/>
            <w:color w:val="auto"/>
            <w:sz w:val="28"/>
            <w:szCs w:val="28"/>
            <w:lang w:val="en-US"/>
          </w:rPr>
          <w:t>.</w:t>
        </w:r>
        <w:r w:rsidRPr="00003E55">
          <w:rPr>
            <w:rStyle w:val="Hyperlink"/>
            <w:rFonts w:ascii="Times New Roman" w:hAnsi="Times New Roman"/>
            <w:noProof/>
            <w:color w:val="auto"/>
            <w:sz w:val="28"/>
            <w:szCs w:val="28"/>
          </w:rPr>
          <w:t xml:space="preserve"> Вища освіта в зарубіжних країнах</w:t>
        </w:r>
        <w:r w:rsidRPr="00003E55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003E55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Pr="00003E55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_Toc449598812 \h </w:instrText>
        </w:r>
        <w:r w:rsidRPr="00003E55">
          <w:rPr>
            <w:rFonts w:ascii="Times New Roman" w:hAnsi="Times New Roman"/>
            <w:noProof/>
            <w:sz w:val="28"/>
            <w:szCs w:val="28"/>
          </w:rPr>
        </w:r>
        <w:r w:rsidRPr="00003E55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/>
            <w:noProof/>
            <w:webHidden/>
            <w:sz w:val="28"/>
            <w:szCs w:val="28"/>
          </w:rPr>
          <w:t>16</w:t>
        </w:r>
        <w:r w:rsidRPr="00003E55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096891" w:rsidRPr="00003E55" w:rsidRDefault="00096891" w:rsidP="00003E55">
      <w:pPr>
        <w:pStyle w:val="TOC4"/>
        <w:tabs>
          <w:tab w:val="right" w:leader="dot" w:pos="9345"/>
        </w:tabs>
        <w:ind w:left="0"/>
        <w:rPr>
          <w:rFonts w:ascii="Times New Roman" w:hAnsi="Times New Roman"/>
          <w:noProof/>
          <w:sz w:val="28"/>
          <w:szCs w:val="28"/>
          <w:lang w:val="ru-RU" w:eastAsia="ru-RU"/>
        </w:rPr>
      </w:pPr>
      <w:hyperlink w:anchor="_Toc449598813" w:history="1">
        <w:r w:rsidRPr="00003E55">
          <w:rPr>
            <w:rStyle w:val="Hyperlink"/>
            <w:rFonts w:ascii="Times New Roman" w:hAnsi="Times New Roman"/>
            <w:noProof/>
            <w:color w:val="auto"/>
            <w:sz w:val="28"/>
            <w:szCs w:val="28"/>
          </w:rPr>
          <w:t xml:space="preserve">Розділ </w:t>
        </w:r>
        <w:r w:rsidRPr="00003E55">
          <w:rPr>
            <w:rStyle w:val="Hyperlink"/>
            <w:rFonts w:ascii="Times New Roman" w:hAnsi="Times New Roman"/>
            <w:noProof/>
            <w:color w:val="auto"/>
            <w:sz w:val="28"/>
            <w:szCs w:val="28"/>
            <w:lang w:val="en-US"/>
          </w:rPr>
          <w:t>V</w:t>
        </w:r>
        <w:r>
          <w:rPr>
            <w:rStyle w:val="Hyperlink"/>
            <w:rFonts w:ascii="Times New Roman" w:hAnsi="Times New Roman"/>
            <w:noProof/>
            <w:color w:val="auto"/>
            <w:sz w:val="28"/>
            <w:szCs w:val="28"/>
            <w:lang w:val="en-US"/>
          </w:rPr>
          <w:t>.</w:t>
        </w:r>
        <w:r w:rsidRPr="00003E55">
          <w:rPr>
            <w:rStyle w:val="Hyperlink"/>
            <w:rFonts w:ascii="Times New Roman" w:hAnsi="Times New Roman"/>
            <w:noProof/>
            <w:color w:val="auto"/>
            <w:sz w:val="28"/>
            <w:szCs w:val="28"/>
          </w:rPr>
          <w:t xml:space="preserve"> Науковий потенціал вищої освіти</w:t>
        </w:r>
        <w:r w:rsidRPr="00003E55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003E55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Pr="00003E55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_Toc449598813 \h </w:instrText>
        </w:r>
        <w:r w:rsidRPr="00003E55">
          <w:rPr>
            <w:rFonts w:ascii="Times New Roman" w:hAnsi="Times New Roman"/>
            <w:noProof/>
            <w:sz w:val="28"/>
            <w:szCs w:val="28"/>
          </w:rPr>
        </w:r>
        <w:r w:rsidRPr="00003E55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/>
            <w:noProof/>
            <w:webHidden/>
            <w:sz w:val="28"/>
            <w:szCs w:val="28"/>
          </w:rPr>
          <w:t>21</w:t>
        </w:r>
        <w:r w:rsidRPr="00003E55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096891" w:rsidRPr="00003E55" w:rsidRDefault="00096891" w:rsidP="00003E55">
      <w:pPr>
        <w:pStyle w:val="TOC4"/>
        <w:tabs>
          <w:tab w:val="right" w:leader="dot" w:pos="9345"/>
        </w:tabs>
        <w:ind w:left="0"/>
        <w:rPr>
          <w:rFonts w:ascii="Times New Roman" w:hAnsi="Times New Roman"/>
          <w:noProof/>
          <w:sz w:val="28"/>
          <w:szCs w:val="28"/>
          <w:lang w:val="ru-RU" w:eastAsia="ru-RU"/>
        </w:rPr>
      </w:pPr>
      <w:hyperlink w:anchor="_Toc449598814" w:history="1">
        <w:r w:rsidRPr="00003E55">
          <w:rPr>
            <w:rStyle w:val="Hyperlink"/>
            <w:rFonts w:ascii="Times New Roman" w:hAnsi="Times New Roman"/>
            <w:noProof/>
            <w:color w:val="auto"/>
            <w:sz w:val="28"/>
            <w:szCs w:val="28"/>
          </w:rPr>
          <w:t xml:space="preserve">Розділ </w:t>
        </w:r>
        <w:r w:rsidRPr="00003E55">
          <w:rPr>
            <w:rStyle w:val="Hyperlink"/>
            <w:rFonts w:ascii="Times New Roman" w:hAnsi="Times New Roman"/>
            <w:noProof/>
            <w:color w:val="auto"/>
            <w:sz w:val="28"/>
            <w:szCs w:val="28"/>
            <w:lang w:val="en-US"/>
          </w:rPr>
          <w:t>VI</w:t>
        </w:r>
        <w:r>
          <w:rPr>
            <w:rStyle w:val="Hyperlink"/>
            <w:rFonts w:ascii="Times New Roman" w:hAnsi="Times New Roman"/>
            <w:noProof/>
            <w:color w:val="auto"/>
            <w:sz w:val="28"/>
            <w:szCs w:val="28"/>
            <w:lang w:val="en-US"/>
          </w:rPr>
          <w:t>.</w:t>
        </w:r>
        <w:r w:rsidRPr="00003E55">
          <w:rPr>
            <w:rStyle w:val="Hyperlink"/>
            <w:rFonts w:ascii="Times New Roman" w:hAnsi="Times New Roman"/>
            <w:noProof/>
            <w:color w:val="auto"/>
            <w:sz w:val="28"/>
            <w:szCs w:val="28"/>
          </w:rPr>
          <w:t xml:space="preserve"> Освітні технології у вищій школі.</w:t>
        </w:r>
        <w:r w:rsidRPr="00003E55">
          <w:rPr>
            <w:rFonts w:ascii="Times New Roman" w:hAnsi="Times New Roman"/>
            <w:noProof/>
            <w:webHidden/>
            <w:sz w:val="28"/>
            <w:szCs w:val="28"/>
          </w:rPr>
          <w:tab/>
        </w:r>
        <w:r w:rsidRPr="00003E55">
          <w:rPr>
            <w:rFonts w:ascii="Times New Roman" w:hAnsi="Times New Roman"/>
            <w:noProof/>
            <w:webHidden/>
            <w:sz w:val="28"/>
            <w:szCs w:val="28"/>
          </w:rPr>
          <w:fldChar w:fldCharType="begin"/>
        </w:r>
        <w:r w:rsidRPr="00003E55">
          <w:rPr>
            <w:rFonts w:ascii="Times New Roman" w:hAnsi="Times New Roman"/>
            <w:noProof/>
            <w:webHidden/>
            <w:sz w:val="28"/>
            <w:szCs w:val="28"/>
          </w:rPr>
          <w:instrText xml:space="preserve"> PAGEREF _Toc449598814 \h </w:instrText>
        </w:r>
        <w:r w:rsidRPr="00003E55">
          <w:rPr>
            <w:rFonts w:ascii="Times New Roman" w:hAnsi="Times New Roman"/>
            <w:noProof/>
            <w:sz w:val="28"/>
            <w:szCs w:val="28"/>
          </w:rPr>
        </w:r>
        <w:r w:rsidRPr="00003E55">
          <w:rPr>
            <w:rFonts w:ascii="Times New Roman" w:hAnsi="Times New Roman"/>
            <w:noProof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/>
            <w:noProof/>
            <w:webHidden/>
            <w:sz w:val="28"/>
            <w:szCs w:val="28"/>
          </w:rPr>
          <w:t>25</w:t>
        </w:r>
        <w:r w:rsidRPr="00003E55">
          <w:rPr>
            <w:rFonts w:ascii="Times New Roman" w:hAnsi="Times New Roman"/>
            <w:noProof/>
            <w:webHidden/>
            <w:sz w:val="28"/>
            <w:szCs w:val="28"/>
          </w:rPr>
          <w:fldChar w:fldCharType="end"/>
        </w:r>
      </w:hyperlink>
    </w:p>
    <w:p w:rsidR="00096891" w:rsidRDefault="00096891" w:rsidP="00003E55">
      <w:pPr>
        <w:jc w:val="both"/>
        <w:rPr>
          <w:rFonts w:ascii="Times New Roman" w:hAnsi="Times New Roman"/>
          <w:sz w:val="28"/>
          <w:szCs w:val="28"/>
          <w:lang w:val="en-US"/>
        </w:rPr>
      </w:pPr>
      <w:r w:rsidRPr="00003E55">
        <w:rPr>
          <w:rFonts w:ascii="Times New Roman" w:hAnsi="Times New Roman"/>
          <w:sz w:val="28"/>
          <w:szCs w:val="28"/>
          <w:lang w:val="en-US"/>
        </w:rPr>
        <w:fldChar w:fldCharType="end"/>
      </w:r>
    </w:p>
    <w:p w:rsidR="00096891" w:rsidRDefault="00096891" w:rsidP="00DB76C7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96891" w:rsidRPr="00274B94" w:rsidRDefault="00096891" w:rsidP="00E82E7B">
      <w:pPr>
        <w:pStyle w:val="4"/>
      </w:pPr>
      <w:r>
        <w:br w:type="page"/>
      </w:r>
      <w:bookmarkStart w:id="0" w:name="_Toc449598808"/>
      <w:r w:rsidRPr="00274B94">
        <w:t>Від упорядників</w:t>
      </w:r>
      <w:bookmarkEnd w:id="0"/>
    </w:p>
    <w:p w:rsidR="00096891" w:rsidRPr="00DB76C7" w:rsidRDefault="00096891" w:rsidP="00E82E7B">
      <w:pPr>
        <w:pStyle w:val="2"/>
      </w:pPr>
      <w:r w:rsidRPr="00DB76C7">
        <w:t>Сучасні світові тенденції, пов’язані з глобалізацією суспільного, економічного, політичного та освітнього просторів змінюють пріоритети при підготовці фахівців різних сфер діяльності й насамперед у галузі освіти.</w:t>
      </w:r>
    </w:p>
    <w:p w:rsidR="00096891" w:rsidRPr="00DB76C7" w:rsidRDefault="00096891" w:rsidP="00E82E7B">
      <w:pPr>
        <w:pStyle w:val="2"/>
      </w:pPr>
      <w:r w:rsidRPr="00DB76C7">
        <w:t xml:space="preserve">Нині в Україні ведеться інтенсивний пошук і впровадження нових форм і методів навчання студентів. У зв’язку з цим одним із основних завдань є: здійснення навчання в інтерактивному режимі; підвищення інтересу студентів до </w:t>
      </w:r>
      <w:r>
        <w:t>досліджуваної дисципліни</w:t>
      </w:r>
      <w:r w:rsidRPr="00AA773A">
        <w:t xml:space="preserve"> </w:t>
      </w:r>
      <w:r>
        <w:t>; набли</w:t>
      </w:r>
      <w:r w:rsidRPr="00DB76C7">
        <w:t>ження навчального процесу до практики повсякденного життя, зокрема формування навичок комунікації, адаптація до швидкої зміни умов життя, соціалізація, підвищення психологічної стійкості до стресу.</w:t>
      </w:r>
    </w:p>
    <w:p w:rsidR="00096891" w:rsidRPr="00DB76C7" w:rsidRDefault="00096891" w:rsidP="00E82E7B">
      <w:pPr>
        <w:pStyle w:val="2"/>
      </w:pPr>
      <w:r w:rsidRPr="00DB76C7">
        <w:t>Нестримний ро</w:t>
      </w:r>
      <w:r>
        <w:t>звиток інформаційних технологій</w:t>
      </w:r>
      <w:r w:rsidRPr="00DB76C7">
        <w:t>, глобалізація міжнародного ринку праці, зростання конкуренції характеризуються високими вимогами до знань, умінь і навичок майбутнього фахівця, який повинен володіти не лише широкими знаннями, а й чіткими світоглядними орієнтирами і науковим баченням.</w:t>
      </w:r>
    </w:p>
    <w:p w:rsidR="00096891" w:rsidRPr="00DB76C7" w:rsidRDefault="00096891" w:rsidP="00E82E7B">
      <w:pPr>
        <w:pStyle w:val="2"/>
      </w:pPr>
      <w:r w:rsidRPr="00DB76C7">
        <w:t>Метою бібліографічного покажчика «Вища освіта</w:t>
      </w:r>
      <w:r w:rsidRPr="00E82E7B">
        <w:t xml:space="preserve"> </w:t>
      </w:r>
      <w:r w:rsidRPr="00DB76C7">
        <w:t>–</w:t>
      </w:r>
      <w:r w:rsidRPr="00E82E7B">
        <w:t xml:space="preserve"> </w:t>
      </w:r>
      <w:r w:rsidRPr="00DB76C7">
        <w:t>складова наукового і освітнього простору» є надання джерел інформації щодо основних питань спрямованих на новий інноваційний, науково-освітній розвиток України, а також вивчення та впровадження зарубіжного досвіду, що зумовлено високим економічним розвитком та стабільністю держав – членів Європейського Союзу</w:t>
      </w:r>
    </w:p>
    <w:p w:rsidR="00096891" w:rsidRPr="0025201C" w:rsidRDefault="00096891" w:rsidP="00E82E7B">
      <w:pPr>
        <w:pStyle w:val="2"/>
      </w:pPr>
      <w:r w:rsidRPr="00DB76C7">
        <w:rPr>
          <w:bCs/>
        </w:rPr>
        <w:t>Матеріали у покажчику згруповані за основними розділами, які відображають урядові документи, окре</w:t>
      </w:r>
      <w:r>
        <w:rPr>
          <w:bCs/>
        </w:rPr>
        <w:t>мі книги, публікації з періодичних</w:t>
      </w:r>
      <w:r w:rsidRPr="00AA773A">
        <w:rPr>
          <w:bCs/>
        </w:rPr>
        <w:t xml:space="preserve"> </w:t>
      </w:r>
      <w:r>
        <w:rPr>
          <w:bCs/>
        </w:rPr>
        <w:t>та продовжуваних видань</w:t>
      </w:r>
      <w:r w:rsidRPr="00DB76C7">
        <w:rPr>
          <w:bCs/>
        </w:rPr>
        <w:t xml:space="preserve"> за останні 5 років. Покажчик складається з 6-ти розділів:</w:t>
      </w:r>
    </w:p>
    <w:p w:rsidR="00096891" w:rsidRPr="00DB76C7" w:rsidRDefault="00096891" w:rsidP="00E82E7B">
      <w:pPr>
        <w:pStyle w:val="ListParagraph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Нормативно-правова база вищої школи України</w:t>
      </w:r>
    </w:p>
    <w:p w:rsidR="00096891" w:rsidRPr="00DB76C7" w:rsidRDefault="00096891" w:rsidP="00DB76C7">
      <w:pPr>
        <w:pStyle w:val="ListParagraph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DB76C7">
        <w:rPr>
          <w:rFonts w:ascii="Times New Roman" w:hAnsi="Times New Roman"/>
          <w:sz w:val="28"/>
          <w:szCs w:val="28"/>
        </w:rPr>
        <w:t>Вища освіта: сучасний стан та пріоритети розвитку</w:t>
      </w:r>
    </w:p>
    <w:p w:rsidR="00096891" w:rsidRPr="00DB76C7" w:rsidRDefault="00096891" w:rsidP="00DB76C7">
      <w:pPr>
        <w:pStyle w:val="ListParagraph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DB76C7">
        <w:rPr>
          <w:rFonts w:ascii="Times New Roman" w:hAnsi="Times New Roman"/>
          <w:sz w:val="28"/>
          <w:szCs w:val="28"/>
        </w:rPr>
        <w:t>Вища освіта в Україні</w:t>
      </w:r>
    </w:p>
    <w:p w:rsidR="00096891" w:rsidRPr="008C2975" w:rsidRDefault="00096891" w:rsidP="00DB76C7">
      <w:pPr>
        <w:pStyle w:val="ListParagraph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DB76C7">
        <w:rPr>
          <w:rFonts w:ascii="Times New Roman" w:hAnsi="Times New Roman"/>
          <w:sz w:val="28"/>
          <w:szCs w:val="28"/>
        </w:rPr>
        <w:t>Вища освіта в зарубіжних країнах</w:t>
      </w:r>
    </w:p>
    <w:p w:rsidR="00096891" w:rsidRPr="008C2975" w:rsidRDefault="00096891" w:rsidP="008C2975">
      <w:pPr>
        <w:pStyle w:val="ListParagraph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DB76C7">
        <w:rPr>
          <w:rFonts w:ascii="Times New Roman" w:hAnsi="Times New Roman"/>
          <w:sz w:val="28"/>
          <w:szCs w:val="28"/>
        </w:rPr>
        <w:t>Науковий потенціал вищої освіти</w:t>
      </w:r>
    </w:p>
    <w:p w:rsidR="00096891" w:rsidRPr="00DB76C7" w:rsidRDefault="00096891" w:rsidP="00DB76C7">
      <w:pPr>
        <w:pStyle w:val="ListParagraph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DB76C7">
        <w:rPr>
          <w:rFonts w:ascii="Times New Roman" w:hAnsi="Times New Roman"/>
          <w:sz w:val="28"/>
          <w:szCs w:val="28"/>
        </w:rPr>
        <w:t>Освітні технології у вищій школі</w:t>
      </w:r>
    </w:p>
    <w:p w:rsidR="00096891" w:rsidRPr="00DB76C7" w:rsidRDefault="00096891" w:rsidP="00E82E7B">
      <w:pPr>
        <w:pStyle w:val="2"/>
      </w:pPr>
      <w:r w:rsidRPr="00DB76C7">
        <w:t>В межах розділів матеріали розташовано в алфавіті авторів і назв. Допоміжний апарат видання складають «Зміст», передмова «Від упорядників».</w:t>
      </w:r>
    </w:p>
    <w:p w:rsidR="00096891" w:rsidRPr="00DB76C7" w:rsidRDefault="00096891" w:rsidP="00E82E7B">
      <w:pPr>
        <w:pStyle w:val="2"/>
      </w:pPr>
      <w:r w:rsidRPr="00DB76C7">
        <w:t>Джерелами відбору документів є фонди та довідково-бібліографічний апарат бібліотеки Херсонського державного університету. Бібліографічний опис та скорочення слів здійснено згідно з чинними державними стандартами України ДСТУ ГОСТ 7.1:2006 та ДСТУ ГОСТ 7.80:2007.</w:t>
      </w:r>
    </w:p>
    <w:p w:rsidR="00096891" w:rsidRPr="00DB76C7" w:rsidRDefault="00096891" w:rsidP="00E82E7B">
      <w:pPr>
        <w:pStyle w:val="2"/>
      </w:pPr>
      <w:r w:rsidRPr="00DB76C7">
        <w:t>Покажчик буде корисний науковцям, викладачам, аспірантам, магістрантам та студентам вищих навчальних закладів.</w:t>
      </w:r>
    </w:p>
    <w:p w:rsidR="00096891" w:rsidRPr="00DB76C7" w:rsidRDefault="00096891" w:rsidP="00DB76C7">
      <w:pPr>
        <w:ind w:firstLine="708"/>
        <w:rPr>
          <w:rFonts w:ascii="Times New Roman" w:hAnsi="Times New Roman"/>
          <w:sz w:val="28"/>
          <w:szCs w:val="28"/>
        </w:rPr>
      </w:pPr>
    </w:p>
    <w:p w:rsidR="00096891" w:rsidRDefault="00096891" w:rsidP="00EA529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096891" w:rsidRPr="00274B94" w:rsidRDefault="00096891" w:rsidP="00E82E7B">
      <w:pPr>
        <w:pStyle w:val="4"/>
      </w:pPr>
      <w:bookmarkStart w:id="1" w:name="_Toc449598809"/>
      <w:r w:rsidRPr="00274B94">
        <w:t>Розділ І. Нормативно-правова база вищої школи України</w:t>
      </w:r>
      <w:bookmarkEnd w:id="1"/>
    </w:p>
    <w:p w:rsidR="00096891" w:rsidRDefault="00096891" w:rsidP="00E82E7B">
      <w:pPr>
        <w:pStyle w:val="3"/>
        <w:tabs>
          <w:tab w:val="clear" w:pos="1080"/>
          <w:tab w:val="clear" w:pos="1210"/>
          <w:tab w:val="left" w:pos="1078"/>
        </w:tabs>
      </w:pPr>
      <w:r w:rsidRPr="0092338F">
        <w:t>Про ви</w:t>
      </w:r>
      <w:r>
        <w:t xml:space="preserve">щу освіту : Закон України </w:t>
      </w:r>
      <w:r w:rsidRPr="00B116E9">
        <w:t>від</w:t>
      </w:r>
      <w:r w:rsidRPr="00B116E9">
        <w:rPr>
          <w:rStyle w:val="Strong"/>
          <w:color w:val="000000"/>
          <w:shd w:val="clear" w:color="auto" w:fill="FFFFFF"/>
        </w:rPr>
        <w:t xml:space="preserve"> </w:t>
      </w:r>
      <w:r w:rsidRPr="00B116E9">
        <w:rPr>
          <w:rStyle w:val="Strong"/>
          <w:b w:val="0"/>
          <w:color w:val="000000"/>
          <w:shd w:val="clear" w:color="auto" w:fill="FFFFFF"/>
        </w:rPr>
        <w:t>01.07.2014 № 1556-VII</w:t>
      </w:r>
      <w:r>
        <w:t xml:space="preserve"> </w:t>
      </w:r>
      <w:r w:rsidRPr="0092338F">
        <w:t xml:space="preserve">// </w:t>
      </w:r>
      <w:r w:rsidRPr="0001108E">
        <w:t>Офіц. вісн. України</w:t>
      </w:r>
      <w:r w:rsidRPr="0092338F">
        <w:t xml:space="preserve"> – 2014. – </w:t>
      </w:r>
      <w:r>
        <w:t>№63. – С.7-89.</w:t>
      </w:r>
    </w:p>
    <w:p w:rsidR="00096891" w:rsidRDefault="00096891" w:rsidP="00E82E7B">
      <w:pPr>
        <w:pStyle w:val="3"/>
        <w:tabs>
          <w:tab w:val="clear" w:pos="1080"/>
          <w:tab w:val="clear" w:pos="1210"/>
          <w:tab w:val="left" w:pos="1078"/>
        </w:tabs>
      </w:pPr>
      <w:r>
        <w:t>Про внесення змін до Закону України «Про вищу освіту» щодо вдосконалення прийому на навчання та розміщення державного замовлення : Закон України від 23.04.2015 №367-</w:t>
      </w:r>
      <w:r>
        <w:rPr>
          <w:lang w:val="en-US"/>
        </w:rPr>
        <w:t>V</w:t>
      </w:r>
      <w:r>
        <w:t xml:space="preserve">ІІІ // </w:t>
      </w:r>
      <w:r w:rsidRPr="0001108E">
        <w:t>Офіц. вісн. України</w:t>
      </w:r>
      <w:r w:rsidRPr="0092338F">
        <w:t xml:space="preserve"> – 20</w:t>
      </w:r>
      <w:r>
        <w:t>15. – №3. – С.10-11.</w:t>
      </w:r>
    </w:p>
    <w:p w:rsidR="00096891" w:rsidRPr="0001108E" w:rsidRDefault="00096891" w:rsidP="00E82E7B">
      <w:pPr>
        <w:pStyle w:val="3"/>
        <w:tabs>
          <w:tab w:val="clear" w:pos="1080"/>
          <w:tab w:val="clear" w:pos="1210"/>
          <w:tab w:val="left" w:pos="1078"/>
        </w:tabs>
      </w:pPr>
      <w:r>
        <w:t xml:space="preserve">Про внесення зміни до Закону України « Про вищу освіту» щодо формування штатного розпису вищих навчальних закладів : Закон України від 18.02.2016 №1017 </w:t>
      </w:r>
      <w:r>
        <w:rPr>
          <w:lang w:val="en-US"/>
        </w:rPr>
        <w:t>V</w:t>
      </w:r>
      <w:r>
        <w:t>ІІІ // Відомості Верховної ради України. – 2016. – №22. – С. 12.</w:t>
      </w:r>
    </w:p>
    <w:p w:rsidR="00096891" w:rsidRPr="00415653" w:rsidRDefault="00096891" w:rsidP="00E82E7B">
      <w:pPr>
        <w:pStyle w:val="3"/>
        <w:tabs>
          <w:tab w:val="clear" w:pos="1080"/>
          <w:tab w:val="clear" w:pos="1210"/>
          <w:tab w:val="left" w:pos="1078"/>
        </w:tabs>
      </w:pPr>
      <w:r w:rsidRPr="0001108E">
        <w:t>Про формування та ро</w:t>
      </w:r>
      <w:r>
        <w:t xml:space="preserve">зміщення державного замовлення </w:t>
      </w:r>
      <w:r w:rsidRPr="0001108E">
        <w:t xml:space="preserve">на підготовку фахівців, наукових, науково-педагогічних та робітничих кадрів, підвищення кваліфікації та перепідготовку кадрів : Закон </w:t>
      </w:r>
      <w:r w:rsidRPr="006F3440">
        <w:t>України від</w:t>
      </w:r>
      <w:r w:rsidRPr="006F3440">
        <w:rPr>
          <w:bCs/>
          <w:color w:val="000000"/>
          <w:bdr w:val="none" w:sz="0" w:space="0" w:color="auto" w:frame="1"/>
          <w:shd w:val="clear" w:color="auto" w:fill="FFFFFF"/>
        </w:rPr>
        <w:t xml:space="preserve"> </w:t>
      </w:r>
      <w:r w:rsidRPr="006F3440">
        <w:rPr>
          <w:rStyle w:val="rvts44"/>
          <w:bCs/>
          <w:color w:val="000000"/>
          <w:bdr w:val="none" w:sz="0" w:space="0" w:color="auto" w:frame="1"/>
          <w:shd w:val="clear" w:color="auto" w:fill="FFFFFF"/>
        </w:rPr>
        <w:t>20 листопада 2012 року</w:t>
      </w:r>
      <w:r w:rsidRPr="006F3440">
        <w:rPr>
          <w:rStyle w:val="apple-converted-space"/>
          <w:color w:val="000000"/>
          <w:shd w:val="clear" w:color="auto" w:fill="FFFFFF"/>
        </w:rPr>
        <w:t> </w:t>
      </w:r>
      <w:r w:rsidRPr="006F3440">
        <w:rPr>
          <w:rStyle w:val="rvts44"/>
          <w:bCs/>
          <w:color w:val="000000"/>
          <w:bdr w:val="none" w:sz="0" w:space="0" w:color="auto" w:frame="1"/>
          <w:shd w:val="clear" w:color="auto" w:fill="FFFFFF"/>
        </w:rPr>
        <w:t>№ 5499-VI</w:t>
      </w:r>
      <w:r>
        <w:rPr>
          <w:b/>
        </w:rPr>
        <w:t xml:space="preserve"> // </w:t>
      </w:r>
      <w:r w:rsidRPr="0001108E">
        <w:t>Офіц. вісн. України</w:t>
      </w:r>
      <w:r>
        <w:t>. – 2013. – №1. – С. 20-22.</w:t>
      </w:r>
    </w:p>
    <w:p w:rsidR="00096891" w:rsidRPr="00165A39" w:rsidRDefault="00096891" w:rsidP="00E82E7B">
      <w:pPr>
        <w:pStyle w:val="3"/>
        <w:tabs>
          <w:tab w:val="clear" w:pos="1080"/>
          <w:tab w:val="clear" w:pos="1210"/>
          <w:tab w:val="left" w:pos="1078"/>
        </w:tabs>
      </w:pPr>
      <w:r w:rsidRPr="00E0649E">
        <w:rPr>
          <w:lang w:val="ru-RU"/>
        </w:rPr>
        <w:t>Про затвердження Положення про Державне агенство з питань науки, інновацій та інформатизації України : указ Президента України від 8.04.2011 р. №437 // Офіц. вісн. України. – 2011. – № 29. – Ст. 1245. – С. 188-193.</w:t>
      </w:r>
    </w:p>
    <w:p w:rsidR="00096891" w:rsidRDefault="00096891" w:rsidP="00E82E7B">
      <w:pPr>
        <w:pStyle w:val="3"/>
        <w:tabs>
          <w:tab w:val="clear" w:pos="1080"/>
          <w:tab w:val="clear" w:pos="1210"/>
          <w:tab w:val="left" w:pos="1078"/>
        </w:tabs>
      </w:pPr>
      <w:r w:rsidRPr="0001108E">
        <w:t>Деякі питання реалізації статті 54 Закону України «Про вищу освіту» : постанова Каб. Міністрів України від 19 серп. 2015 р. №656 // Офіц. вісн. України. – 2015. – №73. – С. 34-43.</w:t>
      </w:r>
    </w:p>
    <w:p w:rsidR="00096891" w:rsidRPr="00EE7F36" w:rsidRDefault="00096891" w:rsidP="00E82E7B">
      <w:pPr>
        <w:pStyle w:val="3"/>
        <w:tabs>
          <w:tab w:val="clear" w:pos="1080"/>
          <w:tab w:val="clear" w:pos="1210"/>
          <w:tab w:val="left" w:pos="1078"/>
        </w:tabs>
      </w:pPr>
      <w:r w:rsidRPr="002F2567">
        <w:rPr>
          <w:lang w:val="ru-RU"/>
        </w:rPr>
        <w:t>Про документи про вищу освіту (наукові ступені) державного зразка : постанова</w:t>
      </w:r>
      <w:r w:rsidRPr="00DF794E">
        <w:rPr>
          <w:lang w:val="ru-RU"/>
        </w:rPr>
        <w:t xml:space="preserve"> </w:t>
      </w:r>
      <w:r>
        <w:rPr>
          <w:lang w:val="ru-RU"/>
        </w:rPr>
        <w:t>Каб.</w:t>
      </w:r>
      <w:r w:rsidRPr="002F2567">
        <w:rPr>
          <w:lang w:val="ru-RU"/>
        </w:rPr>
        <w:t xml:space="preserve"> Міністрів </w:t>
      </w:r>
      <w:r>
        <w:rPr>
          <w:lang w:val="ru-RU"/>
        </w:rPr>
        <w:t xml:space="preserve">України </w:t>
      </w:r>
      <w:r w:rsidRPr="002F2567">
        <w:rPr>
          <w:lang w:val="ru-RU"/>
        </w:rPr>
        <w:t>від 31.03.2015 №193 // Інформ. зб. та комент. МОН України. – 2015. – №7.– С. 27-30.</w:t>
      </w:r>
    </w:p>
    <w:p w:rsidR="00096891" w:rsidRDefault="00096891" w:rsidP="00E82E7B">
      <w:pPr>
        <w:pStyle w:val="3"/>
        <w:tabs>
          <w:tab w:val="clear" w:pos="1080"/>
          <w:tab w:val="clear" w:pos="1210"/>
          <w:tab w:val="left" w:pos="1078"/>
        </w:tabs>
      </w:pPr>
      <w:r w:rsidRPr="00FF5C32">
        <w:t>Про внесення змін до П</w:t>
      </w:r>
      <w:r>
        <w:t>ереліку наукових спеціальностей : н</w:t>
      </w:r>
      <w:r w:rsidRPr="00FF5C32">
        <w:t>аказ</w:t>
      </w:r>
      <w:r>
        <w:t xml:space="preserve"> </w:t>
      </w:r>
      <w:r w:rsidRPr="00855761">
        <w:t>М-ва освіти і науки</w:t>
      </w:r>
      <w:r w:rsidRPr="00FF5C32">
        <w:t xml:space="preserve"> від 06.04.2015 №3</w:t>
      </w:r>
      <w:r>
        <w:t xml:space="preserve">94 // Інформ. зб. та комент. </w:t>
      </w:r>
      <w:r w:rsidRPr="00855761">
        <w:t>М-ва освіти і науки</w:t>
      </w:r>
      <w:r w:rsidRPr="00FF5C32">
        <w:t xml:space="preserve"> України. – 2</w:t>
      </w:r>
      <w:r>
        <w:rPr>
          <w:lang w:val="ru-RU"/>
        </w:rPr>
        <w:t>015. – №</w:t>
      </w:r>
      <w:r w:rsidRPr="003B32B2">
        <w:rPr>
          <w:lang w:val="ru-RU"/>
        </w:rPr>
        <w:t>6</w:t>
      </w:r>
      <w:r>
        <w:t>.</w:t>
      </w:r>
      <w:r w:rsidRPr="003B32B2">
        <w:rPr>
          <w:lang w:val="ru-RU"/>
        </w:rPr>
        <w:t xml:space="preserve"> – </w:t>
      </w:r>
      <w:r>
        <w:t>С.60.</w:t>
      </w:r>
    </w:p>
    <w:p w:rsidR="00096891" w:rsidRDefault="00096891" w:rsidP="00E82E7B">
      <w:pPr>
        <w:pStyle w:val="3"/>
        <w:tabs>
          <w:tab w:val="clear" w:pos="1080"/>
          <w:tab w:val="clear" w:pos="1210"/>
          <w:tab w:val="left" w:pos="1078"/>
        </w:tabs>
      </w:pPr>
      <w:r w:rsidRPr="006B7B34">
        <w:t>Про внесення змін до Положення про порядок здійснення інноваційної освітньої діяльності : наказ М-ва освіти і науки від 31.03.2015 №380 // Інформ. зб. та комент. М-ва освіти і науки України. – 2015. – №6. – С.72-73.</w:t>
      </w:r>
    </w:p>
    <w:p w:rsidR="00096891" w:rsidRDefault="00096891" w:rsidP="00E82E7B">
      <w:pPr>
        <w:pStyle w:val="3"/>
      </w:pPr>
      <w:r>
        <w:t>Про експертну кадрову комісію з розгляду питань діяльності керівників вищих навчальних закладів І-І</w:t>
      </w:r>
      <w:r>
        <w:rPr>
          <w:lang w:val="en-US"/>
        </w:rPr>
        <w:t>V</w:t>
      </w:r>
      <w:r>
        <w:t xml:space="preserve"> рівнів акредитації, наукових, науково-дослідних та ін. установ і організацій, які знаходяться у сфері управління МОН : наказ </w:t>
      </w:r>
      <w:r w:rsidRPr="00855761">
        <w:t xml:space="preserve">М-ва освіти і науки </w:t>
      </w:r>
      <w:r w:rsidRPr="00326A80">
        <w:t>від</w:t>
      </w:r>
      <w:r>
        <w:t xml:space="preserve"> 16.07.12 №819 // Офіц. вісн. України. – 2012. – №60. – С.253-255.</w:t>
      </w:r>
    </w:p>
    <w:p w:rsidR="00096891" w:rsidRPr="00D46437" w:rsidRDefault="00096891" w:rsidP="00E82E7B">
      <w:pPr>
        <w:pStyle w:val="3"/>
      </w:pPr>
      <w:r w:rsidRPr="00D46437">
        <w:t xml:space="preserve">Про затвердження Державних вимог до акредитації напряму підготовки, спеціальності та вищого навчального закладу : наказ М-ва освіти і науки </w:t>
      </w:r>
      <w:r w:rsidRPr="00D46437">
        <w:rPr>
          <w:lang w:val="ru-RU"/>
        </w:rPr>
        <w:t>від 13.06.2012 № 689. – 2012. – №52. – С. 126-128.</w:t>
      </w:r>
    </w:p>
    <w:p w:rsidR="00096891" w:rsidRDefault="00096891" w:rsidP="00E82E7B">
      <w:pPr>
        <w:pStyle w:val="3"/>
      </w:pPr>
      <w:r>
        <w:t xml:space="preserve">Про затвердження Переліку пріоритетних напрямів освіти і науки щодо навчання студентів та аспірантів, стажування наукових і науково-педагогічних працівників у провідних ВНЗ та наукових установах за кордоном у 2013 році : наказ </w:t>
      </w:r>
      <w:r w:rsidRPr="006B7B34">
        <w:t>М-ва освіти і науки від</w:t>
      </w:r>
      <w:r>
        <w:t xml:space="preserve"> 01.03.13 №306 // </w:t>
      </w:r>
      <w:r w:rsidRPr="0001108E">
        <w:t>Офіц. вісн. України</w:t>
      </w:r>
      <w:r>
        <w:t>. – 2013. – №26. – С. 119-121.</w:t>
      </w:r>
    </w:p>
    <w:p w:rsidR="00096891" w:rsidRPr="00EE7F36" w:rsidRDefault="00096891" w:rsidP="00E82E7B">
      <w:pPr>
        <w:pStyle w:val="3"/>
        <w:rPr>
          <w:color w:val="000000"/>
        </w:rPr>
      </w:pPr>
      <w:r>
        <w:t xml:space="preserve">Про затвердження плану заходів із залучення молодих учених до роботи в наукових установах та вищих навчальних закладах : разпорядження Каб. Міністрів України </w:t>
      </w:r>
      <w:r w:rsidRPr="00DF794E">
        <w:t>від 31 жовт.2011 р. №1121-р</w:t>
      </w:r>
      <w:r w:rsidRPr="00DF794E">
        <w:rPr>
          <w:b/>
          <w:bCs/>
          <w:color w:val="000000"/>
          <w:bdr w:val="none" w:sz="0" w:space="0" w:color="auto" w:frame="1"/>
        </w:rPr>
        <w:t xml:space="preserve"> // </w:t>
      </w:r>
      <w:r w:rsidRPr="00DF794E">
        <w:rPr>
          <w:bCs/>
          <w:color w:val="000000"/>
          <w:bdr w:val="none" w:sz="0" w:space="0" w:color="auto" w:frame="1"/>
        </w:rPr>
        <w:t xml:space="preserve">Уряд. </w:t>
      </w:r>
      <w:r>
        <w:rPr>
          <w:bCs/>
          <w:color w:val="000000"/>
          <w:bdr w:val="none" w:sz="0" w:space="0" w:color="auto" w:frame="1"/>
        </w:rPr>
        <w:t>к</w:t>
      </w:r>
      <w:r w:rsidRPr="00DF794E">
        <w:rPr>
          <w:bCs/>
          <w:color w:val="000000"/>
          <w:bdr w:val="none" w:sz="0" w:space="0" w:color="auto" w:frame="1"/>
        </w:rPr>
        <w:t>ур’єр.</w:t>
      </w:r>
      <w:r>
        <w:rPr>
          <w:bCs/>
          <w:color w:val="000000"/>
          <w:bdr w:val="none" w:sz="0" w:space="0" w:color="auto" w:frame="1"/>
        </w:rPr>
        <w:t xml:space="preserve"> – 2011. – №228. – С. 13.</w:t>
      </w:r>
    </w:p>
    <w:p w:rsidR="00096891" w:rsidRDefault="00096891" w:rsidP="00E82E7B">
      <w:pPr>
        <w:pStyle w:val="3"/>
      </w:pPr>
      <w:r>
        <w:t xml:space="preserve">Про затвердження положення про Всеукраїнську студентську раду при Міністерстві освіти і науки України : наказ </w:t>
      </w:r>
      <w:r w:rsidRPr="006B7B34">
        <w:t>М-ва освіти і науки</w:t>
      </w:r>
      <w:r>
        <w:t xml:space="preserve"> України від 03.09.2013 №1260 // </w:t>
      </w:r>
      <w:r w:rsidRPr="0001108E">
        <w:t>Офіц. вісн. України</w:t>
      </w:r>
      <w:r>
        <w:t>. – 2013. – №76. – С. 511-519.</w:t>
      </w:r>
    </w:p>
    <w:p w:rsidR="00096891" w:rsidRPr="00EE7F36" w:rsidRDefault="00096891" w:rsidP="00E82E7B">
      <w:pPr>
        <w:pStyle w:val="3"/>
      </w:pPr>
      <w:r w:rsidRPr="00DB5D62">
        <w:t>Про</w:t>
      </w:r>
      <w:r>
        <w:t xml:space="preserve"> затвердження Положення про підвищення кваліфікації та стажування педагогічних і науково-педагогічних працівників ВНЗ : наказ </w:t>
      </w:r>
      <w:r w:rsidRPr="00855761">
        <w:t>М-ва освіти і науки</w:t>
      </w:r>
      <w:r>
        <w:t xml:space="preserve"> від 24 січня 2013р. №48 // </w:t>
      </w:r>
      <w:r w:rsidRPr="0001108E">
        <w:t>Офіц. вісн. України</w:t>
      </w:r>
      <w:r>
        <w:t>. – 2013. – №28. – С. 328-338.</w:t>
      </w:r>
    </w:p>
    <w:p w:rsidR="00096891" w:rsidRDefault="00096891" w:rsidP="00E82E7B">
      <w:pPr>
        <w:pStyle w:val="3"/>
      </w:pPr>
      <w:r w:rsidRPr="00435914">
        <w:t>Про затвердження</w:t>
      </w:r>
      <w:r w:rsidRPr="00EF0B2D">
        <w:t xml:space="preserve"> Порядку надання відомостей про основні результати наукової, науково- технічної, інноваційної діяльності та у сфері трансферу технологій : наказ </w:t>
      </w:r>
      <w:r w:rsidRPr="00855761">
        <w:t xml:space="preserve">М-ва освіти і науки </w:t>
      </w:r>
      <w:r w:rsidRPr="00EF0B2D">
        <w:t>від 11.01.12 №10</w:t>
      </w:r>
      <w:r>
        <w:t xml:space="preserve"> // Офіц. вісн. України</w:t>
      </w:r>
      <w:r w:rsidRPr="00EF0B2D">
        <w:t xml:space="preserve">. </w:t>
      </w:r>
      <w:r>
        <w:t>– 2012. – №11. – С. 173-200.</w:t>
      </w:r>
    </w:p>
    <w:p w:rsidR="00096891" w:rsidRPr="00EE7F36" w:rsidRDefault="00096891" w:rsidP="00E82E7B">
      <w:pPr>
        <w:pStyle w:val="3"/>
      </w:pPr>
      <w:r w:rsidRPr="00E62A20">
        <w:t>Про затвердження Порядку надання доступу фізичним та юридичним особам до Реєстру документів про вищу освіту та Порядку замовлення на створення інформації, що відтворюється в документах про вищу освіту, та обліку документів про вищу освіту в Єдиній державній електронній б</w:t>
      </w:r>
      <w:r>
        <w:t>азі з питань освіти :</w:t>
      </w:r>
      <w:r w:rsidRPr="00E62A20">
        <w:t xml:space="preserve"> </w:t>
      </w:r>
      <w:r>
        <w:t xml:space="preserve">наказ </w:t>
      </w:r>
      <w:r w:rsidRPr="00855761">
        <w:t xml:space="preserve">М-ва освіти і науки </w:t>
      </w:r>
      <w:r>
        <w:t xml:space="preserve">від 06.03.2015 №249 // Інформ. зб. та комент. </w:t>
      </w:r>
      <w:r w:rsidRPr="00855761">
        <w:t>М-ва освіти і науки</w:t>
      </w:r>
      <w:r w:rsidRPr="00FF5C32">
        <w:t xml:space="preserve"> України. – 2015. – №5. – С. 55-57.</w:t>
      </w:r>
    </w:p>
    <w:p w:rsidR="00096891" w:rsidRPr="00EE7F36" w:rsidRDefault="00096891" w:rsidP="00E82E7B">
      <w:pPr>
        <w:pStyle w:val="3"/>
      </w:pPr>
      <w:r w:rsidRPr="008B4D81">
        <w:t>Про затвердження Порядку оцінки розвитку діяльності наукової установи : наказ від 03.04.2012 №399 // Офіц. вісн. України. – 2012. – №36. – С.</w:t>
      </w:r>
      <w:r>
        <w:t xml:space="preserve"> </w:t>
      </w:r>
      <w:r w:rsidRPr="008B4D81">
        <w:t>312-341.</w:t>
      </w:r>
    </w:p>
    <w:p w:rsidR="00096891" w:rsidRDefault="00096891" w:rsidP="00E82E7B">
      <w:pPr>
        <w:pStyle w:val="3"/>
      </w:pPr>
      <w:r w:rsidRPr="008B4D81">
        <w:t>Про</w:t>
      </w:r>
      <w:r>
        <w:t xml:space="preserve"> затвердження Типових штатних нормативів ВНЗ ІІІ-І</w:t>
      </w:r>
      <w:r>
        <w:rPr>
          <w:lang w:val="en-US"/>
        </w:rPr>
        <w:t>V</w:t>
      </w:r>
      <w:r>
        <w:t xml:space="preserve"> рівнів акредитації : наказ </w:t>
      </w:r>
      <w:r w:rsidRPr="006B7B34">
        <w:t>М-ва освіти і науки України</w:t>
      </w:r>
      <w:r>
        <w:t xml:space="preserve"> від 11.01.2014 №26 // Офіц. вісн. України. – 2014. – №9. – С. 250-267.</w:t>
      </w:r>
    </w:p>
    <w:p w:rsidR="00096891" w:rsidRPr="00D46437" w:rsidRDefault="00096891" w:rsidP="00E82E7B">
      <w:pPr>
        <w:pStyle w:val="3"/>
      </w:pPr>
      <w:r>
        <w:t xml:space="preserve">Про затвердження форм документів з підготовки фахівців у вищих навчальних закладах : наказ </w:t>
      </w:r>
      <w:r w:rsidRPr="00855761">
        <w:t>М-ва освіти і науки</w:t>
      </w:r>
      <w:r>
        <w:t xml:space="preserve"> від 02 липня2015 р. №705 // Офіц. вісн. України. – 2015. – № 68. – С.37-126.</w:t>
      </w:r>
    </w:p>
    <w:p w:rsidR="00096891" w:rsidRDefault="00096891" w:rsidP="00E82E7B">
      <w:pPr>
        <w:pStyle w:val="3"/>
      </w:pPr>
      <w:r>
        <w:t xml:space="preserve">Про затвердження форм документів про вищу освіту (наукові ступені) державного зразка та додатків до них, зразка академічної довідки : наказ </w:t>
      </w:r>
      <w:r w:rsidRPr="00855761">
        <w:t>М-ва освіти і науки</w:t>
      </w:r>
      <w:r w:rsidRPr="00415653">
        <w:t xml:space="preserve"> України від 12.05.15 № 525</w:t>
      </w:r>
      <w:r>
        <w:t xml:space="preserve"> // </w:t>
      </w:r>
      <w:r w:rsidRPr="0001108E">
        <w:t>Офіц. вісн. України</w:t>
      </w:r>
      <w:r>
        <w:t>. – 2015. – №41. – С. 62-78.</w:t>
      </w:r>
    </w:p>
    <w:p w:rsidR="00096891" w:rsidRPr="00D46437" w:rsidRDefault="00096891" w:rsidP="00E82E7B">
      <w:pPr>
        <w:pStyle w:val="3"/>
      </w:pPr>
      <w:r>
        <w:t xml:space="preserve">Про науково-технічні проекти, які подаються для участі у конкурсі через Український науково-технологічний центр : наказ </w:t>
      </w:r>
      <w:r w:rsidRPr="00855761">
        <w:t xml:space="preserve">М-ва освіти і науки </w:t>
      </w:r>
      <w:r>
        <w:t xml:space="preserve">від 07.04.2015 №402 // </w:t>
      </w:r>
      <w:r>
        <w:rPr>
          <w:lang w:val="ru-RU"/>
        </w:rPr>
        <w:t xml:space="preserve">Інформ. зб. та комент. </w:t>
      </w:r>
      <w:r w:rsidRPr="00855761">
        <w:t>М-ва освіти і науки</w:t>
      </w:r>
      <w:r>
        <w:rPr>
          <w:lang w:val="ru-RU"/>
        </w:rPr>
        <w:t xml:space="preserve"> України. – 2015. – №</w:t>
      </w:r>
      <w:r w:rsidRPr="003B32B2">
        <w:rPr>
          <w:lang w:val="ru-RU"/>
        </w:rPr>
        <w:t>6</w:t>
      </w:r>
      <w:r>
        <w:t>.</w:t>
      </w:r>
      <w:r w:rsidRPr="003B32B2">
        <w:rPr>
          <w:lang w:val="ru-RU"/>
        </w:rPr>
        <w:t xml:space="preserve"> – </w:t>
      </w:r>
      <w:r>
        <w:t>С.61-71.</w:t>
      </w:r>
    </w:p>
    <w:p w:rsidR="00096891" w:rsidRDefault="00096891" w:rsidP="00E82E7B">
      <w:pPr>
        <w:pStyle w:val="3"/>
      </w:pPr>
      <w:r>
        <w:t xml:space="preserve">Щодо затвердження Примірного положення про академічну мобільність студентів вищих навчальних закладів України : наказ М-ва освіти і науки України від 29.05.2013 №635 // </w:t>
      </w:r>
      <w:r w:rsidRPr="003B500F">
        <w:t xml:space="preserve">Інформ. зб. та комент. </w:t>
      </w:r>
      <w:r w:rsidRPr="00855761">
        <w:t>М-ва освіти і науки України. – 2013. – №17-18</w:t>
      </w:r>
      <w:r w:rsidRPr="003B500F">
        <w:t>.</w:t>
      </w:r>
      <w:r w:rsidRPr="00855761">
        <w:t xml:space="preserve"> – </w:t>
      </w:r>
      <w:r>
        <w:t>С.56-62.</w:t>
      </w:r>
    </w:p>
    <w:p w:rsidR="00096891" w:rsidRDefault="00096891" w:rsidP="00E82E7B">
      <w:pPr>
        <w:pStyle w:val="3"/>
      </w:pPr>
      <w:r w:rsidRPr="00D46437">
        <w:t>Щодо мовної підготовки іноземних студентів : лист М-ва освіти і науки від 05.06.2013 № 1/9-406 // Інформ. зб. та комент. М-ва освіти і науки України. – 2013. – №17-18. – С.47-48.</w:t>
      </w:r>
    </w:p>
    <w:p w:rsidR="00096891" w:rsidRPr="00D46437" w:rsidRDefault="00096891" w:rsidP="00E82E7B">
      <w:pPr>
        <w:pStyle w:val="3"/>
      </w:pPr>
      <w:r w:rsidRPr="00D46437">
        <w:rPr>
          <w:lang w:val="ru-RU"/>
        </w:rPr>
        <w:t xml:space="preserve">Щодо організації фізичного виховання у вищих навчальних закладах : лист </w:t>
      </w:r>
      <w:r w:rsidRPr="00D46437">
        <w:t xml:space="preserve">М-ва освіти і науки </w:t>
      </w:r>
      <w:r w:rsidRPr="00D46437">
        <w:rPr>
          <w:lang w:val="ru-RU"/>
        </w:rPr>
        <w:t xml:space="preserve">від 25.09. 2015 №1/9-454 // Інформ. зб. та комент. </w:t>
      </w:r>
      <w:r w:rsidRPr="00D46437">
        <w:t>М-ва освіти і науки</w:t>
      </w:r>
      <w:r w:rsidRPr="00D46437">
        <w:rPr>
          <w:lang w:val="ru-RU"/>
        </w:rPr>
        <w:t xml:space="preserve"> України. – 2015. – №11. – С. 80-82.</w:t>
      </w:r>
    </w:p>
    <w:p w:rsidR="00096891" w:rsidRPr="00D46437" w:rsidRDefault="00096891" w:rsidP="00E82E7B">
      <w:pPr>
        <w:pStyle w:val="3"/>
      </w:pPr>
      <w:r w:rsidRPr="00D46437">
        <w:t>Щодо термінів зарахування іноземців на наступні рівні навчання : лист  М-ва освіти і науки від 04.06.2013 № 1/9-400 // Інформ. зб. та комент. МОН України. – 2013. – №17-18. – С.44-45.</w:t>
      </w:r>
    </w:p>
    <w:p w:rsidR="00096891" w:rsidRDefault="00096891" w:rsidP="00E82E7B">
      <w:pPr>
        <w:pStyle w:val="4"/>
      </w:pPr>
      <w:bookmarkStart w:id="2" w:name="_Toc449598810"/>
      <w:r w:rsidRPr="00FB0616">
        <w:t>Розділ І</w:t>
      </w:r>
      <w:r>
        <w:t>І</w:t>
      </w:r>
      <w:r w:rsidRPr="003727D3">
        <w:t xml:space="preserve">. </w:t>
      </w:r>
      <w:r w:rsidRPr="00E63530">
        <w:t>Вища освіта: сучасний стан та пріоритети розвитку</w:t>
      </w:r>
      <w:bookmarkEnd w:id="2"/>
      <w:r>
        <w:t xml:space="preserve"> </w:t>
      </w:r>
    </w:p>
    <w:p w:rsidR="00096891" w:rsidRPr="00BC256E" w:rsidRDefault="00096891" w:rsidP="00063DBC">
      <w:pPr>
        <w:pStyle w:val="3"/>
        <w:numPr>
          <w:ilvl w:val="0"/>
          <w:numId w:val="9"/>
        </w:numPr>
      </w:pPr>
      <w:r w:rsidRPr="0070496B">
        <w:t>Андрієвський</w:t>
      </w:r>
      <w:r>
        <w:t>, Б. М. Екстраполяція основних тенденцій розвитку вищої педагогічної освіти / Б. М. Андрієвський // Зб. наук. праць. Пед. науки. – Херсон : ХДУ, 2012. – Вип. 62. – С. 192-194.</w:t>
      </w:r>
    </w:p>
    <w:p w:rsidR="00096891" w:rsidRDefault="00096891" w:rsidP="00063DBC">
      <w:pPr>
        <w:pStyle w:val="3"/>
        <w:numPr>
          <w:ilvl w:val="0"/>
          <w:numId w:val="9"/>
        </w:numPr>
      </w:pPr>
      <w:r w:rsidRPr="00814824">
        <w:t>Андрущенко, В. Європейський педагогічний досвід та національні традиції: гармонізація пріоритетів / В. Андрущенко // Вища освіта України. – 2014. –№3.– С.</w:t>
      </w:r>
      <w:r>
        <w:t xml:space="preserve"> </w:t>
      </w:r>
      <w:r w:rsidRPr="00814824">
        <w:t>5-10.</w:t>
      </w:r>
    </w:p>
    <w:p w:rsidR="00096891" w:rsidRDefault="00096891" w:rsidP="00063DBC">
      <w:pPr>
        <w:pStyle w:val="3"/>
        <w:numPr>
          <w:ilvl w:val="0"/>
          <w:numId w:val="9"/>
        </w:numPr>
      </w:pPr>
      <w:r>
        <w:t>Андрущенко, В. Університетська освіта : тенденції змін / В.</w:t>
      </w:r>
      <w:r>
        <w:rPr>
          <w:lang w:val="en-US"/>
        </w:rPr>
        <w:t> </w:t>
      </w:r>
      <w:r>
        <w:t>Андрущенко // Вища освіта України. – 2012</w:t>
      </w:r>
      <w:r w:rsidRPr="004C2EE6">
        <w:t>.– №2. – С.</w:t>
      </w:r>
      <w:r>
        <w:t xml:space="preserve"> 5-15.</w:t>
      </w:r>
    </w:p>
    <w:p w:rsidR="00096891" w:rsidRPr="0070496B" w:rsidRDefault="00096891" w:rsidP="00063DBC">
      <w:pPr>
        <w:pStyle w:val="3"/>
        <w:numPr>
          <w:ilvl w:val="0"/>
          <w:numId w:val="9"/>
        </w:numPr>
      </w:pPr>
      <w:r>
        <w:t>Афанасьєв, М. Форсайт – вектор руху університету / М. Афанасьєв // Вища шк. – 2015. – № 9-10. – С. 42-59.</w:t>
      </w:r>
    </w:p>
    <w:p w:rsidR="00096891" w:rsidRDefault="00096891" w:rsidP="00063DBC">
      <w:pPr>
        <w:pStyle w:val="3"/>
        <w:numPr>
          <w:ilvl w:val="0"/>
          <w:numId w:val="9"/>
        </w:numPr>
      </w:pPr>
      <w:r w:rsidRPr="00814824">
        <w:t xml:space="preserve">Бабій, С. Основні напрями модернізації освіти: тенденції та перспективи / С. Бабій // Вища освіта України. </w:t>
      </w:r>
      <w:r w:rsidRPr="003727D3">
        <w:t>–</w:t>
      </w:r>
      <w:r w:rsidRPr="00814824">
        <w:t xml:space="preserve"> 2014. </w:t>
      </w:r>
      <w:r w:rsidRPr="003727D3">
        <w:t>–</w:t>
      </w:r>
      <w:r w:rsidRPr="00814824">
        <w:t xml:space="preserve"> №1. </w:t>
      </w:r>
      <w:r w:rsidRPr="003727D3">
        <w:t xml:space="preserve">– </w:t>
      </w:r>
      <w:r w:rsidRPr="00814824">
        <w:t>С. 28-33.</w:t>
      </w:r>
    </w:p>
    <w:p w:rsidR="00096891" w:rsidRDefault="00096891" w:rsidP="00063DBC">
      <w:pPr>
        <w:pStyle w:val="3"/>
        <w:numPr>
          <w:ilvl w:val="0"/>
          <w:numId w:val="9"/>
        </w:numPr>
      </w:pPr>
      <w:r>
        <w:t>Бех, Ю. Космополітизм як світоглядно-ідеологічна платформа розбудови освіти ХХІ століття / Ю. Бех // Вища освіта України. – 2015. – №4. – С. 11-17.</w:t>
      </w:r>
    </w:p>
    <w:p w:rsidR="00096891" w:rsidRPr="001430DD" w:rsidRDefault="00096891" w:rsidP="00063DBC">
      <w:pPr>
        <w:pStyle w:val="3"/>
        <w:numPr>
          <w:ilvl w:val="0"/>
          <w:numId w:val="9"/>
        </w:numPr>
      </w:pPr>
      <w:r>
        <w:t>Боголіб, Т. М. Конкуренція університетів : світовий досвід і українські реалії / Т. М. Боголіб // Вісник НАНУ. – 2012. – № 10. – С. 31-41.</w:t>
      </w:r>
    </w:p>
    <w:p w:rsidR="00096891" w:rsidRDefault="00096891" w:rsidP="00063DBC">
      <w:pPr>
        <w:pStyle w:val="3"/>
        <w:numPr>
          <w:ilvl w:val="0"/>
          <w:numId w:val="9"/>
        </w:numPr>
      </w:pPr>
      <w:r w:rsidRPr="001430DD">
        <w:t>Богол</w:t>
      </w:r>
      <w:r>
        <w:t>іб, Т. М. Модернізація економічного механізму діяльності університетів / Т. М. Боголіб // Економіка України. – 2012. – № 9. – С. 24-33.</w:t>
      </w:r>
    </w:p>
    <w:p w:rsidR="00096891" w:rsidRDefault="00096891" w:rsidP="00063DBC">
      <w:pPr>
        <w:pStyle w:val="3"/>
        <w:numPr>
          <w:ilvl w:val="0"/>
          <w:numId w:val="9"/>
        </w:numPr>
      </w:pPr>
      <w:r>
        <w:t xml:space="preserve">Боголіб, Т. М. Процеси капіталізації розвитку вищої освіти та університетської науки / Т. М. Боголіб // </w:t>
      </w:r>
      <w:r w:rsidRPr="00BA595D">
        <w:rPr>
          <w:color w:val="000000"/>
          <w:sz w:val="20"/>
          <w:szCs w:val="20"/>
          <w:shd w:val="clear" w:color="auto" w:fill="FFFFFF"/>
        </w:rPr>
        <w:t xml:space="preserve"> </w:t>
      </w:r>
      <w:r w:rsidRPr="00BA595D">
        <w:rPr>
          <w:color w:val="000000"/>
          <w:shd w:val="clear" w:color="auto" w:fill="FFFFFF"/>
        </w:rPr>
        <w:t>Фінанси України</w:t>
      </w:r>
      <w:r>
        <w:t xml:space="preserve"> – 2012. – №11. – С. 84-94.</w:t>
      </w:r>
    </w:p>
    <w:p w:rsidR="00096891" w:rsidRDefault="00096891" w:rsidP="00063DBC">
      <w:pPr>
        <w:pStyle w:val="3"/>
        <w:numPr>
          <w:ilvl w:val="0"/>
          <w:numId w:val="9"/>
        </w:numPr>
      </w:pPr>
      <w:r>
        <w:t>Васильєв, А. Побудова інноваційної системи управління університетом : інтегрована інформаційна система / А. Васильєв, В.</w:t>
      </w:r>
      <w:r>
        <w:rPr>
          <w:lang w:val="en-US"/>
        </w:rPr>
        <w:t> </w:t>
      </w:r>
      <w:r>
        <w:t>Любчак, В. Хоменко // Вища шк. – 2011. – №1. – С. 40-45.</w:t>
      </w:r>
    </w:p>
    <w:p w:rsidR="00096891" w:rsidRDefault="00096891" w:rsidP="00063DBC">
      <w:pPr>
        <w:pStyle w:val="3"/>
        <w:numPr>
          <w:ilvl w:val="0"/>
          <w:numId w:val="9"/>
        </w:numPr>
      </w:pPr>
      <w:r>
        <w:t>Гера, Т. Психологічний супровід навчального курсу в освітньому процесі ВНЗ / Т. Гера // Психолог. і суспільство. – 2015. – №2. – С.</w:t>
      </w:r>
      <w:r>
        <w:rPr>
          <w:lang w:val="en-US"/>
        </w:rPr>
        <w:t> </w:t>
      </w:r>
      <w:r>
        <w:t>137-148.</w:t>
      </w:r>
    </w:p>
    <w:p w:rsidR="00096891" w:rsidRPr="0062545B" w:rsidRDefault="00096891" w:rsidP="00063DBC">
      <w:pPr>
        <w:pStyle w:val="3"/>
        <w:numPr>
          <w:ilvl w:val="0"/>
          <w:numId w:val="9"/>
        </w:numPr>
      </w:pPr>
      <w:r>
        <w:t>Головенкін, В. Університетська система забезпечення якості / В.</w:t>
      </w:r>
      <w:r>
        <w:rPr>
          <w:lang w:val="en-US"/>
        </w:rPr>
        <w:t> </w:t>
      </w:r>
      <w:r>
        <w:t>Головенків // Вища шк. – 2014. – №11-12. – С. 15-23.</w:t>
      </w:r>
    </w:p>
    <w:p w:rsidR="00096891" w:rsidRPr="00AC79E6" w:rsidRDefault="00096891" w:rsidP="00063DBC">
      <w:pPr>
        <w:pStyle w:val="3"/>
        <w:numPr>
          <w:ilvl w:val="0"/>
          <w:numId w:val="9"/>
        </w:numPr>
      </w:pPr>
      <w:r>
        <w:rPr>
          <w:lang w:val="ru-RU"/>
        </w:rPr>
        <w:t>Дмитр</w:t>
      </w:r>
      <w:r>
        <w:t>ієва, В. Маркетингова стратегія ВНЗ / В. Дмитрієва // Вища освіта України. – 2013. – № 1. – С. 57-62.</w:t>
      </w:r>
    </w:p>
    <w:p w:rsidR="00096891" w:rsidRPr="00926000" w:rsidRDefault="00096891" w:rsidP="00063DBC">
      <w:pPr>
        <w:pStyle w:val="3"/>
        <w:numPr>
          <w:ilvl w:val="0"/>
          <w:numId w:val="9"/>
        </w:numPr>
      </w:pPr>
      <w:r>
        <w:t>Єрмаченко, В. Вхідна мобільність як фактор розвитку сучасного вищого навчального закладу / В. Єрмаченко, О. Єрмоленко // Вища шк. – 2015. – № 9-10. – С. 59-69.</w:t>
      </w:r>
    </w:p>
    <w:p w:rsidR="00096891" w:rsidRPr="00097227" w:rsidRDefault="00096891" w:rsidP="00063DBC">
      <w:pPr>
        <w:pStyle w:val="3"/>
        <w:numPr>
          <w:ilvl w:val="0"/>
          <w:numId w:val="9"/>
        </w:numPr>
      </w:pPr>
      <w:r>
        <w:t>Жилінська, О. Університет : генеза ідеї та трансформація діяльності від класичної до інноваційної моделі / О. Жилінська // Вища шк. – 2011. – №10. – С. 82-95.</w:t>
      </w:r>
    </w:p>
    <w:p w:rsidR="00096891" w:rsidRDefault="00096891" w:rsidP="00063DBC">
      <w:pPr>
        <w:pStyle w:val="3"/>
        <w:numPr>
          <w:ilvl w:val="0"/>
          <w:numId w:val="9"/>
        </w:numPr>
      </w:pPr>
      <w:r w:rsidRPr="00814824">
        <w:t xml:space="preserve">Жорнова, О. Сучасна вища школа: </w:t>
      </w:r>
      <w:r w:rsidRPr="00814824">
        <w:rPr>
          <w:lang w:val="en-US"/>
        </w:rPr>
        <w:t>to</w:t>
      </w:r>
      <w:r w:rsidRPr="00814824">
        <w:t xml:space="preserve"> </w:t>
      </w:r>
      <w:r w:rsidRPr="00814824">
        <w:rPr>
          <w:lang w:val="en-US"/>
        </w:rPr>
        <w:t>be</w:t>
      </w:r>
      <w:r w:rsidRPr="00814824">
        <w:t xml:space="preserve"> </w:t>
      </w:r>
      <w:r w:rsidRPr="00814824">
        <w:rPr>
          <w:lang w:val="en-US"/>
        </w:rPr>
        <w:t>or</w:t>
      </w:r>
      <w:r w:rsidRPr="00814824">
        <w:t xml:space="preserve"> </w:t>
      </w:r>
      <w:r w:rsidRPr="00814824">
        <w:rPr>
          <w:lang w:val="en-US"/>
        </w:rPr>
        <w:t>not</w:t>
      </w:r>
      <w:r w:rsidRPr="00814824">
        <w:t xml:space="preserve"> </w:t>
      </w:r>
      <w:r w:rsidRPr="00814824">
        <w:rPr>
          <w:lang w:val="en-US"/>
        </w:rPr>
        <w:t>to</w:t>
      </w:r>
      <w:r w:rsidRPr="00814824">
        <w:t xml:space="preserve"> </w:t>
      </w:r>
      <w:r w:rsidRPr="00814824">
        <w:rPr>
          <w:lang w:val="en-US"/>
        </w:rPr>
        <w:t>be</w:t>
      </w:r>
      <w:r w:rsidRPr="00814824">
        <w:t>? / Ольга Жорнова, Олена Жорнова // Вища шк. – 2011. – №7-8. – С.74-83.</w:t>
      </w:r>
    </w:p>
    <w:p w:rsidR="00096891" w:rsidRPr="001A1AE7" w:rsidRDefault="00096891" w:rsidP="00063DBC">
      <w:pPr>
        <w:pStyle w:val="3"/>
        <w:numPr>
          <w:ilvl w:val="0"/>
          <w:numId w:val="9"/>
        </w:numPr>
      </w:pPr>
      <w:r>
        <w:t>Завалевський, Ю. Формування крнкурентоспроможного фахівця – одне з головних завдань сучасного вищого навчального закладу / Ю.  Завалевський // Вища шк. – 2015. – № 11-12. – С. 7-19.</w:t>
      </w:r>
    </w:p>
    <w:p w:rsidR="00096891" w:rsidRDefault="00096891" w:rsidP="00063DBC">
      <w:pPr>
        <w:pStyle w:val="3"/>
        <w:numPr>
          <w:ilvl w:val="0"/>
          <w:numId w:val="9"/>
        </w:numPr>
      </w:pPr>
      <w:r>
        <w:t>Заячук, Ю. Д. Структурні реформи та реформи освітнього менеджменту в рамках сучасного європейського простору вищої освіти / Ю. Д. Заячук // Український педагогічний журнал. – 2015. – №4. – С. 179-186.</w:t>
      </w:r>
    </w:p>
    <w:p w:rsidR="00096891" w:rsidRDefault="00096891" w:rsidP="00063DBC">
      <w:pPr>
        <w:pStyle w:val="3"/>
        <w:numPr>
          <w:ilvl w:val="0"/>
          <w:numId w:val="9"/>
        </w:numPr>
      </w:pPr>
      <w:r>
        <w:t>Згуровський, М. Вища освіта на зламі суспільного розвитку / М. Згуровський // Українознавство. – 2013. – № 1. – С. 160-162.</w:t>
      </w:r>
    </w:p>
    <w:p w:rsidR="00096891" w:rsidRPr="00814824" w:rsidRDefault="00096891" w:rsidP="00063DBC">
      <w:pPr>
        <w:pStyle w:val="3"/>
        <w:numPr>
          <w:ilvl w:val="0"/>
          <w:numId w:val="9"/>
        </w:numPr>
      </w:pPr>
      <w:r>
        <w:t>Золотарьова, І. Розвиток інтернаціоналізації університету у співпраці з європейським простором вищої освіти / І. Золотарева, Жан-Юг Шоша // Вища шк. – 2015. – № 9-10. – С. 70-79.</w:t>
      </w:r>
    </w:p>
    <w:p w:rsidR="00096891" w:rsidRDefault="00096891" w:rsidP="00063DBC">
      <w:pPr>
        <w:pStyle w:val="3"/>
        <w:numPr>
          <w:ilvl w:val="0"/>
          <w:numId w:val="9"/>
        </w:numPr>
      </w:pPr>
      <w:r w:rsidRPr="00814824">
        <w:t>Калашникова, С. Ідентифікація сучасних орієнтирів розвитку вищої освіти / С. Калашникова // Вища освіта України. – 2014. –№3.– С.12-22.</w:t>
      </w:r>
    </w:p>
    <w:p w:rsidR="00096891" w:rsidRDefault="00096891" w:rsidP="00063DBC">
      <w:pPr>
        <w:pStyle w:val="3"/>
        <w:numPr>
          <w:ilvl w:val="0"/>
          <w:numId w:val="9"/>
        </w:numPr>
      </w:pPr>
      <w:r>
        <w:t>Касьянов, Д. Філософські засади гуманізації освітнього простору в умовах нанотехнологічного розвитку суспільства / Д. Касьянов // Вища освіта України. – 2012</w:t>
      </w:r>
      <w:r w:rsidRPr="004C2EE6">
        <w:t>.– №2. – С.</w:t>
      </w:r>
      <w:r>
        <w:t xml:space="preserve"> 43-49.</w:t>
      </w:r>
    </w:p>
    <w:p w:rsidR="00096891" w:rsidRPr="00AE02E8" w:rsidRDefault="00096891" w:rsidP="00063DBC">
      <w:pPr>
        <w:pStyle w:val="3"/>
        <w:numPr>
          <w:ilvl w:val="0"/>
          <w:numId w:val="9"/>
        </w:numPr>
      </w:pPr>
      <w:r>
        <w:t>Кивлюк, О. Віртуалізація освітнього простору як прагматичний складник розвитку інформаційної педагогіки / О. Кивлюк // Вища освіта України. – 2012. –№1</w:t>
      </w:r>
      <w:r w:rsidRPr="00814824">
        <w:t>.– С.</w:t>
      </w:r>
      <w:r>
        <w:t xml:space="preserve"> 25-30.</w:t>
      </w:r>
    </w:p>
    <w:p w:rsidR="00096891" w:rsidRPr="00814824" w:rsidRDefault="00096891" w:rsidP="00063DBC">
      <w:pPr>
        <w:pStyle w:val="3"/>
        <w:numPr>
          <w:ilvl w:val="0"/>
          <w:numId w:val="9"/>
        </w:numPr>
      </w:pPr>
      <w:r>
        <w:rPr>
          <w:lang w:val="ru-RU"/>
        </w:rPr>
        <w:t>Кириллов, А. Г. К вопросу об эффективном управлении вузом на основе информационных технологий / А. Г. Кириллов // Соц.-гуманит. знания. – 2013. – №6. – С. 149-156.</w:t>
      </w:r>
    </w:p>
    <w:p w:rsidR="00096891" w:rsidRDefault="00096891" w:rsidP="00063DBC">
      <w:pPr>
        <w:pStyle w:val="3"/>
        <w:numPr>
          <w:ilvl w:val="0"/>
          <w:numId w:val="9"/>
        </w:numPr>
      </w:pPr>
      <w:r w:rsidRPr="00814824">
        <w:t>Козьменко, С. Виклики на шляху інтеграції у міжнародний науковий простір / С. Козьменко // Вища освіта України. – 2014. –№3. – С.24-29.</w:t>
      </w:r>
    </w:p>
    <w:p w:rsidR="00096891" w:rsidRDefault="00096891" w:rsidP="00063DBC">
      <w:pPr>
        <w:pStyle w:val="3"/>
        <w:numPr>
          <w:ilvl w:val="0"/>
          <w:numId w:val="9"/>
        </w:numPr>
      </w:pPr>
      <w:r>
        <w:t>Коноваленко, Ю. В. Розширення педагогічного медіапростору структурами масової комунікації як альтернативна відповідь освітянської галузі на виклики часу в другому десятилітті ХХІ ст. / Ю. В. Коноваленко // Педагогіка і психологія. – 2015. – №3. – С.37-43.</w:t>
      </w:r>
    </w:p>
    <w:p w:rsidR="00096891" w:rsidRDefault="00096891" w:rsidP="00063DBC">
      <w:pPr>
        <w:pStyle w:val="3"/>
        <w:numPr>
          <w:ilvl w:val="0"/>
          <w:numId w:val="9"/>
        </w:numPr>
      </w:pPr>
      <w:r>
        <w:t>Култаєва, М. Д. Освітня євроінтеграція чи конституювання європейського простору? / М. Д. Култаєва // Педагогіка і психологія. – 2015. – №4. – С. 23-29.</w:t>
      </w:r>
    </w:p>
    <w:p w:rsidR="00096891" w:rsidRDefault="00096891" w:rsidP="00063DBC">
      <w:pPr>
        <w:pStyle w:val="3"/>
        <w:numPr>
          <w:ilvl w:val="0"/>
          <w:numId w:val="9"/>
        </w:numPr>
      </w:pPr>
      <w:r>
        <w:t xml:space="preserve">Ларина, Р. Р. Имидж вуза </w:t>
      </w:r>
      <w:r>
        <w:rPr>
          <w:lang w:val="ru-RU"/>
        </w:rPr>
        <w:t>как фактор повышения его конкурентоспособности / Р. Р. Ларина // Гуманітарні науки. – 2012. – № 2. – С. 114-120.</w:t>
      </w:r>
    </w:p>
    <w:p w:rsidR="00096891" w:rsidRPr="00FF5C32" w:rsidRDefault="00096891" w:rsidP="00063DBC">
      <w:pPr>
        <w:pStyle w:val="3"/>
        <w:numPr>
          <w:ilvl w:val="0"/>
          <w:numId w:val="9"/>
        </w:numPr>
      </w:pPr>
      <w:r>
        <w:t>Ліпська, В. В. Впровадження освітнього аудиту для здійснення незалежної оцінки якості вищої освіти / В. В. Ліпська // Зб. наук. праць. Пед. науки. – Херсон : ХДУ, 2012. – Вип. 60. – С. 253-258.</w:t>
      </w:r>
    </w:p>
    <w:p w:rsidR="00096891" w:rsidRDefault="00096891" w:rsidP="00063DBC">
      <w:pPr>
        <w:pStyle w:val="3"/>
        <w:numPr>
          <w:ilvl w:val="0"/>
          <w:numId w:val="9"/>
        </w:numPr>
      </w:pPr>
      <w:r>
        <w:t>Мажітова, С. Про деякі аспекти державного регулювання системи вищої освіти / С. Мажітова // Актуальні проблеми економіки. – 2014. – №3. – С.  98-105.</w:t>
      </w:r>
    </w:p>
    <w:p w:rsidR="00096891" w:rsidRPr="00814824" w:rsidRDefault="00096891" w:rsidP="00063DBC">
      <w:pPr>
        <w:pStyle w:val="3"/>
        <w:numPr>
          <w:ilvl w:val="0"/>
          <w:numId w:val="9"/>
        </w:numPr>
      </w:pPr>
      <w:r>
        <w:t xml:space="preserve">Меликсетян, С. Н. Развитие </w:t>
      </w:r>
      <w:r>
        <w:rPr>
          <w:lang w:val="ru-RU"/>
        </w:rPr>
        <w:t>внебюджетных источников финансирования вузов / С. Н. Меликсетян // Эконом. науки. – 2013. – №1. – С. 189-193.</w:t>
      </w:r>
    </w:p>
    <w:p w:rsidR="00096891" w:rsidRPr="00FF5C32" w:rsidRDefault="00096891" w:rsidP="00063DBC">
      <w:pPr>
        <w:pStyle w:val="3"/>
        <w:numPr>
          <w:ilvl w:val="0"/>
          <w:numId w:val="9"/>
        </w:numPr>
      </w:pPr>
      <w:r w:rsidRPr="00814824">
        <w:t>Курбатов, С. Корпоративний університет як продукт взаємодії бізнесового та освітнього середовища в сучасних умовах / С.</w:t>
      </w:r>
      <w:r>
        <w:rPr>
          <w:lang w:val="en-US"/>
        </w:rPr>
        <w:t> </w:t>
      </w:r>
      <w:r w:rsidRPr="00814824">
        <w:t>Курбатов // Вища освіта України. – 2014. –№3. – С. 44-49.</w:t>
      </w:r>
    </w:p>
    <w:p w:rsidR="00096891" w:rsidRPr="00884DF5" w:rsidRDefault="00096891" w:rsidP="00063DBC">
      <w:pPr>
        <w:pStyle w:val="3"/>
        <w:numPr>
          <w:ilvl w:val="0"/>
          <w:numId w:val="9"/>
        </w:numPr>
      </w:pPr>
      <w:r w:rsidRPr="00814824">
        <w:t>Морозов, В. Філософія впровадження інновацій у педагогічний процес / В. Морозов // Вища освіта України. – 2014. – № 2.– С. 36-41.</w:t>
      </w:r>
    </w:p>
    <w:p w:rsidR="00096891" w:rsidRDefault="00096891" w:rsidP="00063DBC">
      <w:pPr>
        <w:pStyle w:val="3"/>
        <w:numPr>
          <w:ilvl w:val="0"/>
          <w:numId w:val="9"/>
        </w:numPr>
      </w:pPr>
      <w:r w:rsidRPr="00884DF5">
        <w:t>Нестерова, М. Когн</w:t>
      </w:r>
      <w:r>
        <w:t>і</w:t>
      </w:r>
      <w:r w:rsidRPr="00884DF5">
        <w:t xml:space="preserve">тивістика в системі вищої освіти : інформаційно-комунікативний контекст / М. </w:t>
      </w:r>
      <w:r>
        <w:t>Нестерова // Вища освіта України. – 2015. – № 3. – С. 35-39.</w:t>
      </w:r>
    </w:p>
    <w:p w:rsidR="00096891" w:rsidRDefault="00096891" w:rsidP="00063DBC">
      <w:pPr>
        <w:pStyle w:val="3"/>
        <w:numPr>
          <w:ilvl w:val="0"/>
          <w:numId w:val="9"/>
        </w:numPr>
      </w:pPr>
      <w:r w:rsidRPr="00884DF5">
        <w:t xml:space="preserve">Нестерова, М. </w:t>
      </w:r>
      <w:r>
        <w:t>Перспективи застосування к</w:t>
      </w:r>
      <w:r w:rsidRPr="00884DF5">
        <w:t>огн</w:t>
      </w:r>
      <w:r>
        <w:t>і</w:t>
      </w:r>
      <w:r w:rsidRPr="00884DF5">
        <w:t>тив</w:t>
      </w:r>
      <w:r>
        <w:t>них технологій у системі вищої освіти / М. Нестерова // Вища освіта України. – 2015. –№2. – С. 16-20.</w:t>
      </w:r>
    </w:p>
    <w:p w:rsidR="00096891" w:rsidRDefault="00096891" w:rsidP="00063DBC">
      <w:pPr>
        <w:pStyle w:val="3"/>
        <w:numPr>
          <w:ilvl w:val="0"/>
          <w:numId w:val="9"/>
        </w:numPr>
      </w:pPr>
      <w:r>
        <w:t>Нетреба, М. Віртуальна прес-служба ВНЗ : новий формат комунікацій / М.  Нетреба // Укр. слово і сучасність. – 2015. – №12. – С. 18-19.</w:t>
      </w:r>
    </w:p>
    <w:p w:rsidR="00096891" w:rsidRDefault="00096891" w:rsidP="00063DBC">
      <w:pPr>
        <w:pStyle w:val="3"/>
        <w:numPr>
          <w:ilvl w:val="0"/>
          <w:numId w:val="9"/>
        </w:numPr>
      </w:pPr>
      <w:r>
        <w:t>Опанасюк, Ю. Формування інформаційної філософії освіти в умовах глобалізації / Ю. Опанасюк // Вища освіта України. – 2015. – № 2. – С. 44-48.</w:t>
      </w:r>
    </w:p>
    <w:p w:rsidR="00096891" w:rsidRDefault="00096891" w:rsidP="00063DBC">
      <w:pPr>
        <w:pStyle w:val="3"/>
        <w:numPr>
          <w:ilvl w:val="0"/>
          <w:numId w:val="9"/>
        </w:numPr>
      </w:pPr>
      <w:r>
        <w:t>Павко, А. І. Сучасний університет в умовах викликів глобалізованого світу / А. І. Павко // Вісник НАНУ. – 2012. – №10. – С. 63-66.</w:t>
      </w:r>
    </w:p>
    <w:p w:rsidR="00096891" w:rsidRDefault="00096891" w:rsidP="00063DBC">
      <w:pPr>
        <w:pStyle w:val="3"/>
        <w:numPr>
          <w:ilvl w:val="0"/>
          <w:numId w:val="9"/>
        </w:numPr>
      </w:pPr>
      <w:r>
        <w:t>Павленко, А. Університет як центр інноваційної системи та формування інтелектуального капіталу нації / А. Павленко // Вища шк. – 2011. – № 12. – С. 7-15.</w:t>
      </w:r>
    </w:p>
    <w:p w:rsidR="00096891" w:rsidRDefault="00096891" w:rsidP="00063DBC">
      <w:pPr>
        <w:pStyle w:val="3"/>
        <w:numPr>
          <w:ilvl w:val="0"/>
          <w:numId w:val="9"/>
        </w:numPr>
      </w:pPr>
      <w:r>
        <w:t>Панченко, Л. Університетський портал як складова інформаційно-освітнього середовища університету / Л. Панченко // Рідна шк. – 2013. – №3. – С. 23-31.</w:t>
      </w:r>
    </w:p>
    <w:p w:rsidR="00096891" w:rsidRPr="00FF5C32" w:rsidRDefault="00096891" w:rsidP="00063DBC">
      <w:pPr>
        <w:pStyle w:val="3"/>
        <w:numPr>
          <w:ilvl w:val="0"/>
          <w:numId w:val="9"/>
        </w:numPr>
      </w:pPr>
      <w:r w:rsidRPr="00FF5C32">
        <w:t>Раєвнєва, О. Іміджева привабливість вищих закладів як фактор нецінової конкуренції на ринку освітніх послуг / О. Раєвнєва // Вища шк. – 2015. – № 9-10. –С. 109-126.</w:t>
      </w:r>
    </w:p>
    <w:p w:rsidR="00096891" w:rsidRDefault="00096891" w:rsidP="00063DBC">
      <w:pPr>
        <w:pStyle w:val="3"/>
        <w:numPr>
          <w:ilvl w:val="0"/>
          <w:numId w:val="9"/>
        </w:numPr>
      </w:pPr>
      <w:r w:rsidRPr="00814824">
        <w:t>Ромін, А. В. Державне регулювання в системі управління вищими навчальними закладами: регіональний аспект / А. В. Ромін // Економіка та держава. – 2014. – №6. – С. 149-151.</w:t>
      </w:r>
    </w:p>
    <w:p w:rsidR="00096891" w:rsidRPr="00161B95" w:rsidRDefault="00096891" w:rsidP="00063DBC">
      <w:pPr>
        <w:pStyle w:val="3"/>
        <w:numPr>
          <w:ilvl w:val="0"/>
          <w:numId w:val="9"/>
        </w:numPr>
      </w:pPr>
      <w:r>
        <w:t>Рубина, М. Ю. Роль систем</w:t>
      </w:r>
      <w:r>
        <w:rPr>
          <w:lang w:val="ru-RU"/>
        </w:rPr>
        <w:t>ы управления персоналом вуза в обеспечении качества образования / М. Ю. Рубина // Эконом. науки. – 2012. – №11. – С.  205-211.</w:t>
      </w:r>
    </w:p>
    <w:p w:rsidR="00096891" w:rsidRPr="00134127" w:rsidRDefault="00096891" w:rsidP="00063DBC">
      <w:pPr>
        <w:pStyle w:val="3"/>
        <w:numPr>
          <w:ilvl w:val="0"/>
          <w:numId w:val="9"/>
        </w:numPr>
      </w:pPr>
      <w:r>
        <w:rPr>
          <w:lang w:val="ru-RU"/>
        </w:rPr>
        <w:t>Руденко, В. Проектування культурологічної спрямованості вищої освіти / В. Руденко // Вища шк. – 2011. – № 9. – С. 108-116.</w:t>
      </w:r>
    </w:p>
    <w:p w:rsidR="00096891" w:rsidRDefault="00096891" w:rsidP="00063DBC">
      <w:pPr>
        <w:pStyle w:val="3"/>
        <w:numPr>
          <w:ilvl w:val="0"/>
          <w:numId w:val="9"/>
        </w:numPr>
      </w:pPr>
      <w:r w:rsidRPr="00134127">
        <w:t>Сбруєва, А. А. Розвиток європейської вищої освіти в умовах глобальної фінансово-економічної кризи /</w:t>
      </w:r>
      <w:r>
        <w:t xml:space="preserve"> А. А. Сбруєва // Укр. пед.</w:t>
      </w:r>
      <w:r w:rsidRPr="00134127">
        <w:t xml:space="preserve"> журнал. – 2015. – №4. – С. </w:t>
      </w:r>
      <w:r>
        <w:t>228-24</w:t>
      </w:r>
      <w:r w:rsidRPr="00134127">
        <w:t>1.</w:t>
      </w:r>
    </w:p>
    <w:p w:rsidR="00096891" w:rsidRPr="00134127" w:rsidRDefault="00096891" w:rsidP="00063DBC">
      <w:pPr>
        <w:pStyle w:val="3"/>
        <w:numPr>
          <w:ilvl w:val="0"/>
          <w:numId w:val="9"/>
        </w:numPr>
      </w:pPr>
      <w:r w:rsidRPr="00134127">
        <w:t>Степко, М. Світові тенденції розвитку системи вищої освіти та проблеми забезпечення якості й ефективності вищої освіти в Україні / М. Степко // Вища шк. – 2013. – №7. – С. 13-22.</w:t>
      </w:r>
    </w:p>
    <w:p w:rsidR="00096891" w:rsidRDefault="00096891" w:rsidP="00063DBC">
      <w:pPr>
        <w:pStyle w:val="3"/>
        <w:numPr>
          <w:ilvl w:val="0"/>
          <w:numId w:val="9"/>
        </w:numPr>
      </w:pPr>
      <w:r>
        <w:t>Тарутіна, З. Підготовка професіоналів в умовах глобалізації, Інтернету і нової хвилі прогресу в точних науках / З. Тарутіна // Вища освіта України. – 2012</w:t>
      </w:r>
      <w:r w:rsidRPr="00DF51D6">
        <w:t>.– №2. – С.</w:t>
      </w:r>
      <w:r>
        <w:t xml:space="preserve"> 50-54.</w:t>
      </w:r>
    </w:p>
    <w:p w:rsidR="00096891" w:rsidRDefault="00096891" w:rsidP="00063DBC">
      <w:pPr>
        <w:pStyle w:val="3"/>
        <w:numPr>
          <w:ilvl w:val="0"/>
          <w:numId w:val="9"/>
        </w:numPr>
      </w:pPr>
      <w:r>
        <w:t xml:space="preserve">Ткач, Д. </w:t>
      </w:r>
      <w:r w:rsidRPr="00814824">
        <w:t>Організація інноваційної діяльності у виші як умова підвищення якості освіти / Д. Ткач // Вища шк. – 2015. – №4-5. –</w:t>
      </w:r>
      <w:r w:rsidRPr="00A36135">
        <w:t xml:space="preserve"> </w:t>
      </w:r>
      <w:r w:rsidRPr="00814824">
        <w:t>С.13-19.</w:t>
      </w:r>
    </w:p>
    <w:p w:rsidR="00096891" w:rsidRPr="000753CD" w:rsidRDefault="00096891" w:rsidP="00063DBC">
      <w:pPr>
        <w:pStyle w:val="3"/>
        <w:numPr>
          <w:ilvl w:val="0"/>
          <w:numId w:val="9"/>
        </w:numPr>
      </w:pPr>
      <w:r>
        <w:t>Туркот, Т. І. </w:t>
      </w:r>
      <w:r w:rsidRPr="00201667">
        <w:t>Педагогіка та психологія вищої шк</w:t>
      </w:r>
      <w:r>
        <w:t>оли [Текст] : навч. посіб.</w:t>
      </w:r>
      <w:r w:rsidRPr="00201667">
        <w:t xml:space="preserve"> / Т. І. Туркот, О. А. Коновал. </w:t>
      </w:r>
      <w:r>
        <w:t>–</w:t>
      </w:r>
      <w:r w:rsidRPr="00201667">
        <w:t>Херсон</w:t>
      </w:r>
      <w:r>
        <w:t xml:space="preserve"> </w:t>
      </w:r>
      <w:r w:rsidRPr="00201667">
        <w:t>:</w:t>
      </w:r>
      <w:r>
        <w:t xml:space="preserve"> Олді-плюс, 2013. –</w:t>
      </w:r>
      <w:r w:rsidRPr="00201667">
        <w:t xml:space="preserve"> 466c. </w:t>
      </w:r>
    </w:p>
    <w:p w:rsidR="00096891" w:rsidRDefault="00096891" w:rsidP="00063DBC">
      <w:pPr>
        <w:pStyle w:val="3"/>
        <w:numPr>
          <w:ilvl w:val="0"/>
          <w:numId w:val="9"/>
        </w:numPr>
      </w:pPr>
      <w:r>
        <w:t>Хоменко, О. Іншомовна підготовка як невід’ємний складник вищої освіти в умовах глобалізації та інформатизації суспільства / О.</w:t>
      </w:r>
      <w:r>
        <w:rPr>
          <w:lang w:val="en-US"/>
        </w:rPr>
        <w:t> </w:t>
      </w:r>
      <w:r>
        <w:t>Хоменко // Вища освіта України. – 2012</w:t>
      </w:r>
      <w:r w:rsidRPr="005C2305">
        <w:t>.– №2. – С.</w:t>
      </w:r>
      <w:r>
        <w:t xml:space="preserve"> </w:t>
      </w:r>
      <w:r w:rsidRPr="005C2305">
        <w:t>55-61.</w:t>
      </w:r>
    </w:p>
    <w:p w:rsidR="00096891" w:rsidRPr="00A4278F" w:rsidRDefault="00096891" w:rsidP="00063DBC">
      <w:pPr>
        <w:pStyle w:val="3"/>
        <w:numPr>
          <w:ilvl w:val="0"/>
          <w:numId w:val="9"/>
        </w:numPr>
      </w:pPr>
      <w:r>
        <w:t>Хандій, О. О. Дослідження особливостей освітніх послуг вищих навчальних закладів / О. О. Хандій // Економіка та держава. – 2015. – №4. – С. 44-48.</w:t>
      </w:r>
    </w:p>
    <w:p w:rsidR="00096891" w:rsidRDefault="00096891" w:rsidP="00063DBC">
      <w:pPr>
        <w:pStyle w:val="3"/>
        <w:numPr>
          <w:ilvl w:val="0"/>
          <w:numId w:val="9"/>
        </w:numPr>
      </w:pPr>
      <w:r>
        <w:t>Чистякова, І. А. Феномен дистрибутивного лідерства в умовах вищої освіти / І. А. Чистякова // Укр. пед. журнал. – 2015. – №4. – С.</w:t>
      </w:r>
      <w:r>
        <w:rPr>
          <w:lang w:val="en-US"/>
        </w:rPr>
        <w:t> </w:t>
      </w:r>
      <w:r>
        <w:t>145-151.</w:t>
      </w:r>
    </w:p>
    <w:p w:rsidR="00096891" w:rsidRDefault="00096891" w:rsidP="00063DBC">
      <w:pPr>
        <w:pStyle w:val="3"/>
        <w:numPr>
          <w:ilvl w:val="0"/>
          <w:numId w:val="9"/>
        </w:numPr>
      </w:pPr>
      <w:r>
        <w:t>Чурсін, М. Постсуспільства в контексті цілей освітньої діяльності / М. Чурсін // Вища шк. – 2015. – №7-8. – С. 28-37.</w:t>
      </w:r>
    </w:p>
    <w:p w:rsidR="00096891" w:rsidRPr="00814824" w:rsidRDefault="00096891" w:rsidP="00063DBC">
      <w:pPr>
        <w:pStyle w:val="3"/>
        <w:numPr>
          <w:ilvl w:val="0"/>
          <w:numId w:val="9"/>
        </w:numPr>
      </w:pPr>
      <w:r>
        <w:t>Яценко, О. Сучасний університет : соціальність і дарвінізм / О.</w:t>
      </w:r>
      <w:r>
        <w:rPr>
          <w:lang w:val="en-US"/>
        </w:rPr>
        <w:t> </w:t>
      </w:r>
      <w:r>
        <w:t>Яценко // Вища шк. – 2013. – №12. – С. 7-14.</w:t>
      </w:r>
    </w:p>
    <w:p w:rsidR="00096891" w:rsidRPr="00274B94" w:rsidRDefault="00096891" w:rsidP="00E82E7B">
      <w:pPr>
        <w:pStyle w:val="4"/>
      </w:pPr>
      <w:bookmarkStart w:id="3" w:name="_Toc449598811"/>
      <w:r w:rsidRPr="00274B94">
        <w:t>Розділ ІІІ</w:t>
      </w:r>
      <w:r w:rsidRPr="003727D3">
        <w:t>.</w:t>
      </w:r>
      <w:r w:rsidRPr="00274B94">
        <w:t xml:space="preserve"> Вища освіта в Україні</w:t>
      </w:r>
      <w:bookmarkEnd w:id="3"/>
    </w:p>
    <w:p w:rsidR="00096891" w:rsidRDefault="00096891" w:rsidP="00063DBC">
      <w:pPr>
        <w:pStyle w:val="3"/>
        <w:numPr>
          <w:ilvl w:val="0"/>
          <w:numId w:val="11"/>
        </w:numPr>
      </w:pPr>
      <w:r w:rsidRPr="00894340">
        <w:t>Андрущенко, В. Університетська автономія</w:t>
      </w:r>
      <w:r>
        <w:t xml:space="preserve"> : нові виклики / В. </w:t>
      </w:r>
      <w:r w:rsidRPr="00894340">
        <w:t xml:space="preserve">Андрущенко // Вища освіта України. </w:t>
      </w:r>
      <w:r w:rsidRPr="003727D3">
        <w:rPr>
          <w:lang w:val="ru-RU"/>
        </w:rPr>
        <w:t>–</w:t>
      </w:r>
      <w:r w:rsidRPr="00894340">
        <w:t xml:space="preserve"> 2014. </w:t>
      </w:r>
      <w:r w:rsidRPr="003727D3">
        <w:rPr>
          <w:lang w:val="ru-RU"/>
        </w:rPr>
        <w:t>–</w:t>
      </w:r>
      <w:r w:rsidRPr="00894340">
        <w:t xml:space="preserve"> №1. </w:t>
      </w:r>
      <w:r w:rsidRPr="003727D3">
        <w:rPr>
          <w:lang w:val="ru-RU"/>
        </w:rPr>
        <w:t>–</w:t>
      </w:r>
      <w:r w:rsidRPr="00894340">
        <w:t xml:space="preserve"> С. 5-14.</w:t>
      </w:r>
    </w:p>
    <w:p w:rsidR="00096891" w:rsidRDefault="00096891" w:rsidP="00063DBC">
      <w:pPr>
        <w:pStyle w:val="3"/>
        <w:numPr>
          <w:ilvl w:val="0"/>
          <w:numId w:val="11"/>
        </w:numPr>
      </w:pPr>
      <w:r>
        <w:t>Артюх, С. Один зі шляхів суттєвого підвищення ефективності системи вищої освіти України / С. Артюх, О. Лазуренко, К.</w:t>
      </w:r>
      <w:r>
        <w:rPr>
          <w:lang w:val="en-US"/>
        </w:rPr>
        <w:t> </w:t>
      </w:r>
      <w:r>
        <w:t>Махотіло // Вища шк. – 2012. – №11. – С. 44-48.</w:t>
      </w:r>
    </w:p>
    <w:p w:rsidR="00096891" w:rsidRDefault="00096891" w:rsidP="00063DBC">
      <w:pPr>
        <w:pStyle w:val="3"/>
        <w:numPr>
          <w:ilvl w:val="0"/>
          <w:numId w:val="11"/>
        </w:numPr>
      </w:pPr>
      <w:r>
        <w:t>Балагура, О. Суспільство і вища національна освіта у процесі трансформації / О. Балагура // Вища шк. – 2013. – №5. – С. 27-34.</w:t>
      </w:r>
    </w:p>
    <w:p w:rsidR="00096891" w:rsidRPr="001E2954" w:rsidRDefault="00096891" w:rsidP="00063DBC">
      <w:pPr>
        <w:pStyle w:val="3"/>
        <w:numPr>
          <w:ilvl w:val="0"/>
          <w:numId w:val="11"/>
        </w:numPr>
      </w:pPr>
      <w:r>
        <w:t>Бандурка, В. М. Особливості сучасної технології навчання у вищих навчальних закладах України / В. М. Бандурка // Вища шк. – 2011. – №9. – С. 7-15.</w:t>
      </w:r>
    </w:p>
    <w:p w:rsidR="00096891" w:rsidRDefault="00096891" w:rsidP="00063DBC">
      <w:pPr>
        <w:pStyle w:val="3"/>
        <w:numPr>
          <w:ilvl w:val="0"/>
          <w:numId w:val="11"/>
        </w:numPr>
      </w:pPr>
      <w:r>
        <w:t>Бахрушин, В. Статистичний аналіз рейтингів українських університетів / В. Бахрушин // Освіта і управл. – 2011. – Т.14, число</w:t>
      </w:r>
      <w:r>
        <w:rPr>
          <w:lang w:val="en-US"/>
        </w:rPr>
        <w:t> </w:t>
      </w:r>
      <w:r>
        <w:t>2-3. – С. 30-38.</w:t>
      </w:r>
    </w:p>
    <w:p w:rsidR="00096891" w:rsidRDefault="00096891" w:rsidP="00063DBC">
      <w:pPr>
        <w:pStyle w:val="3"/>
        <w:numPr>
          <w:ilvl w:val="0"/>
          <w:numId w:val="11"/>
        </w:numPr>
      </w:pPr>
      <w:r>
        <w:t>Богданець, А. Тенденції розвитку системи вищої освіти в Україні та проблеми її законодавчого забезпечення / А. Богданець // Студ. юрид. журнал. – 2013. – №1. – С. 128-135.</w:t>
      </w:r>
    </w:p>
    <w:p w:rsidR="00096891" w:rsidRDefault="00096891" w:rsidP="00063DBC">
      <w:pPr>
        <w:pStyle w:val="3"/>
        <w:numPr>
          <w:ilvl w:val="0"/>
          <w:numId w:val="11"/>
        </w:numPr>
      </w:pPr>
      <w:r>
        <w:t>Богута, Н. Досвід, диплом та мова : рейтинг вищих навчальних закладів 2013 / Н. Богута // Вища шк. – 2013. – №5. – С. 60-72.</w:t>
      </w:r>
    </w:p>
    <w:p w:rsidR="00096891" w:rsidRPr="00274B94" w:rsidRDefault="00096891" w:rsidP="00063DBC">
      <w:pPr>
        <w:pStyle w:val="3"/>
        <w:numPr>
          <w:ilvl w:val="0"/>
          <w:numId w:val="11"/>
        </w:numPr>
        <w:rPr>
          <w:b/>
        </w:rPr>
      </w:pPr>
      <w:r w:rsidRPr="00274B94">
        <w:t>Бондаренко, М. Інтеграція в європейському систему вищої освіти в ІТ-галузі шляхом участі в міжнародних освітніх програмах, проектах та конкурсах / М. Бондаренко // Вища шк. – 2011. – №2. – С. 7-15.</w:t>
      </w:r>
    </w:p>
    <w:p w:rsidR="00096891" w:rsidRPr="002B7D11" w:rsidRDefault="00096891" w:rsidP="00063DBC">
      <w:pPr>
        <w:pStyle w:val="3"/>
        <w:numPr>
          <w:ilvl w:val="0"/>
          <w:numId w:val="11"/>
        </w:numPr>
      </w:pPr>
      <w:r w:rsidRPr="00A64123">
        <w:t>Вальдшмідт, І. М. Основні проблеми системи вищої освіти в Україні та шляхи її модернізації / І. М. Вальдшмідт, М. О. Гайдей // Економіка та держава. – 2014. – №6.– С. 152-155.</w:t>
      </w:r>
    </w:p>
    <w:p w:rsidR="00096891" w:rsidRPr="00BC641C" w:rsidRDefault="00096891" w:rsidP="00063DBC">
      <w:pPr>
        <w:pStyle w:val="3"/>
        <w:numPr>
          <w:ilvl w:val="0"/>
          <w:numId w:val="11"/>
        </w:numPr>
      </w:pPr>
      <w:r>
        <w:t>Вахович, І. М. Стан і проблеми вищої освіти в Україні / І.</w:t>
      </w:r>
      <w:r>
        <w:rPr>
          <w:lang w:val="en-US"/>
        </w:rPr>
        <w:t> </w:t>
      </w:r>
      <w:r>
        <w:t>М.</w:t>
      </w:r>
      <w:r>
        <w:rPr>
          <w:lang w:val="en-US"/>
        </w:rPr>
        <w:t> </w:t>
      </w:r>
      <w:r>
        <w:t>Вахович, Л.  І. Іщук, С. О. Пиріг // Актуальні проблеми економіки. – №2014. – № 1. –С. 63-70.</w:t>
      </w:r>
    </w:p>
    <w:p w:rsidR="00096891" w:rsidRPr="00BC641C" w:rsidRDefault="00096891" w:rsidP="00063DBC">
      <w:pPr>
        <w:pStyle w:val="3"/>
        <w:numPr>
          <w:ilvl w:val="0"/>
          <w:numId w:val="11"/>
        </w:numPr>
      </w:pPr>
      <w:r w:rsidRPr="00BC641C">
        <w:t>Ворона</w:t>
      </w:r>
      <w:r>
        <w:t>, М. І. Правові та організаційні засади державного управління в сфері підготовки іноземних студентів в Україні / М.</w:t>
      </w:r>
      <w:r>
        <w:rPr>
          <w:lang w:val="en-US"/>
        </w:rPr>
        <w:t> </w:t>
      </w:r>
      <w:r>
        <w:t>І.</w:t>
      </w:r>
      <w:r>
        <w:rPr>
          <w:lang w:val="en-US"/>
        </w:rPr>
        <w:t> </w:t>
      </w:r>
      <w:r>
        <w:t>Ворона // Статистика України. – 2013. – №4. – С. 48-53.</w:t>
      </w:r>
    </w:p>
    <w:p w:rsidR="00096891" w:rsidRDefault="00096891" w:rsidP="00063DBC">
      <w:pPr>
        <w:pStyle w:val="3"/>
        <w:numPr>
          <w:ilvl w:val="0"/>
          <w:numId w:val="11"/>
        </w:numPr>
      </w:pPr>
      <w:r w:rsidRPr="00DE33B9">
        <w:rPr>
          <w:lang w:val="ru-RU"/>
        </w:rPr>
        <w:t>Герасименко</w:t>
      </w:r>
      <w:r>
        <w:rPr>
          <w:lang w:val="ru-RU"/>
        </w:rPr>
        <w:t xml:space="preserve">, С. С. Статистика </w:t>
      </w:r>
      <w:r>
        <w:t>якості вищої освіти в Україні : до постановки проблеми / С. С. Герасименко, В. С. Герасименко // Статистика України. – 2014. – №3. – С. 26-31.</w:t>
      </w:r>
    </w:p>
    <w:p w:rsidR="00096891" w:rsidRDefault="00096891" w:rsidP="00063DBC">
      <w:pPr>
        <w:pStyle w:val="3"/>
        <w:numPr>
          <w:ilvl w:val="0"/>
          <w:numId w:val="11"/>
        </w:numPr>
      </w:pPr>
      <w:r>
        <w:t>Гордієнко, Л. А. Фінансове забезпечення вищих навчальних закладів в Україні / Л. А. Гордієнко // Економіка. Фінанси. Право. – 2015. – №8. – С.  21-24.</w:t>
      </w:r>
    </w:p>
    <w:p w:rsidR="00096891" w:rsidRPr="00DE33B9" w:rsidRDefault="00096891" w:rsidP="00063DBC">
      <w:pPr>
        <w:pStyle w:val="3"/>
        <w:numPr>
          <w:ilvl w:val="0"/>
          <w:numId w:val="11"/>
        </w:numPr>
      </w:pPr>
      <w:r>
        <w:t>Гриневич, Л. Вища освіта України : на шляху інтеграції до Європейського освітнього простору / Л. Гриневич // Рідна шк. – 2014. – №11. – С. 8-12.</w:t>
      </w:r>
    </w:p>
    <w:p w:rsidR="00096891" w:rsidRDefault="00096891" w:rsidP="00063DBC">
      <w:pPr>
        <w:pStyle w:val="3"/>
        <w:numPr>
          <w:ilvl w:val="0"/>
          <w:numId w:val="11"/>
        </w:numPr>
      </w:pPr>
      <w:r w:rsidRPr="00A60F5E">
        <w:t xml:space="preserve">Грицюк, Л. Реалізація програм «подвійний диплом» як спосіб входження вітчизняних ВНЗ до європейського простору вищої освіти / Л. Грицюк, А. </w:t>
      </w:r>
      <w:r>
        <w:t> </w:t>
      </w:r>
      <w:r w:rsidRPr="00A60F5E">
        <w:t>Лякішева // Вища шк. – 2014. – №7. – С.46-54.</w:t>
      </w:r>
    </w:p>
    <w:p w:rsidR="00096891" w:rsidRPr="00A60F5E" w:rsidRDefault="00096891" w:rsidP="00063DBC">
      <w:pPr>
        <w:pStyle w:val="3"/>
        <w:numPr>
          <w:ilvl w:val="0"/>
          <w:numId w:val="11"/>
        </w:numPr>
      </w:pPr>
      <w:r>
        <w:t>Дебич, М. А. Світові явища інтеграції у вищій освіті та перспективи участі України в Європейських проектах / М. А. Дебич // Шлях освіти. – 2013. – №2. – С. 18-20.</w:t>
      </w:r>
    </w:p>
    <w:p w:rsidR="00096891" w:rsidRDefault="00096891" w:rsidP="00063DBC">
      <w:pPr>
        <w:pStyle w:val="3"/>
        <w:numPr>
          <w:ilvl w:val="0"/>
          <w:numId w:val="11"/>
        </w:numPr>
      </w:pPr>
      <w:r w:rsidRPr="00A60F5E">
        <w:t>Дніпров, О. Концептуальні засади розвитку освіти України / О.</w:t>
      </w:r>
      <w:r>
        <w:rPr>
          <w:lang w:val="en-US"/>
        </w:rPr>
        <w:t> </w:t>
      </w:r>
      <w:r w:rsidRPr="00A60F5E">
        <w:t>Дніпров // Вища шк. – 2014. – №7. – С. 7-12.</w:t>
      </w:r>
    </w:p>
    <w:p w:rsidR="00096891" w:rsidRPr="00DF333C" w:rsidRDefault="00096891" w:rsidP="00063DBC">
      <w:pPr>
        <w:pStyle w:val="3"/>
        <w:numPr>
          <w:ilvl w:val="0"/>
          <w:numId w:val="11"/>
        </w:numPr>
      </w:pPr>
      <w:r>
        <w:t xml:space="preserve">Ерфорт, О. Ю, Вдосконалення програми кредитування на здобуття вищої освіти в Україні / О. Ю. Ерфорт, Л. О. Збаразька // Актуальні проблеми економіки. – №2014. – № 7. – </w:t>
      </w:r>
      <w:r w:rsidRPr="004024E9">
        <w:t>С. 414-418.</w:t>
      </w:r>
    </w:p>
    <w:p w:rsidR="00096891" w:rsidRDefault="00096891" w:rsidP="00063DBC">
      <w:pPr>
        <w:pStyle w:val="3"/>
        <w:numPr>
          <w:ilvl w:val="0"/>
          <w:numId w:val="11"/>
        </w:numPr>
      </w:pPr>
      <w:r>
        <w:t xml:space="preserve">Жорнова, О. </w:t>
      </w:r>
      <w:r>
        <w:rPr>
          <w:lang w:val="en-US"/>
        </w:rPr>
        <w:t>Talent</w:t>
      </w:r>
      <w:r w:rsidRPr="00855E09">
        <w:t xml:space="preserve"> </w:t>
      </w:r>
      <w:r>
        <w:rPr>
          <w:lang w:val="en-US"/>
        </w:rPr>
        <w:t>management</w:t>
      </w:r>
      <w:r w:rsidRPr="00855E09">
        <w:t xml:space="preserve"> </w:t>
      </w:r>
      <w:r>
        <w:t xml:space="preserve">у вітчизняному ВНЗ: вибір оптимального шляху розвитку / Ольга Жорнова, Олена Жорнова </w:t>
      </w:r>
      <w:r w:rsidRPr="00704B4C">
        <w:t>// Вища шк. – 2013. – №7. – С. 50-58.</w:t>
      </w:r>
    </w:p>
    <w:p w:rsidR="00096891" w:rsidRPr="004024E9" w:rsidRDefault="00096891" w:rsidP="00063DBC">
      <w:pPr>
        <w:pStyle w:val="3"/>
        <w:numPr>
          <w:ilvl w:val="0"/>
          <w:numId w:val="11"/>
        </w:numPr>
      </w:pPr>
      <w:r w:rsidRPr="004024E9">
        <w:t>Закусило, О. Проблеми входження України в європейський освітній простір / О. Закусило // Шлях освіти. – 2011. – №1. – С. 11-16.</w:t>
      </w:r>
    </w:p>
    <w:p w:rsidR="00096891" w:rsidRPr="004360BA" w:rsidRDefault="00096891" w:rsidP="00063DBC">
      <w:pPr>
        <w:pStyle w:val="3"/>
        <w:numPr>
          <w:ilvl w:val="0"/>
          <w:numId w:val="11"/>
        </w:numPr>
      </w:pPr>
      <w:r>
        <w:t xml:space="preserve">Захарін, С. В. Фінансування розвитку системи вищої освіти України : проблеми і перспективи / С. В. Захарін // Актуальні проблеми економіки. – 2014. – № 9. – </w:t>
      </w:r>
      <w:r w:rsidRPr="004360BA">
        <w:t>С. 113-120.</w:t>
      </w:r>
    </w:p>
    <w:p w:rsidR="00096891" w:rsidRPr="00704B4C" w:rsidRDefault="00096891" w:rsidP="00063DBC">
      <w:pPr>
        <w:pStyle w:val="3"/>
        <w:numPr>
          <w:ilvl w:val="0"/>
          <w:numId w:val="11"/>
        </w:numPr>
      </w:pPr>
      <w:r w:rsidRPr="00704B4C">
        <w:t>Зіньковський, Ю. Імператив сучасної парадигми вищої освіти / Ю.</w:t>
      </w:r>
      <w:r>
        <w:t> </w:t>
      </w:r>
      <w:r w:rsidRPr="00704B4C">
        <w:t>Зіньковський // Вища шк. – 2013. – № 9. – С. 3-6.</w:t>
      </w:r>
    </w:p>
    <w:p w:rsidR="00096891" w:rsidRPr="004D2410" w:rsidRDefault="00096891" w:rsidP="00063DBC">
      <w:pPr>
        <w:pStyle w:val="3"/>
        <w:numPr>
          <w:ilvl w:val="0"/>
          <w:numId w:val="11"/>
        </w:numPr>
      </w:pPr>
      <w:r w:rsidRPr="004D2410">
        <w:t>Клепко, С. Основні питання Закону України «Про вищу освіту» / С. Клепко // Вища освіта України. – 2014. –№3.–С. 30-37.</w:t>
      </w:r>
    </w:p>
    <w:p w:rsidR="00096891" w:rsidRDefault="00096891" w:rsidP="00063DBC">
      <w:pPr>
        <w:pStyle w:val="3"/>
        <w:numPr>
          <w:ilvl w:val="0"/>
          <w:numId w:val="11"/>
        </w:numPr>
      </w:pPr>
      <w:r w:rsidRPr="004D2410">
        <w:t>Комаров, В. Законодавче забезпечення модернізації вищої освіти / В.</w:t>
      </w:r>
      <w:r>
        <w:t> </w:t>
      </w:r>
      <w:r w:rsidRPr="004D2410">
        <w:t>Комаров // Вища шк. – 2013. – №7. – С. 23-33.</w:t>
      </w:r>
    </w:p>
    <w:p w:rsidR="00096891" w:rsidRPr="004D2410" w:rsidRDefault="00096891" w:rsidP="00063DBC">
      <w:pPr>
        <w:pStyle w:val="3"/>
        <w:numPr>
          <w:ilvl w:val="0"/>
          <w:numId w:val="11"/>
        </w:numPr>
      </w:pPr>
      <w:r>
        <w:t xml:space="preserve">Корж-Усенко, Л. Історіографічний вимір становлення вищої освіти в Україні / Л. Корж-Усенко // Історико-педагог. альманах. – 2014. – №2. – С. </w:t>
      </w:r>
      <w:r>
        <w:rPr>
          <w:lang w:val="en-US"/>
        </w:rPr>
        <w:t> </w:t>
      </w:r>
      <w:r>
        <w:t>59-63.</w:t>
      </w:r>
    </w:p>
    <w:p w:rsidR="00096891" w:rsidRPr="00003D1A" w:rsidRDefault="00096891" w:rsidP="00063DBC">
      <w:pPr>
        <w:pStyle w:val="3"/>
        <w:numPr>
          <w:ilvl w:val="0"/>
          <w:numId w:val="11"/>
        </w:numPr>
      </w:pPr>
      <w:r w:rsidRPr="004D2410">
        <w:t>Короденко, М. Курс на інтернаціоналізацію / М. Короденко // Освіта України. – 2015. – №38. – С.8-9.</w:t>
      </w:r>
    </w:p>
    <w:p w:rsidR="00096891" w:rsidRDefault="00096891" w:rsidP="00063DBC">
      <w:pPr>
        <w:pStyle w:val="3"/>
        <w:numPr>
          <w:ilvl w:val="0"/>
          <w:numId w:val="11"/>
        </w:numPr>
      </w:pPr>
      <w:r w:rsidRPr="004D2410">
        <w:t>Корсак, К. Основи нової національної ідеї у контексті розвитку вищої освіти України / К. Корсак // Вища освіта України. – 2014. – №4. – С.10-15.</w:t>
      </w:r>
    </w:p>
    <w:p w:rsidR="00096891" w:rsidRPr="00577415" w:rsidRDefault="00096891" w:rsidP="00063DBC">
      <w:pPr>
        <w:pStyle w:val="3"/>
        <w:numPr>
          <w:ilvl w:val="0"/>
          <w:numId w:val="11"/>
        </w:numPr>
      </w:pPr>
      <w:r>
        <w:t>Костючков, І. Особливості функціонування вищої школи України в умовах формування громадянського суспільства / В. І. Костючко // Теор. і пратика управління соц. систем. – 2015. – №2. – С. 54-61.</w:t>
      </w:r>
    </w:p>
    <w:p w:rsidR="00096891" w:rsidRDefault="00096891" w:rsidP="00063DBC">
      <w:pPr>
        <w:pStyle w:val="3"/>
        <w:numPr>
          <w:ilvl w:val="0"/>
          <w:numId w:val="11"/>
        </w:numPr>
        <w:rPr>
          <w:lang w:val="ru-RU"/>
        </w:rPr>
      </w:pPr>
      <w:r w:rsidRPr="001660E2">
        <w:rPr>
          <w:lang w:val="ru-RU"/>
        </w:rPr>
        <w:t>Кравченко, Ю. Концепція раціонального структурування знань у системі дистанційного навчання / Ю. Кравченко // Вища шк. – 2015. – №4-5. – С. 76-86.</w:t>
      </w:r>
    </w:p>
    <w:p w:rsidR="00096891" w:rsidRPr="00C45860" w:rsidRDefault="00096891" w:rsidP="00063DBC">
      <w:pPr>
        <w:pStyle w:val="3"/>
        <w:numPr>
          <w:ilvl w:val="0"/>
          <w:numId w:val="11"/>
        </w:numPr>
      </w:pPr>
      <w:r w:rsidRPr="00C45860">
        <w:t xml:space="preserve">Красильникова, Г. На шляху до сучасної системи моніторингу якості вітчизняної освіти / Г. Красильникова // Вища шк. – 2014. – № 11-12. – С. </w:t>
      </w:r>
      <w:r>
        <w:rPr>
          <w:lang w:val="ru-RU"/>
        </w:rPr>
        <w:t> </w:t>
      </w:r>
      <w:r w:rsidRPr="00C45860">
        <w:t>24-35.</w:t>
      </w:r>
    </w:p>
    <w:p w:rsidR="00096891" w:rsidRDefault="00096891" w:rsidP="00063DBC">
      <w:pPr>
        <w:pStyle w:val="3"/>
        <w:numPr>
          <w:ilvl w:val="0"/>
          <w:numId w:val="11"/>
        </w:numPr>
        <w:rPr>
          <w:lang w:val="ru-RU"/>
        </w:rPr>
      </w:pPr>
      <w:r>
        <w:rPr>
          <w:lang w:val="ru-RU"/>
        </w:rPr>
        <w:t>Кращенко, Ю. Концептуальні засади розвитку студентського самоврядування в Україні / Ю. Кращенко, А. Ігнатович // Вища шк. – 2011. – №9. – С. 117-126.</w:t>
      </w:r>
    </w:p>
    <w:p w:rsidR="00096891" w:rsidRDefault="00096891" w:rsidP="00063DBC">
      <w:pPr>
        <w:pStyle w:val="3"/>
        <w:numPr>
          <w:ilvl w:val="0"/>
          <w:numId w:val="11"/>
        </w:numPr>
        <w:rPr>
          <w:lang w:val="ru-RU"/>
        </w:rPr>
      </w:pPr>
      <w:r>
        <w:rPr>
          <w:lang w:val="ru-RU"/>
        </w:rPr>
        <w:t>Куклін, О. Стратегічні пріоритети розвитку вищої освіти України / О. Куклін // Вища шк. – 2012. – №8. – С. 28-36.</w:t>
      </w:r>
    </w:p>
    <w:p w:rsidR="00096891" w:rsidRPr="009A24EF" w:rsidRDefault="00096891" w:rsidP="00063DBC">
      <w:pPr>
        <w:pStyle w:val="3"/>
        <w:numPr>
          <w:ilvl w:val="0"/>
          <w:numId w:val="11"/>
        </w:numPr>
      </w:pPr>
      <w:r w:rsidRPr="009A24EF">
        <w:t>Ланських, О. Мовні стратегії в системі державної освітньої політики / О. Ланських // Вища освіта України. – 2014. – №4. – С.</w:t>
      </w:r>
      <w:r>
        <w:rPr>
          <w:lang w:val="ru-RU"/>
        </w:rPr>
        <w:t xml:space="preserve"> </w:t>
      </w:r>
      <w:r w:rsidRPr="009A24EF">
        <w:t>109-113.</w:t>
      </w:r>
    </w:p>
    <w:p w:rsidR="00096891" w:rsidRDefault="00096891" w:rsidP="00063DBC">
      <w:pPr>
        <w:pStyle w:val="3"/>
        <w:numPr>
          <w:ilvl w:val="0"/>
          <w:numId w:val="11"/>
        </w:numPr>
      </w:pPr>
      <w:r w:rsidRPr="009A24EF">
        <w:t>Левківський, К. Освіта України в соціально-економічному вимірі ХХІ століття / К. Левківський // Вища шк. – 2013. – №9. – С. 20-29.</w:t>
      </w:r>
    </w:p>
    <w:p w:rsidR="00096891" w:rsidRDefault="00096891" w:rsidP="00063DBC">
      <w:pPr>
        <w:pStyle w:val="3"/>
        <w:numPr>
          <w:ilvl w:val="0"/>
          <w:numId w:val="11"/>
        </w:numPr>
      </w:pPr>
      <w:r>
        <w:t>Логвін, З. Університети : роль та місце в інноваційній системі України / З. Логвін, В. Логвін // Вища шк. – 2012. – №1. – С.24-31.</w:t>
      </w:r>
    </w:p>
    <w:p w:rsidR="00096891" w:rsidRPr="009A24EF" w:rsidRDefault="00096891" w:rsidP="00063DBC">
      <w:pPr>
        <w:pStyle w:val="3"/>
        <w:numPr>
          <w:ilvl w:val="0"/>
          <w:numId w:val="11"/>
        </w:numPr>
      </w:pPr>
      <w:r>
        <w:t>Малишевська, І. Право на вищу освіту осіб з особливими освітніми потребами та інвалідністю у законодавстві України / І. Малишевська // Особлива дитини : навчання і виховання. – 2015 – №2. – С. 27-34.</w:t>
      </w:r>
    </w:p>
    <w:p w:rsidR="00096891" w:rsidRDefault="00096891" w:rsidP="00063DBC">
      <w:pPr>
        <w:pStyle w:val="3"/>
        <w:numPr>
          <w:ilvl w:val="0"/>
          <w:numId w:val="11"/>
        </w:numPr>
      </w:pPr>
      <w:r w:rsidRPr="00A64123">
        <w:t>Б</w:t>
      </w:r>
      <w:r>
        <w:t>ак, М</w:t>
      </w:r>
      <w:r w:rsidRPr="00A64123">
        <w:t xml:space="preserve">. Основні суперечності інформаційного простору освіти в сучасній Україні </w:t>
      </w:r>
      <w:r>
        <w:t>та шляхи їх подолання / М.</w:t>
      </w:r>
      <w:r w:rsidRPr="00A64123">
        <w:t xml:space="preserve"> Бак // Вища освіта України. – 2014. – № 2.– С. 88-93.</w:t>
      </w:r>
    </w:p>
    <w:p w:rsidR="00096891" w:rsidRPr="005340FC" w:rsidRDefault="00096891" w:rsidP="00063DBC">
      <w:pPr>
        <w:pStyle w:val="3"/>
        <w:numPr>
          <w:ilvl w:val="0"/>
          <w:numId w:val="11"/>
        </w:numPr>
      </w:pPr>
      <w:r>
        <w:t>Нужненко, К. Соціально-економічні позиції української освіти в європейському просторі / К. Нужненко // Вища шк. – 2012. – №4. – С. 25-32.</w:t>
      </w:r>
    </w:p>
    <w:p w:rsidR="00096891" w:rsidRDefault="00096891" w:rsidP="00063DBC">
      <w:pPr>
        <w:pStyle w:val="3"/>
        <w:numPr>
          <w:ilvl w:val="0"/>
          <w:numId w:val="11"/>
        </w:numPr>
      </w:pPr>
      <w:r>
        <w:t>Онкович, Г. Медіадидактика вищої школи : український досвід / Г. Онкович // Вища освіта України. – 2013. – №1. – С. 23-29.</w:t>
      </w:r>
    </w:p>
    <w:p w:rsidR="00096891" w:rsidRDefault="00096891" w:rsidP="00063DBC">
      <w:pPr>
        <w:pStyle w:val="3"/>
        <w:numPr>
          <w:ilvl w:val="0"/>
          <w:numId w:val="11"/>
        </w:numPr>
      </w:pPr>
      <w:r>
        <w:t>Поляков, М. Трансформація університету в Україні за часів її незалежності / М. Поляков // Вища шк. – 2011. – №10. – С. 62-70.</w:t>
      </w:r>
    </w:p>
    <w:p w:rsidR="00096891" w:rsidRDefault="00096891" w:rsidP="00063DBC">
      <w:pPr>
        <w:pStyle w:val="3"/>
        <w:numPr>
          <w:ilvl w:val="0"/>
          <w:numId w:val="11"/>
        </w:numPr>
      </w:pPr>
      <w:r>
        <w:t>Сацик, В. У пошуку ефективної стратегії розвитку вищої освіти в Україні / В. Сацик // Вища освіта України. – 2015. – № 3. – С. 40-52.</w:t>
      </w:r>
    </w:p>
    <w:p w:rsidR="00096891" w:rsidRDefault="00096891" w:rsidP="00063DBC">
      <w:pPr>
        <w:pStyle w:val="3"/>
        <w:numPr>
          <w:ilvl w:val="0"/>
          <w:numId w:val="11"/>
        </w:numPr>
      </w:pPr>
      <w:r>
        <w:t>Сисоєва, С. Освітні реформи / С. Сисоєва // Сучас. шк. України. – 2014. – № 11. – С. 38-48.</w:t>
      </w:r>
    </w:p>
    <w:p w:rsidR="00096891" w:rsidRPr="00A64123" w:rsidRDefault="00096891" w:rsidP="00063DBC">
      <w:pPr>
        <w:pStyle w:val="3"/>
        <w:numPr>
          <w:ilvl w:val="0"/>
          <w:numId w:val="11"/>
        </w:numPr>
      </w:pPr>
      <w:r>
        <w:t>Сментина, Н. В. Соціальна відповідальність вищих навчальних закладів : концептуальний аналіз / Н. В. Сментина // Наук. вісник Херсон. держ. ун-ту. Сер. : Економічні науки. – 2014. – Вип. 9, ч.2. – С. 20-26.</w:t>
      </w:r>
    </w:p>
    <w:p w:rsidR="00096891" w:rsidRDefault="00096891" w:rsidP="00063DBC">
      <w:pPr>
        <w:pStyle w:val="3"/>
        <w:numPr>
          <w:ilvl w:val="0"/>
          <w:numId w:val="11"/>
        </w:numPr>
      </w:pPr>
      <w:r w:rsidRPr="001E34E0">
        <w:t xml:space="preserve">Смолинська, О. Становлення концепції українського університету / О. </w:t>
      </w:r>
      <w:r>
        <w:t> </w:t>
      </w:r>
      <w:r w:rsidRPr="001E34E0">
        <w:t>Смолинська // Вища шк. – 2014. – №9.  – С. 22 - 31.</w:t>
      </w:r>
    </w:p>
    <w:p w:rsidR="00096891" w:rsidRDefault="00096891" w:rsidP="00063DBC">
      <w:pPr>
        <w:pStyle w:val="3"/>
        <w:numPr>
          <w:ilvl w:val="0"/>
          <w:numId w:val="11"/>
        </w:numPr>
      </w:pPr>
      <w:r>
        <w:t>Стадний, Є. Рейтинг прозорості національних університетів / Є. Стадний // Вісник ТІМО. – 2015. – №6. – С. 4-16.</w:t>
      </w:r>
    </w:p>
    <w:p w:rsidR="00096891" w:rsidRDefault="00096891" w:rsidP="00063DBC">
      <w:pPr>
        <w:pStyle w:val="3"/>
        <w:numPr>
          <w:ilvl w:val="0"/>
          <w:numId w:val="11"/>
        </w:numPr>
      </w:pPr>
      <w:r>
        <w:t>Стратегія реформування вищої освіти в Україні до 2020 року (проект) // Вісник ТІМО. – 2014. – №11-12. – С. 4-21.</w:t>
      </w:r>
    </w:p>
    <w:p w:rsidR="00096891" w:rsidRPr="001E34E0" w:rsidRDefault="00096891" w:rsidP="00063DBC">
      <w:pPr>
        <w:pStyle w:val="3"/>
        <w:numPr>
          <w:ilvl w:val="0"/>
          <w:numId w:val="11"/>
        </w:numPr>
      </w:pPr>
      <w:r w:rsidRPr="001E34E0">
        <w:t>Сухарніков, Ю.</w:t>
      </w:r>
      <w:r>
        <w:t xml:space="preserve"> Методологічні засади перебудови й осучаснення вищої освіти України / Ю. Сухарніков // Вища шк. – 2015. – № 11-12. – С. 35-61.</w:t>
      </w:r>
    </w:p>
    <w:p w:rsidR="00096891" w:rsidRDefault="00096891" w:rsidP="00063DBC">
      <w:pPr>
        <w:pStyle w:val="3"/>
        <w:numPr>
          <w:ilvl w:val="0"/>
          <w:numId w:val="11"/>
        </w:numPr>
      </w:pPr>
      <w:r w:rsidRPr="001E34E0">
        <w:t>Сухарніков, Ю. Нормативно-правові підстави для модернізації вищої освіти в Україні / Ю. Сухарніков // Вища шк. – 2014. – №10. – С. 20-39.</w:t>
      </w:r>
    </w:p>
    <w:p w:rsidR="00096891" w:rsidRPr="001E34E0" w:rsidRDefault="00096891" w:rsidP="00063DBC">
      <w:pPr>
        <w:pStyle w:val="3"/>
        <w:numPr>
          <w:ilvl w:val="0"/>
          <w:numId w:val="11"/>
        </w:numPr>
      </w:pPr>
      <w:r w:rsidRPr="001E34E0">
        <w:t xml:space="preserve">Сухарніков, Ю. Суть поняття </w:t>
      </w:r>
      <w:r w:rsidRPr="001E34E0">
        <w:rPr>
          <w:lang w:val="en-US"/>
        </w:rPr>
        <w:t>learning</w:t>
      </w:r>
      <w:r w:rsidRPr="001E34E0">
        <w:t xml:space="preserve"> </w:t>
      </w:r>
      <w:r w:rsidRPr="001E34E0">
        <w:rPr>
          <w:lang w:val="en-US"/>
        </w:rPr>
        <w:t>outcomes</w:t>
      </w:r>
      <w:r>
        <w:t xml:space="preserve"> у вищій освіті України</w:t>
      </w:r>
      <w:r w:rsidRPr="001E34E0">
        <w:t xml:space="preserve"> </w:t>
      </w:r>
      <w:r>
        <w:t xml:space="preserve">/ Ю. Сухарніков. </w:t>
      </w:r>
      <w:r w:rsidRPr="001E34E0">
        <w:t>– 2012. – №11. – С. 7-24.</w:t>
      </w:r>
    </w:p>
    <w:p w:rsidR="00096891" w:rsidRDefault="00096891" w:rsidP="00063DBC">
      <w:pPr>
        <w:pStyle w:val="3"/>
        <w:numPr>
          <w:ilvl w:val="0"/>
          <w:numId w:val="11"/>
        </w:numPr>
      </w:pPr>
      <w:r w:rsidRPr="001E34E0">
        <w:t>Суліма, Є. Інноваційні виклики сучасності й динаміка модерніз</w:t>
      </w:r>
      <w:r>
        <w:t>ації національної освіти / Є.</w:t>
      </w:r>
      <w:r w:rsidRPr="001E34E0">
        <w:t xml:space="preserve"> Суліма // Вища шк. – 2013. – №7. – С. 7-12.</w:t>
      </w:r>
    </w:p>
    <w:p w:rsidR="00096891" w:rsidRPr="00BB20E3" w:rsidRDefault="00096891" w:rsidP="00063DBC">
      <w:pPr>
        <w:pStyle w:val="3"/>
        <w:numPr>
          <w:ilvl w:val="0"/>
          <w:numId w:val="11"/>
        </w:numPr>
      </w:pPr>
      <w:r>
        <w:t>Терепищий, С. Ціннісні орієнтири стандартизації вищої освіти України / С. Терепищий // Вища освіта України. – 2011. – № 2. – С.</w:t>
      </w:r>
      <w:r>
        <w:rPr>
          <w:lang w:val="ru-RU"/>
        </w:rPr>
        <w:t> </w:t>
      </w:r>
      <w:r>
        <w:t>33-40.</w:t>
      </w:r>
    </w:p>
    <w:p w:rsidR="00096891" w:rsidRDefault="00096891" w:rsidP="00063DBC">
      <w:pPr>
        <w:pStyle w:val="3"/>
        <w:numPr>
          <w:ilvl w:val="0"/>
          <w:numId w:val="11"/>
        </w:numPr>
      </w:pPr>
      <w:r>
        <w:t>Терованесов, М. Р. Оптимізація управління системою вищої освіти / М.  Р. Терованесов // Наук. вісник Херсон. держ. ун-ту. Сер. : Економічні науки. – 2014. – Вип. 9, ч.2. – С. 83-88.</w:t>
      </w:r>
    </w:p>
    <w:p w:rsidR="00096891" w:rsidRDefault="00096891" w:rsidP="00063DBC">
      <w:pPr>
        <w:pStyle w:val="3"/>
        <w:numPr>
          <w:ilvl w:val="0"/>
          <w:numId w:val="11"/>
        </w:numPr>
      </w:pPr>
      <w:r>
        <w:t xml:space="preserve">Ушакова, Н. </w:t>
      </w:r>
      <w:r>
        <w:rPr>
          <w:lang w:val="ru-RU"/>
        </w:rPr>
        <w:t>И. Концепция языкового образования иностранцев в вузах Украины / Н. И. Ушакова, В. В. Дубочинский, О. Н. Тростинская // Рус. яз., лит., культура в шк. и вузе. – 2013. – №2. – С. 43-52.</w:t>
      </w:r>
    </w:p>
    <w:p w:rsidR="00096891" w:rsidRPr="00645EC1" w:rsidRDefault="00096891" w:rsidP="00063DBC">
      <w:pPr>
        <w:pStyle w:val="3"/>
        <w:numPr>
          <w:ilvl w:val="0"/>
          <w:numId w:val="11"/>
        </w:numPr>
      </w:pPr>
      <w:r>
        <w:t>Чернишова, Є. Р. Досвід міжнародного співробітництва у формуванні кадрового потенціалу вищих навчальних закладів / Є.</w:t>
      </w:r>
      <w:r>
        <w:rPr>
          <w:lang w:val="ru-RU"/>
        </w:rPr>
        <w:t> </w:t>
      </w:r>
      <w:r>
        <w:t>Р.</w:t>
      </w:r>
      <w:r>
        <w:rPr>
          <w:lang w:val="ru-RU"/>
        </w:rPr>
        <w:t> </w:t>
      </w:r>
      <w:r>
        <w:t>Чернишова // Шлях освіти. – 2012. – № 3. – С. 17-29.</w:t>
      </w:r>
    </w:p>
    <w:p w:rsidR="00096891" w:rsidRPr="001E34E0" w:rsidRDefault="00096891" w:rsidP="00063DBC">
      <w:pPr>
        <w:pStyle w:val="3"/>
        <w:numPr>
          <w:ilvl w:val="0"/>
          <w:numId w:val="11"/>
        </w:numPr>
      </w:pPr>
      <w:r w:rsidRPr="001E34E0">
        <w:t>Яфонкіна І. П., Щодо деяких проблем підвищення якості вищої освіти в Україні / І. П. Яфонкіна // Держава і право. – 2012. – Вип. 56. – С. 656-661.</w:t>
      </w:r>
    </w:p>
    <w:p w:rsidR="00096891" w:rsidRPr="00274B94" w:rsidRDefault="00096891" w:rsidP="00E82E7B">
      <w:pPr>
        <w:pStyle w:val="4"/>
      </w:pPr>
      <w:bookmarkStart w:id="4" w:name="_Toc449598812"/>
      <w:r w:rsidRPr="00274B94">
        <w:t>Розділ І</w:t>
      </w:r>
      <w:r w:rsidRPr="00274B94">
        <w:rPr>
          <w:lang w:val="en-US"/>
        </w:rPr>
        <w:t>V</w:t>
      </w:r>
      <w:r w:rsidRPr="00274B94">
        <w:t xml:space="preserve"> Вища освіта в зарубіжних країнах</w:t>
      </w:r>
      <w:bookmarkEnd w:id="4"/>
    </w:p>
    <w:p w:rsidR="00096891" w:rsidRPr="002638E5" w:rsidRDefault="00096891" w:rsidP="00063DBC">
      <w:pPr>
        <w:pStyle w:val="3"/>
        <w:numPr>
          <w:ilvl w:val="0"/>
          <w:numId w:val="13"/>
        </w:numPr>
        <w:rPr>
          <w:lang w:val="ru-RU"/>
        </w:rPr>
      </w:pPr>
      <w:r w:rsidRPr="002638E5">
        <w:rPr>
          <w:lang w:val="ru-RU"/>
        </w:rPr>
        <w:t>Азарова</w:t>
      </w:r>
      <w:r>
        <w:rPr>
          <w:lang w:val="ru-RU"/>
        </w:rPr>
        <w:t>, С. В. Дослідження європейської ідентичності в польському науковому дискурсі / С. В. Азарова // Шлях освіти. – 2011. – №3. – С. 19-23.</w:t>
      </w:r>
    </w:p>
    <w:p w:rsidR="00096891" w:rsidRPr="00C36275" w:rsidRDefault="00096891" w:rsidP="00063DBC">
      <w:pPr>
        <w:pStyle w:val="3"/>
        <w:numPr>
          <w:ilvl w:val="0"/>
          <w:numId w:val="13"/>
        </w:numPr>
      </w:pPr>
      <w:r w:rsidRPr="00C36275">
        <w:rPr>
          <w:lang w:val="ru-RU"/>
        </w:rPr>
        <w:t>Андрущенко, В.</w:t>
      </w:r>
      <w:r w:rsidRPr="00C36275">
        <w:t xml:space="preserve"> Інтеграція цінностей : педагогічний досвід Європи. Стаття перша.Велика Хартія Університетів / В.</w:t>
      </w:r>
      <w:r>
        <w:t> </w:t>
      </w:r>
      <w:r w:rsidRPr="00C36275">
        <w:t>Андрущенко // Вища освіта України. –2013. – №1. – С. 5-10.</w:t>
      </w:r>
    </w:p>
    <w:p w:rsidR="00096891" w:rsidRPr="00EE5FA0" w:rsidRDefault="00096891" w:rsidP="00063DBC">
      <w:pPr>
        <w:pStyle w:val="3"/>
        <w:numPr>
          <w:ilvl w:val="0"/>
          <w:numId w:val="13"/>
        </w:numPr>
        <w:rPr>
          <w:b/>
        </w:rPr>
      </w:pPr>
      <w:r w:rsidRPr="00EE5FA0">
        <w:t>Баранівський, В. Доступ до вищої освіти в контексті стратифікаційних змін у країнах Заходу / В. Баранівський // Вища освіта України. – 2013. – №4. – С. 94-106.</w:t>
      </w:r>
    </w:p>
    <w:p w:rsidR="00096891" w:rsidRDefault="00096891" w:rsidP="00063DBC">
      <w:pPr>
        <w:pStyle w:val="3"/>
        <w:numPr>
          <w:ilvl w:val="0"/>
          <w:numId w:val="13"/>
        </w:numPr>
      </w:pPr>
      <w:r w:rsidRPr="00EE5FA0">
        <w:t>Вакуленко, Т. С. Агенції із забезпечення якості вищої освіти (національний досвід і міжнародне співробітництво) / Т.</w:t>
      </w:r>
      <w:r>
        <w:rPr>
          <w:lang w:val="ru-RU"/>
        </w:rPr>
        <w:t> </w:t>
      </w:r>
      <w:r w:rsidRPr="00EE5FA0">
        <w:t>С.</w:t>
      </w:r>
      <w:r>
        <w:rPr>
          <w:lang w:val="ru-RU"/>
        </w:rPr>
        <w:t> </w:t>
      </w:r>
      <w:r w:rsidRPr="00EE5FA0">
        <w:t>Вакуленко // Вісник ТІМО. – 2015. – №7-8. – С. 21-24.</w:t>
      </w:r>
    </w:p>
    <w:p w:rsidR="00096891" w:rsidRPr="00D07314" w:rsidRDefault="00096891" w:rsidP="00063DBC">
      <w:pPr>
        <w:pStyle w:val="3"/>
        <w:numPr>
          <w:ilvl w:val="0"/>
          <w:numId w:val="13"/>
        </w:numPr>
      </w:pPr>
      <w:r>
        <w:t xml:space="preserve">Вакуленко, Т. С. Забезпечення якості вищої освіти (Європейські стандарти та рекомендації) / Т. С. Вакуленко // </w:t>
      </w:r>
      <w:r w:rsidRPr="00EE5FA0">
        <w:t>Вісник ТІМО. – 2015. – №7-8. – С. 21-24.</w:t>
      </w:r>
    </w:p>
    <w:p w:rsidR="00096891" w:rsidRPr="00EE5FA0" w:rsidRDefault="00096891" w:rsidP="00063DBC">
      <w:pPr>
        <w:pStyle w:val="3"/>
        <w:numPr>
          <w:ilvl w:val="0"/>
          <w:numId w:val="13"/>
        </w:numPr>
      </w:pPr>
      <w:r>
        <w:t>Вакуленко, Т. С. Критерії й показники оцінювання стану освіти у США / Т. С. Вакуленко // Вісник ТІМО. – 2015. – №11-12. – С. 5-13.</w:t>
      </w:r>
    </w:p>
    <w:p w:rsidR="00096891" w:rsidRDefault="00096891" w:rsidP="00063DBC">
      <w:pPr>
        <w:pStyle w:val="3"/>
        <w:numPr>
          <w:ilvl w:val="0"/>
          <w:numId w:val="13"/>
        </w:numPr>
      </w:pPr>
      <w:r w:rsidRPr="00EE5FA0">
        <w:t>Гарбуза, Т. Основні функції тьютора у процесі дистанційного навчання іноземної мови студентів ВНЗ Великої Британії / Т.</w:t>
      </w:r>
      <w:r>
        <w:rPr>
          <w:lang w:val="ru-RU"/>
        </w:rPr>
        <w:t> </w:t>
      </w:r>
      <w:r w:rsidRPr="00EE5FA0">
        <w:t>Гарбуза // Рідна шк. – 2011. – №3. – С. 69-72.</w:t>
      </w:r>
    </w:p>
    <w:p w:rsidR="00096891" w:rsidRPr="0009009B" w:rsidRDefault="00096891" w:rsidP="00063DBC">
      <w:pPr>
        <w:pStyle w:val="3"/>
        <w:numPr>
          <w:ilvl w:val="0"/>
          <w:numId w:val="13"/>
        </w:numPr>
      </w:pPr>
      <w:r w:rsidRPr="0009009B">
        <w:rPr>
          <w:rStyle w:val="apple-converted-space"/>
          <w:color w:val="000000"/>
          <w:shd w:val="clear" w:color="auto" w:fill="FFFFFF"/>
        </w:rPr>
        <w:t> </w:t>
      </w:r>
      <w:hyperlink r:id="rId8" w:history="1">
        <w:r w:rsidRPr="0009009B">
          <w:rPr>
            <w:rStyle w:val="Hyperlink"/>
            <w:bCs/>
            <w:color w:val="000000"/>
            <w:u w:val="none"/>
            <w:shd w:val="clear" w:color="auto" w:fill="FFFFFF"/>
          </w:rPr>
          <w:t>Гладченко, М.</w:t>
        </w:r>
      </w:hyperlink>
      <w:r>
        <w:rPr>
          <w:rStyle w:val="apple-converted-space"/>
          <w:color w:val="000000"/>
          <w:sz w:val="20"/>
          <w:szCs w:val="20"/>
          <w:shd w:val="clear" w:color="auto" w:fill="FFFFFF"/>
        </w:rPr>
        <w:t> </w:t>
      </w:r>
      <w:r w:rsidRPr="0009009B">
        <w:rPr>
          <w:color w:val="000000"/>
          <w:shd w:val="clear" w:color="auto" w:fill="FFFFFF"/>
        </w:rPr>
        <w:t xml:space="preserve">Збалансована система показників як методика впровадження і контролю процесу стратегічного менеджменту </w:t>
      </w:r>
      <w:r>
        <w:rPr>
          <w:color w:val="000000"/>
          <w:shd w:val="clear" w:color="auto" w:fill="FFFFFF"/>
        </w:rPr>
        <w:t>у вищій освіті Німеччини</w:t>
      </w:r>
      <w:r w:rsidRPr="0009009B">
        <w:rPr>
          <w:color w:val="000000"/>
          <w:shd w:val="clear" w:color="auto" w:fill="FFFFFF"/>
        </w:rPr>
        <w:t xml:space="preserve"> / М. Гладченко //</w:t>
      </w:r>
      <w:r w:rsidRPr="0009009B">
        <w:rPr>
          <w:rStyle w:val="apple-converted-space"/>
          <w:color w:val="000000"/>
          <w:shd w:val="clear" w:color="auto" w:fill="FFFFFF"/>
        </w:rPr>
        <w:t> </w:t>
      </w:r>
      <w:r w:rsidRPr="0009009B">
        <w:rPr>
          <w:bCs/>
          <w:color w:val="000000"/>
          <w:shd w:val="clear" w:color="auto" w:fill="FFFFFF"/>
        </w:rPr>
        <w:t>Вища</w:t>
      </w:r>
      <w:r w:rsidRPr="0009009B">
        <w:rPr>
          <w:rStyle w:val="apple-converted-space"/>
          <w:color w:val="000000"/>
          <w:shd w:val="clear" w:color="auto" w:fill="FFFFFF"/>
        </w:rPr>
        <w:t> </w:t>
      </w:r>
      <w:r>
        <w:rPr>
          <w:color w:val="000000"/>
          <w:shd w:val="clear" w:color="auto" w:fill="FFFFFF"/>
        </w:rPr>
        <w:t>шк. наук. – 2014. – №</w:t>
      </w:r>
      <w:r w:rsidRPr="0009009B">
        <w:rPr>
          <w:bCs/>
          <w:color w:val="000000"/>
          <w:shd w:val="clear" w:color="auto" w:fill="FFFFFF"/>
        </w:rPr>
        <w:t xml:space="preserve"> 1</w:t>
      </w:r>
      <w:r>
        <w:rPr>
          <w:color w:val="000000"/>
          <w:shd w:val="clear" w:color="auto" w:fill="FFFFFF"/>
        </w:rPr>
        <w:t xml:space="preserve">. – </w:t>
      </w:r>
      <w:r w:rsidRPr="0009009B">
        <w:rPr>
          <w:color w:val="000000"/>
          <w:shd w:val="clear" w:color="auto" w:fill="FFFFFF"/>
        </w:rPr>
        <w:t>С. 49-56.</w:t>
      </w:r>
      <w:r w:rsidRPr="0009009B">
        <w:rPr>
          <w:rStyle w:val="apple-converted-space"/>
          <w:color w:val="000000"/>
          <w:shd w:val="clear" w:color="auto" w:fill="FFFFFF"/>
        </w:rPr>
        <w:t> </w:t>
      </w:r>
    </w:p>
    <w:p w:rsidR="00096891" w:rsidRPr="00EE5FA0" w:rsidRDefault="00096891" w:rsidP="00063DBC">
      <w:pPr>
        <w:pStyle w:val="3"/>
        <w:numPr>
          <w:ilvl w:val="0"/>
          <w:numId w:val="13"/>
        </w:numPr>
      </w:pPr>
      <w:r w:rsidRPr="00EE5FA0">
        <w:t>Гладченко, М. Особливості управління системою вищої освіти Нідерландів / М. Гладченко // Вища шк. – 2013. – №8. – С. 37-45.</w:t>
      </w:r>
    </w:p>
    <w:p w:rsidR="00096891" w:rsidRPr="00FE79E3" w:rsidRDefault="00096891" w:rsidP="00063DBC">
      <w:pPr>
        <w:pStyle w:val="3"/>
        <w:numPr>
          <w:ilvl w:val="0"/>
          <w:numId w:val="13"/>
        </w:numPr>
      </w:pPr>
      <w:r w:rsidRPr="00EE5FA0">
        <w:t xml:space="preserve">Гладченко, М. Політика нового державного управління як одна з передумов появи стратегічного менеджменту у сфері вищої освіти Нідерландів </w:t>
      </w:r>
      <w:r>
        <w:t xml:space="preserve">/ М. Гладченко </w:t>
      </w:r>
      <w:r w:rsidRPr="00EE5FA0">
        <w:t>// Вища шк. – 2013. – №12. – С. 23-29.</w:t>
      </w:r>
    </w:p>
    <w:p w:rsidR="00096891" w:rsidRPr="00EE5FA0" w:rsidRDefault="00096891" w:rsidP="00063DBC">
      <w:pPr>
        <w:pStyle w:val="3"/>
        <w:numPr>
          <w:ilvl w:val="0"/>
          <w:numId w:val="13"/>
        </w:numPr>
      </w:pPr>
      <w:r w:rsidRPr="00FE79E3">
        <w:t xml:space="preserve">Годунко, Л. Реформування змісту іншомовної освіти в Словацькій республіці в другій половині ХХ століття : історико-педагогічна ретроспектива / Л. Годунко // Укр. слово </w:t>
      </w:r>
      <w:r>
        <w:t>і</w:t>
      </w:r>
      <w:r w:rsidRPr="00FE79E3">
        <w:t xml:space="preserve"> сучасність</w:t>
      </w:r>
      <w:r>
        <w:t>. – 2015. – №</w:t>
      </w:r>
      <w:r>
        <w:rPr>
          <w:lang w:val="ru-RU"/>
        </w:rPr>
        <w:t> </w:t>
      </w:r>
      <w:r>
        <w:t>12. – С.  36-41.</w:t>
      </w:r>
    </w:p>
    <w:p w:rsidR="00096891" w:rsidRPr="00EE5FA0" w:rsidRDefault="00096891" w:rsidP="00063DBC">
      <w:pPr>
        <w:pStyle w:val="3"/>
        <w:numPr>
          <w:ilvl w:val="0"/>
          <w:numId w:val="13"/>
        </w:numPr>
      </w:pPr>
      <w:r w:rsidRPr="00EE5FA0">
        <w:t>Грицюк, Л. Компетентістний підхід до підготовки фахівців соціально-педагогіного спрямування у ВНЗ Польщі / Л. Грицюк, А.</w:t>
      </w:r>
      <w:r>
        <w:rPr>
          <w:lang w:val="ru-RU"/>
        </w:rPr>
        <w:t> </w:t>
      </w:r>
      <w:r w:rsidRPr="00EE5FA0">
        <w:t>Лякішева // Вища шк. – 2014. – №10. – С.</w:t>
      </w:r>
      <w:r>
        <w:t xml:space="preserve"> </w:t>
      </w:r>
      <w:r w:rsidRPr="00EE5FA0">
        <w:t>63-70.</w:t>
      </w:r>
    </w:p>
    <w:p w:rsidR="00096891" w:rsidRPr="00EE5FA0" w:rsidRDefault="00096891" w:rsidP="00063DBC">
      <w:pPr>
        <w:pStyle w:val="3"/>
        <w:numPr>
          <w:ilvl w:val="0"/>
          <w:numId w:val="13"/>
        </w:numPr>
      </w:pPr>
      <w:r w:rsidRPr="00EE5FA0">
        <w:t>Дебич, М. Європейські інновації у підготовці кадрів для ХХІ століття / М. Дебич // Вища освіта України. – 2012.– №4. – С. 86-91.</w:t>
      </w:r>
    </w:p>
    <w:p w:rsidR="00096891" w:rsidRPr="00EE5FA0" w:rsidRDefault="00096891" w:rsidP="00063DBC">
      <w:pPr>
        <w:pStyle w:val="3"/>
        <w:numPr>
          <w:ilvl w:val="0"/>
          <w:numId w:val="13"/>
        </w:numPr>
      </w:pPr>
      <w:r w:rsidRPr="00EE5FA0">
        <w:t xml:space="preserve">Дебич, М. Завдання вищої освіти у забезпеченні вимог ринку праці (досвід країн ОЕСР) </w:t>
      </w:r>
      <w:r>
        <w:t xml:space="preserve">/ М. Дебич </w:t>
      </w:r>
      <w:r w:rsidRPr="00EE5FA0">
        <w:t>// Вища шк. – 2014. – №2. – С. 50-51.</w:t>
      </w:r>
    </w:p>
    <w:p w:rsidR="00096891" w:rsidRPr="00EE5FA0" w:rsidRDefault="00096891" w:rsidP="00063DBC">
      <w:pPr>
        <w:pStyle w:val="3"/>
        <w:numPr>
          <w:ilvl w:val="0"/>
          <w:numId w:val="13"/>
        </w:numPr>
      </w:pPr>
      <w:r w:rsidRPr="00EE5FA0">
        <w:t>Дебич, М. Імплементація програм спільних / подвійних ступенів : досвід вищої школи Ірландії / М. Дебич // Вища освіта України. – 2015. – № 3. – С.</w:t>
      </w:r>
      <w:r>
        <w:t xml:space="preserve"> </w:t>
      </w:r>
      <w:r w:rsidRPr="00EE5FA0">
        <w:t>77-84.</w:t>
      </w:r>
    </w:p>
    <w:p w:rsidR="00096891" w:rsidRPr="00EE5FA0" w:rsidRDefault="00096891" w:rsidP="00063DBC">
      <w:pPr>
        <w:pStyle w:val="3"/>
        <w:numPr>
          <w:ilvl w:val="0"/>
          <w:numId w:val="13"/>
        </w:numPr>
      </w:pPr>
      <w:r w:rsidRPr="00EE5FA0">
        <w:t>Дівінська, Н. Інтерактивні технології навчання у формуванні іншомовної компетентності студентів мистецьких ВНЗ / Н.</w:t>
      </w:r>
      <w:r>
        <w:rPr>
          <w:lang w:val="ru-RU"/>
        </w:rPr>
        <w:t> </w:t>
      </w:r>
      <w:r w:rsidRPr="00EE5FA0">
        <w:t>Дівінська // Вища освіта України. – 2012.– №2. – С. 62-67.</w:t>
      </w:r>
    </w:p>
    <w:p w:rsidR="00096891" w:rsidRPr="00EE5FA0" w:rsidRDefault="00096891" w:rsidP="00063DBC">
      <w:pPr>
        <w:pStyle w:val="3"/>
        <w:numPr>
          <w:ilvl w:val="0"/>
          <w:numId w:val="13"/>
        </w:numPr>
      </w:pPr>
      <w:r w:rsidRPr="00EE5FA0">
        <w:t>Дзевицька, Л Система освіти Австрії в контексті соціально-історичного розвитку / Л. Дзевицька // Вища шк. – 2013. – №8. – С.</w:t>
      </w:r>
      <w:r>
        <w:rPr>
          <w:lang w:val="ru-RU"/>
        </w:rPr>
        <w:t> </w:t>
      </w:r>
      <w:r w:rsidRPr="00EE5FA0">
        <w:t>46-55.</w:t>
      </w:r>
    </w:p>
    <w:p w:rsidR="00096891" w:rsidRPr="00EE5FA0" w:rsidRDefault="00096891" w:rsidP="00063DBC">
      <w:pPr>
        <w:pStyle w:val="3"/>
        <w:numPr>
          <w:ilvl w:val="0"/>
          <w:numId w:val="13"/>
        </w:numPr>
      </w:pPr>
      <w:r w:rsidRPr="00EE5FA0">
        <w:t>Журлакова, Ю. Україна-Польща</w:t>
      </w:r>
      <w:r>
        <w:t xml:space="preserve"> </w:t>
      </w:r>
      <w:r w:rsidRPr="00EE5FA0">
        <w:t>: взаємодія на шляху євроінтеграції / Ю. Журлакова, О. Проценко // Учитель почат. шк. – 2015. – №10. – С. 3-4.</w:t>
      </w:r>
    </w:p>
    <w:p w:rsidR="00096891" w:rsidRDefault="00096891" w:rsidP="00063DBC">
      <w:pPr>
        <w:pStyle w:val="3"/>
        <w:numPr>
          <w:ilvl w:val="0"/>
          <w:numId w:val="13"/>
        </w:numPr>
      </w:pPr>
      <w:r>
        <w:t>Заскалєта, С. Г. Особливості професійної підготовки фахівців аграрної галузі в країнах Східної Європи / С. Г. Заскалєта // Зб. наук. праць. Пед. науки. – Херсон : ХДУ, 2012. – Вип. 59. – С. 249-254.</w:t>
      </w:r>
    </w:p>
    <w:p w:rsidR="00096891" w:rsidRDefault="00096891" w:rsidP="00063DBC">
      <w:pPr>
        <w:pStyle w:val="3"/>
        <w:numPr>
          <w:ilvl w:val="0"/>
          <w:numId w:val="13"/>
        </w:numPr>
      </w:pPr>
      <w:r>
        <w:t>Зварич, І. Тестування педагогічної компетентності викладачів США / І. Зварич // Вища освіта України. – 2012.– №4. – С. 92-99.</w:t>
      </w:r>
    </w:p>
    <w:p w:rsidR="00096891" w:rsidRPr="001C4F32" w:rsidRDefault="00096891" w:rsidP="00063DBC">
      <w:pPr>
        <w:pStyle w:val="3"/>
        <w:numPr>
          <w:ilvl w:val="0"/>
          <w:numId w:val="13"/>
        </w:numPr>
      </w:pPr>
      <w:r>
        <w:t>Каланова, Ш. Участь студентів у процедурі забезпечення якості вищої освіти : досвід Європи та Казахстану / Ш. Каланова, М.</w:t>
      </w:r>
      <w:r>
        <w:rPr>
          <w:lang w:val="ru-RU"/>
        </w:rPr>
        <w:t> </w:t>
      </w:r>
      <w:r>
        <w:t xml:space="preserve">Алписбаєва // </w:t>
      </w:r>
      <w:r w:rsidRPr="004C2EE6">
        <w:t>Вища освіта України. – 2014.– №2. – С.</w:t>
      </w:r>
      <w:r>
        <w:t xml:space="preserve"> </w:t>
      </w:r>
      <w:r w:rsidRPr="004C2EE6">
        <w:t>102-107.</w:t>
      </w:r>
    </w:p>
    <w:p w:rsidR="00096891" w:rsidRDefault="00096891" w:rsidP="00063DBC">
      <w:pPr>
        <w:pStyle w:val="3"/>
        <w:numPr>
          <w:ilvl w:val="0"/>
          <w:numId w:val="13"/>
        </w:numPr>
      </w:pPr>
      <w:r>
        <w:t>Калашнікова, С. Європейська політика модернізації вищої освіти : ключові орієнтири / С. Калашнікова // Вища освіта України. – 2012</w:t>
      </w:r>
      <w:r w:rsidRPr="004C2EE6">
        <w:t>.– №2. – С.</w:t>
      </w:r>
      <w:r>
        <w:t xml:space="preserve"> 80-84.</w:t>
      </w:r>
    </w:p>
    <w:p w:rsidR="00096891" w:rsidRDefault="00096891" w:rsidP="00063DBC">
      <w:pPr>
        <w:pStyle w:val="3"/>
        <w:numPr>
          <w:ilvl w:val="0"/>
          <w:numId w:val="13"/>
        </w:numPr>
      </w:pPr>
      <w:r>
        <w:t>Коваль, Т. Реакція вищої освіти Німеччини на ринково-рейтингові тенденції / Т. Коваль // Вища освіта України. – 2012. – №1. – С. 87-92.</w:t>
      </w:r>
    </w:p>
    <w:p w:rsidR="00096891" w:rsidRDefault="00096891" w:rsidP="00063DBC">
      <w:pPr>
        <w:pStyle w:val="3"/>
        <w:numPr>
          <w:ilvl w:val="0"/>
          <w:numId w:val="13"/>
        </w:numPr>
      </w:pPr>
      <w:r>
        <w:t>Ковтунець, В. В. Забезпечення якості вищої освіти у США / В.</w:t>
      </w:r>
      <w:r>
        <w:rPr>
          <w:lang w:val="en-US"/>
        </w:rPr>
        <w:t> </w:t>
      </w:r>
      <w:r>
        <w:t>В.</w:t>
      </w:r>
      <w:r>
        <w:rPr>
          <w:lang w:val="en-US"/>
        </w:rPr>
        <w:t> </w:t>
      </w:r>
      <w:r>
        <w:t>Ковтунець // Вісник ТІМО. – 2015. – № 4-5. – С. 43-46.</w:t>
      </w:r>
    </w:p>
    <w:p w:rsidR="00096891" w:rsidRPr="004C2EE6" w:rsidRDefault="00096891" w:rsidP="00063DBC">
      <w:pPr>
        <w:pStyle w:val="3"/>
        <w:numPr>
          <w:ilvl w:val="0"/>
          <w:numId w:val="13"/>
        </w:numPr>
      </w:pPr>
      <w:r>
        <w:t>Косенко, О. Європейський Союз та Україна : спільне і відмінне у вищій освіті / О. Косенко // Вища освіта України. – 2012.– №1. – С.</w:t>
      </w:r>
      <w:r>
        <w:rPr>
          <w:lang w:val="ru-RU"/>
        </w:rPr>
        <w:t> </w:t>
      </w:r>
      <w:r>
        <w:t>81-86.</w:t>
      </w:r>
    </w:p>
    <w:p w:rsidR="00096891" w:rsidRDefault="00096891" w:rsidP="00063DBC">
      <w:pPr>
        <w:pStyle w:val="3"/>
        <w:numPr>
          <w:ilvl w:val="0"/>
          <w:numId w:val="13"/>
        </w:numPr>
      </w:pPr>
      <w:r>
        <w:t>Кофанова, О. Якісні та кількісні аспекти хімічної підготовки студентів-екологів у ВНЗ Канади та США / О.Кофанова // Вища шк. – 2012. – №2. – С. 30-41.</w:t>
      </w:r>
    </w:p>
    <w:p w:rsidR="00096891" w:rsidRDefault="00096891" w:rsidP="00063DBC">
      <w:pPr>
        <w:pStyle w:val="3"/>
        <w:numPr>
          <w:ilvl w:val="0"/>
          <w:numId w:val="13"/>
        </w:numPr>
      </w:pPr>
      <w:r>
        <w:t>Кучай, О. Підготовка майбутнього вчителя інформатики в Польщі та Україні : порівняльний аналіз / О. Кучай // Рідна шк. – 2011. – №3. – С. 66-69.</w:t>
      </w:r>
    </w:p>
    <w:p w:rsidR="00096891" w:rsidRDefault="00096891" w:rsidP="00063DBC">
      <w:pPr>
        <w:pStyle w:val="3"/>
        <w:numPr>
          <w:ilvl w:val="0"/>
          <w:numId w:val="13"/>
        </w:numPr>
      </w:pPr>
      <w:r>
        <w:t>Литовченко, О. В. Надання освітніх послуг вишами Китаю // Педагогіка та психологія. – 2015. – № 3. – С. 75-88.</w:t>
      </w:r>
    </w:p>
    <w:p w:rsidR="00096891" w:rsidRDefault="00096891" w:rsidP="00063DBC">
      <w:pPr>
        <w:pStyle w:val="3"/>
        <w:numPr>
          <w:ilvl w:val="0"/>
          <w:numId w:val="13"/>
        </w:numPr>
      </w:pPr>
      <w:r>
        <w:t>Луговий, В. Нобелівські лауреати і топ-заклади вищої освіти, країни та континенти з передовим університетським потенціалом / В. Луговий, С. Калашнікова, О. Слюсаренко, Ж. Таланова // Вища освіта України. – 2013.– №4. – С.</w:t>
      </w:r>
      <w:r>
        <w:rPr>
          <w:lang w:val="en-US"/>
        </w:rPr>
        <w:t xml:space="preserve"> </w:t>
      </w:r>
      <w:r>
        <w:t>10-20.</w:t>
      </w:r>
    </w:p>
    <w:p w:rsidR="00096891" w:rsidRDefault="00096891" w:rsidP="00063DBC">
      <w:pPr>
        <w:pStyle w:val="3"/>
        <w:numPr>
          <w:ilvl w:val="0"/>
          <w:numId w:val="13"/>
        </w:numPr>
      </w:pPr>
      <w:r>
        <w:t>Луговий, В. Стратифікація та стійкість «орбіт» топ-закладів вищої освіти у світі / В. Луговий, О. Слюсаренко, Ж. Таланова // Вища освіта України. – 2014.– №2. – С. 13-20.</w:t>
      </w:r>
    </w:p>
    <w:p w:rsidR="00096891" w:rsidRDefault="00096891" w:rsidP="00063DBC">
      <w:pPr>
        <w:pStyle w:val="3"/>
        <w:numPr>
          <w:ilvl w:val="0"/>
          <w:numId w:val="13"/>
        </w:numPr>
      </w:pPr>
      <w:r>
        <w:t>Манькута, Я. М. Оцінювання якості надання освітніх послуг як складової системи ефективності ВНЗ / Я. М. Манькута // Наук. вісник Херсонського держ. ун-ту. Сер. Економічні науки. – 2014. – Вип. 9, ч.5. – С. 56-60.</w:t>
      </w:r>
    </w:p>
    <w:p w:rsidR="00096891" w:rsidRPr="00AB1885" w:rsidRDefault="00096891" w:rsidP="00063DBC">
      <w:pPr>
        <w:pStyle w:val="3"/>
        <w:numPr>
          <w:ilvl w:val="0"/>
          <w:numId w:val="13"/>
        </w:numPr>
      </w:pPr>
      <w:r>
        <w:t>Особливості навчання в найкращих ВНЗ світу // Економіка в шк. України. – 2014. – №10. – С. 35-39.</w:t>
      </w:r>
    </w:p>
    <w:p w:rsidR="00096891" w:rsidRDefault="00096891" w:rsidP="00063DBC">
      <w:pPr>
        <w:pStyle w:val="3"/>
        <w:numPr>
          <w:ilvl w:val="0"/>
          <w:numId w:val="13"/>
        </w:numPr>
      </w:pPr>
      <w:r>
        <w:t>Павлюк, С. Зовнішні впливи і модернізація підготовки кадрів вищою школою Німеччини / С. Павлюк // Вища освіта України. – 2012.– №2. – С.</w:t>
      </w:r>
      <w:r>
        <w:rPr>
          <w:lang w:val="ru-RU"/>
        </w:rPr>
        <w:t> </w:t>
      </w:r>
      <w:r>
        <w:t>92-96.</w:t>
      </w:r>
    </w:p>
    <w:p w:rsidR="00096891" w:rsidRPr="005A58E3" w:rsidRDefault="00096891" w:rsidP="00063DBC">
      <w:pPr>
        <w:pStyle w:val="3"/>
        <w:numPr>
          <w:ilvl w:val="0"/>
          <w:numId w:val="13"/>
        </w:numPr>
        <w:rPr>
          <w:rStyle w:val="apple-converted-space"/>
        </w:rPr>
      </w:pPr>
      <w:r w:rsidRPr="005457FE">
        <w:rPr>
          <w:rStyle w:val="apple-converted-space"/>
          <w:shd w:val="clear" w:color="auto" w:fill="FFFFFF"/>
        </w:rPr>
        <w:t> </w:t>
      </w:r>
      <w:hyperlink r:id="rId9" w:history="1">
        <w:r w:rsidRPr="005457FE">
          <w:rPr>
            <w:rStyle w:val="Hyperlink"/>
            <w:bCs/>
            <w:color w:val="auto"/>
            <w:u w:val="none"/>
            <w:shd w:val="clear" w:color="auto" w:fill="FFFFFF"/>
          </w:rPr>
          <w:t>Павлюк, С</w:t>
        </w:r>
      </w:hyperlink>
      <w:r w:rsidRPr="005457FE">
        <w:rPr>
          <w:shd w:val="clear" w:color="auto" w:fill="FFFFFF"/>
        </w:rPr>
        <w:t>.</w:t>
      </w:r>
      <w:r>
        <w:rPr>
          <w:color w:val="000000"/>
          <w:sz w:val="20"/>
          <w:szCs w:val="20"/>
          <w:shd w:val="clear" w:color="auto" w:fill="FFFFFF"/>
        </w:rPr>
        <w:t xml:space="preserve"> </w:t>
      </w:r>
      <w:r w:rsidRPr="005457FE">
        <w:rPr>
          <w:color w:val="000000"/>
          <w:shd w:val="clear" w:color="auto" w:fill="FFFFFF"/>
        </w:rPr>
        <w:t>Розвиток освітньо</w:t>
      </w:r>
      <w:r>
        <w:rPr>
          <w:color w:val="000000"/>
          <w:shd w:val="clear" w:color="auto" w:fill="FFFFFF"/>
        </w:rPr>
        <w:t xml:space="preserve"> </w:t>
      </w:r>
      <w:r w:rsidRPr="005457FE">
        <w:rPr>
          <w:color w:val="000000"/>
          <w:shd w:val="clear" w:color="auto" w:fill="FFFFFF"/>
        </w:rPr>
        <w:t>-</w:t>
      </w:r>
      <w:r>
        <w:rPr>
          <w:color w:val="000000"/>
          <w:shd w:val="clear" w:color="auto" w:fill="FFFFFF"/>
        </w:rPr>
        <w:t xml:space="preserve"> </w:t>
      </w:r>
      <w:r w:rsidRPr="005457FE">
        <w:rPr>
          <w:color w:val="000000"/>
          <w:shd w:val="clear" w:color="auto" w:fill="FFFFFF"/>
        </w:rPr>
        <w:t>наукового комплексу Німеччини в умовах</w:t>
      </w:r>
      <w:r>
        <w:rPr>
          <w:color w:val="000000"/>
          <w:shd w:val="clear" w:color="auto" w:fill="FFFFFF"/>
        </w:rPr>
        <w:t xml:space="preserve"> європейської інтеграції</w:t>
      </w:r>
      <w:r w:rsidRPr="005457FE">
        <w:rPr>
          <w:color w:val="000000"/>
          <w:shd w:val="clear" w:color="auto" w:fill="FFFFFF"/>
        </w:rPr>
        <w:t xml:space="preserve"> / С. Павлюк //</w:t>
      </w:r>
      <w:r w:rsidRPr="005457FE">
        <w:rPr>
          <w:rStyle w:val="apple-converted-space"/>
          <w:color w:val="000000"/>
          <w:shd w:val="clear" w:color="auto" w:fill="FFFFFF"/>
        </w:rPr>
        <w:t> </w:t>
      </w:r>
      <w:r w:rsidRPr="005457FE">
        <w:rPr>
          <w:bCs/>
          <w:color w:val="000000"/>
          <w:shd w:val="clear" w:color="auto" w:fill="FFFFFF"/>
        </w:rPr>
        <w:t>Вища</w:t>
      </w:r>
      <w:r w:rsidRPr="005457FE">
        <w:rPr>
          <w:rStyle w:val="apple-converted-space"/>
          <w:color w:val="000000"/>
          <w:shd w:val="clear" w:color="auto" w:fill="FFFFFF"/>
        </w:rPr>
        <w:t> </w:t>
      </w:r>
      <w:r>
        <w:rPr>
          <w:color w:val="000000"/>
          <w:shd w:val="clear" w:color="auto" w:fill="FFFFFF"/>
        </w:rPr>
        <w:t xml:space="preserve">шк. – 2011. – </w:t>
      </w:r>
      <w:r>
        <w:rPr>
          <w:bCs/>
          <w:color w:val="000000"/>
          <w:shd w:val="clear" w:color="auto" w:fill="FFFFFF"/>
        </w:rPr>
        <w:t>№</w:t>
      </w:r>
      <w:r>
        <w:rPr>
          <w:bCs/>
          <w:color w:val="000000"/>
          <w:shd w:val="clear" w:color="auto" w:fill="FFFFFF"/>
          <w:lang w:val="ru-RU"/>
        </w:rPr>
        <w:t> </w:t>
      </w:r>
      <w:r w:rsidRPr="005457FE">
        <w:rPr>
          <w:bCs/>
          <w:color w:val="000000"/>
          <w:shd w:val="clear" w:color="auto" w:fill="FFFFFF"/>
        </w:rPr>
        <w:t>5/6</w:t>
      </w:r>
      <w:r w:rsidRPr="005457FE">
        <w:rPr>
          <w:color w:val="000000"/>
          <w:shd w:val="clear" w:color="auto" w:fill="FFFFFF"/>
        </w:rPr>
        <w:t>.</w:t>
      </w:r>
      <w:r>
        <w:rPr>
          <w:color w:val="000000"/>
          <w:shd w:val="clear" w:color="auto" w:fill="FFFFFF"/>
        </w:rPr>
        <w:t xml:space="preserve"> –</w:t>
      </w:r>
      <w:r w:rsidRPr="005457FE">
        <w:rPr>
          <w:color w:val="000000"/>
          <w:shd w:val="clear" w:color="auto" w:fill="FFFFFF"/>
        </w:rPr>
        <w:t xml:space="preserve"> С. 61-70.</w:t>
      </w:r>
      <w:r w:rsidRPr="005457FE">
        <w:rPr>
          <w:rStyle w:val="apple-converted-space"/>
          <w:color w:val="000000"/>
          <w:shd w:val="clear" w:color="auto" w:fill="FFFFFF"/>
        </w:rPr>
        <w:t> </w:t>
      </w:r>
    </w:p>
    <w:p w:rsidR="00096891" w:rsidRPr="0009009B" w:rsidRDefault="00096891" w:rsidP="00063DBC">
      <w:pPr>
        <w:pStyle w:val="3"/>
        <w:numPr>
          <w:ilvl w:val="0"/>
          <w:numId w:val="13"/>
        </w:numPr>
        <w:rPr>
          <w:rStyle w:val="apple-converted-space"/>
        </w:rPr>
      </w:pPr>
      <w:r>
        <w:rPr>
          <w:rStyle w:val="apple-converted-space"/>
          <w:color w:val="000000"/>
          <w:shd w:val="clear" w:color="auto" w:fill="FFFFFF"/>
        </w:rPr>
        <w:t>Регейло, І. Ю. Освітня складова освітньо - наукових програм докторської підготовки в університетах Фінляндії / І. Ю. Регейло, Н.</w:t>
      </w:r>
      <w:r>
        <w:rPr>
          <w:rStyle w:val="apple-converted-space"/>
          <w:color w:val="000000"/>
          <w:shd w:val="clear" w:color="auto" w:fill="FFFFFF"/>
          <w:lang w:val="en-US"/>
        </w:rPr>
        <w:t> </w:t>
      </w:r>
      <w:r>
        <w:rPr>
          <w:rStyle w:val="apple-converted-space"/>
          <w:color w:val="000000"/>
          <w:shd w:val="clear" w:color="auto" w:fill="FFFFFF"/>
        </w:rPr>
        <w:t>В. Базелюк // Український педагогічний журнал. – 2015. – №4. – С. 214-227.</w:t>
      </w:r>
    </w:p>
    <w:p w:rsidR="00096891" w:rsidRPr="0009009B" w:rsidRDefault="00096891" w:rsidP="00063DBC">
      <w:pPr>
        <w:pStyle w:val="3"/>
        <w:numPr>
          <w:ilvl w:val="0"/>
          <w:numId w:val="13"/>
        </w:numPr>
      </w:pPr>
      <w:r w:rsidRPr="0009009B">
        <w:rPr>
          <w:rStyle w:val="apple-converted-space"/>
          <w:color w:val="000000"/>
          <w:sz w:val="20"/>
          <w:szCs w:val="20"/>
          <w:shd w:val="clear" w:color="auto" w:fill="FFFFFF"/>
        </w:rPr>
        <w:t> </w:t>
      </w:r>
      <w:r w:rsidRPr="0009009B">
        <w:t>Семеног, О. Медіаосвіта майбутнього вчителя у вищій філологічній школі : досвід зарубіжжя й України / О. Семеног // Укр. мова і літ. в шк. – 2013. – № 3. – С. 30-34.</w:t>
      </w:r>
    </w:p>
    <w:p w:rsidR="00096891" w:rsidRPr="00E704F2" w:rsidRDefault="00096891" w:rsidP="00063DBC">
      <w:pPr>
        <w:pStyle w:val="3"/>
        <w:numPr>
          <w:ilvl w:val="0"/>
          <w:numId w:val="13"/>
        </w:numPr>
      </w:pPr>
      <w:r>
        <w:t>Семенюк, Н. Безперервна освіта : світова практика й Україна // Вища освіта України. – 2012. – №4. – С. 100-106.</w:t>
      </w:r>
    </w:p>
    <w:p w:rsidR="00096891" w:rsidRPr="00E704F2" w:rsidRDefault="00096891" w:rsidP="00063DBC">
      <w:pPr>
        <w:pStyle w:val="3"/>
        <w:numPr>
          <w:ilvl w:val="0"/>
          <w:numId w:val="13"/>
        </w:numPr>
      </w:pPr>
      <w:r w:rsidRPr="00E704F2">
        <w:t>Сиротіна, О. Дослідження змін у парадигмі підготовки викладачів вищої школи у США / О. Сиротіна // Вища шк. – 2011. – №2. – С.</w:t>
      </w:r>
      <w:r>
        <w:rPr>
          <w:lang w:val="ru-RU"/>
        </w:rPr>
        <w:t> </w:t>
      </w:r>
      <w:r w:rsidRPr="00E704F2">
        <w:t>99-106.</w:t>
      </w:r>
    </w:p>
    <w:p w:rsidR="00096891" w:rsidRDefault="00096891" w:rsidP="00063DBC">
      <w:pPr>
        <w:pStyle w:val="3"/>
        <w:numPr>
          <w:ilvl w:val="0"/>
          <w:numId w:val="13"/>
        </w:numPr>
      </w:pPr>
      <w:r w:rsidRPr="00E704F2">
        <w:t>Слісаренко, О. Гарвард іде у відрив</w:t>
      </w:r>
      <w:r w:rsidRPr="0082004F">
        <w:t xml:space="preserve"> </w:t>
      </w:r>
      <w:r w:rsidRPr="00E704F2">
        <w:t>: динаміка і стратегії розвитку топ-закладів вищої освіти у світі / О. Слісаренко // Вища шк. – 2014. – №10. – С. 40-52.</w:t>
      </w:r>
    </w:p>
    <w:p w:rsidR="00096891" w:rsidRPr="00BA6558" w:rsidRDefault="00096891" w:rsidP="00063DBC">
      <w:pPr>
        <w:pStyle w:val="3"/>
        <w:numPr>
          <w:ilvl w:val="0"/>
          <w:numId w:val="13"/>
        </w:numPr>
      </w:pPr>
      <w:r>
        <w:t>Слюсаренко, О. Вікова історична та регіональна специфіка топ-університетів / О. Слюсаренко // Вища освіта України. – 2012. – №2. – С.</w:t>
      </w:r>
      <w:r>
        <w:rPr>
          <w:lang w:val="en-US"/>
        </w:rPr>
        <w:t> </w:t>
      </w:r>
      <w:r>
        <w:t>85-91.</w:t>
      </w:r>
    </w:p>
    <w:p w:rsidR="00096891" w:rsidRDefault="00096891" w:rsidP="00063DBC">
      <w:pPr>
        <w:pStyle w:val="3"/>
        <w:numPr>
          <w:ilvl w:val="0"/>
          <w:numId w:val="13"/>
        </w:numPr>
      </w:pPr>
      <w:r>
        <w:t>Слюсаренко, О. Вікова специфіка топ-університетів країн із передовим університетським потенціалом / О. Слюсаренко // Вища освіта України. – 2012. – №3. – С. 101-108.</w:t>
      </w:r>
    </w:p>
    <w:p w:rsidR="00096891" w:rsidRDefault="00096891" w:rsidP="00063DBC">
      <w:pPr>
        <w:pStyle w:val="3"/>
        <w:numPr>
          <w:ilvl w:val="0"/>
          <w:numId w:val="13"/>
        </w:numPr>
      </w:pPr>
      <w:r>
        <w:t>Сокол, Т. Г. Становленя і сучасний стан професійної підготовки кадрів для сфери туризму в Болгарії / Т. Г. Сокол // Зб. наук. праць. Пед. науки. – Херсон : ХДУ, 2012. – Вип. 62. – С. 329-331.</w:t>
      </w:r>
    </w:p>
    <w:p w:rsidR="00096891" w:rsidRDefault="00096891" w:rsidP="00063DBC">
      <w:pPr>
        <w:pStyle w:val="3"/>
        <w:numPr>
          <w:ilvl w:val="0"/>
          <w:numId w:val="13"/>
        </w:numPr>
      </w:pPr>
      <w:r>
        <w:t>Стеценко, К. Філософія емпіризму Ф. Бекона та її вплив на становлення сучасного освітнього процесу Великої Британії / К.</w:t>
      </w:r>
      <w:r>
        <w:rPr>
          <w:lang w:val="ru-RU"/>
        </w:rPr>
        <w:t> </w:t>
      </w:r>
      <w:r>
        <w:t>Стеценко // Вища освіта України. – 2012.– №4. – С. 107-111.</w:t>
      </w:r>
    </w:p>
    <w:p w:rsidR="00096891" w:rsidRDefault="00096891" w:rsidP="00063DBC">
      <w:pPr>
        <w:pStyle w:val="3"/>
        <w:numPr>
          <w:ilvl w:val="0"/>
          <w:numId w:val="13"/>
        </w:numPr>
      </w:pPr>
      <w:r>
        <w:t>Таланова, Ж. Світові рейтинги університетів та основні ознаки вищої освіти високого класу : статистично-кореляційний і порівняльний аналіз / Ж. Таланова // Вища шк. – 2011. – №1. – С. 29-40.</w:t>
      </w:r>
    </w:p>
    <w:p w:rsidR="00096891" w:rsidRPr="00335AEC" w:rsidRDefault="00096891" w:rsidP="00063DBC">
      <w:pPr>
        <w:pStyle w:val="3"/>
        <w:numPr>
          <w:ilvl w:val="0"/>
          <w:numId w:val="13"/>
        </w:numPr>
      </w:pPr>
      <w:r w:rsidRPr="00335AEC">
        <w:rPr>
          <w:rStyle w:val="apple-converted-space"/>
          <w:color w:val="000000"/>
          <w:sz w:val="20"/>
          <w:szCs w:val="20"/>
          <w:shd w:val="clear" w:color="auto" w:fill="FFFFFF"/>
        </w:rPr>
        <w:t> </w:t>
      </w:r>
      <w:hyperlink r:id="rId10" w:history="1">
        <w:r w:rsidRPr="00335AEC">
          <w:rPr>
            <w:rStyle w:val="Hyperlink"/>
            <w:bCs/>
            <w:color w:val="000000"/>
            <w:u w:val="none"/>
            <w:shd w:val="clear" w:color="auto" w:fill="FFFFFF"/>
          </w:rPr>
          <w:t>Федоренко, С</w:t>
        </w:r>
        <w:r w:rsidRPr="000A799B">
          <w:rPr>
            <w:rStyle w:val="Hyperlink"/>
            <w:bCs/>
            <w:color w:val="000000"/>
            <w:u w:val="none"/>
            <w:shd w:val="clear" w:color="auto" w:fill="FFFFFF"/>
          </w:rPr>
          <w:t>.</w:t>
        </w:r>
      </w:hyperlink>
      <w:r>
        <w:rPr>
          <w:color w:val="000000"/>
          <w:sz w:val="20"/>
          <w:szCs w:val="20"/>
          <w:shd w:val="clear" w:color="auto" w:fill="FFFFFF"/>
        </w:rPr>
        <w:t> </w:t>
      </w:r>
      <w:r w:rsidRPr="00335AEC">
        <w:rPr>
          <w:color w:val="000000"/>
          <w:shd w:val="clear" w:color="auto" w:fill="FFFFFF"/>
        </w:rPr>
        <w:t>Грамотність як комплексний педагогічний феномен у вищій освіті</w:t>
      </w:r>
      <w:r w:rsidRPr="00335AEC">
        <w:rPr>
          <w:rStyle w:val="apple-converted-space"/>
          <w:color w:val="000000"/>
          <w:shd w:val="clear" w:color="auto" w:fill="FFFFFF"/>
        </w:rPr>
        <w:t> </w:t>
      </w:r>
      <w:r w:rsidRPr="00335AEC">
        <w:rPr>
          <w:bCs/>
          <w:color w:val="000000"/>
          <w:shd w:val="clear" w:color="auto" w:fill="FFFFFF"/>
        </w:rPr>
        <w:t>США</w:t>
      </w:r>
      <w:r w:rsidRPr="00335AEC">
        <w:rPr>
          <w:rStyle w:val="apple-converted-space"/>
          <w:color w:val="000000"/>
          <w:shd w:val="clear" w:color="auto" w:fill="FFFFFF"/>
        </w:rPr>
        <w:t> </w:t>
      </w:r>
      <w:r>
        <w:rPr>
          <w:color w:val="000000"/>
          <w:shd w:val="clear" w:color="auto" w:fill="FFFFFF"/>
        </w:rPr>
        <w:t>/ С</w:t>
      </w:r>
      <w:r w:rsidRPr="000A799B">
        <w:rPr>
          <w:color w:val="000000"/>
          <w:shd w:val="clear" w:color="auto" w:fill="FFFFFF"/>
        </w:rPr>
        <w:t>.</w:t>
      </w:r>
      <w:r w:rsidRPr="00335AEC">
        <w:rPr>
          <w:color w:val="000000"/>
          <w:shd w:val="clear" w:color="auto" w:fill="FFFFFF"/>
        </w:rPr>
        <w:t xml:space="preserve"> Федоренко //</w:t>
      </w:r>
      <w:r w:rsidRPr="00335AEC">
        <w:rPr>
          <w:rStyle w:val="apple-converted-space"/>
          <w:color w:val="000000"/>
          <w:shd w:val="clear" w:color="auto" w:fill="FFFFFF"/>
        </w:rPr>
        <w:t> </w:t>
      </w:r>
      <w:r w:rsidRPr="00335AEC">
        <w:rPr>
          <w:bCs/>
          <w:color w:val="000000"/>
          <w:shd w:val="clear" w:color="auto" w:fill="FFFFFF"/>
        </w:rPr>
        <w:t>Вища</w:t>
      </w:r>
      <w:r w:rsidRPr="00335AEC">
        <w:rPr>
          <w:rStyle w:val="apple-converted-space"/>
          <w:color w:val="000000"/>
          <w:shd w:val="clear" w:color="auto" w:fill="FFFFFF"/>
        </w:rPr>
        <w:t> </w:t>
      </w:r>
      <w:r w:rsidRPr="00335AEC">
        <w:rPr>
          <w:bCs/>
          <w:color w:val="000000"/>
          <w:shd w:val="clear" w:color="auto" w:fill="FFFFFF"/>
        </w:rPr>
        <w:t>освіта</w:t>
      </w:r>
      <w:r w:rsidRPr="00335AEC">
        <w:rPr>
          <w:rStyle w:val="apple-converted-space"/>
          <w:color w:val="000000"/>
          <w:shd w:val="clear" w:color="auto" w:fill="FFFFFF"/>
        </w:rPr>
        <w:t> </w:t>
      </w:r>
      <w:r>
        <w:rPr>
          <w:color w:val="000000"/>
          <w:shd w:val="clear" w:color="auto" w:fill="FFFFFF"/>
        </w:rPr>
        <w:t>України. – 2014. –</w:t>
      </w:r>
      <w:r w:rsidRPr="00335AEC">
        <w:rPr>
          <w:rStyle w:val="apple-converted-space"/>
          <w:color w:val="000000"/>
          <w:shd w:val="clear" w:color="auto" w:fill="FFFFFF"/>
        </w:rPr>
        <w:t> </w:t>
      </w:r>
      <w:r w:rsidRPr="00335AEC">
        <w:rPr>
          <w:bCs/>
          <w:color w:val="000000"/>
          <w:shd w:val="clear" w:color="auto" w:fill="FFFFFF"/>
        </w:rPr>
        <w:t>№ 3</w:t>
      </w:r>
      <w:r>
        <w:rPr>
          <w:color w:val="000000"/>
          <w:shd w:val="clear" w:color="auto" w:fill="FFFFFF"/>
        </w:rPr>
        <w:t>. –</w:t>
      </w:r>
      <w:r w:rsidRPr="00335AEC">
        <w:rPr>
          <w:color w:val="000000"/>
          <w:shd w:val="clear" w:color="auto" w:fill="FFFFFF"/>
        </w:rPr>
        <w:t xml:space="preserve"> С. 97-102.</w:t>
      </w:r>
    </w:p>
    <w:p w:rsidR="00096891" w:rsidRDefault="00096891" w:rsidP="00063DBC">
      <w:pPr>
        <w:pStyle w:val="3"/>
        <w:numPr>
          <w:ilvl w:val="0"/>
          <w:numId w:val="13"/>
        </w:numPr>
      </w:pPr>
      <w:r>
        <w:t>Харченко, Т. Г. Нормативно-правове забезпечення індивідуального розвитку вчителя в системі підготовки педагогічних кадрів Франції / Т.</w:t>
      </w:r>
      <w:r>
        <w:rPr>
          <w:lang w:val="ru-RU"/>
        </w:rPr>
        <w:t> </w:t>
      </w:r>
      <w:r>
        <w:t>Г.</w:t>
      </w:r>
      <w:r>
        <w:rPr>
          <w:lang w:val="en-US"/>
        </w:rPr>
        <w:t> </w:t>
      </w:r>
      <w:r>
        <w:t>Харченко // Шлях освіти. – 2012. – №2. – С. 28-33.</w:t>
      </w:r>
    </w:p>
    <w:p w:rsidR="00096891" w:rsidRDefault="00096891" w:rsidP="00063DBC">
      <w:pPr>
        <w:pStyle w:val="3"/>
        <w:numPr>
          <w:ilvl w:val="0"/>
          <w:numId w:val="13"/>
        </w:numPr>
      </w:pPr>
      <w:r>
        <w:t>Чернявська, М. Фольклористичні програми в канадських університетах / М. Чернявська // Народна творчість та етнологія. – 2012. – № 5. – С. 95-102.</w:t>
      </w:r>
    </w:p>
    <w:p w:rsidR="00096891" w:rsidRDefault="00096891" w:rsidP="00063DBC">
      <w:pPr>
        <w:pStyle w:val="3"/>
        <w:numPr>
          <w:ilvl w:val="0"/>
          <w:numId w:val="13"/>
        </w:numPr>
      </w:pPr>
      <w:r>
        <w:t>Шандрук, С. І. Особливості когнітивного підходу до підвищення кваліфікації вчителів у США / С. І. Шандрук // Зб. наук. праць. Пед. науки. – Херсон : ХДУ, 2012. – Вип. 59. – С. 338-343.</w:t>
      </w:r>
    </w:p>
    <w:p w:rsidR="00096891" w:rsidRPr="008B1718" w:rsidRDefault="00096891" w:rsidP="00063DBC">
      <w:pPr>
        <w:pStyle w:val="3"/>
        <w:numPr>
          <w:ilvl w:val="0"/>
          <w:numId w:val="13"/>
        </w:numPr>
      </w:pPr>
      <w:r w:rsidRPr="00E704F2">
        <w:t>Шульга, В. Особливості ієрархії цінностей польських та українських студентів / В. Шульга, І. Сікорська // Вища освіта України. – 2014. – № 2. – С. 94-101.</w:t>
      </w:r>
    </w:p>
    <w:p w:rsidR="00096891" w:rsidRPr="00274B94" w:rsidRDefault="00096891" w:rsidP="00E82E7B">
      <w:pPr>
        <w:pStyle w:val="4"/>
      </w:pPr>
      <w:bookmarkStart w:id="5" w:name="_Toc449598813"/>
      <w:r w:rsidRPr="00274B94">
        <w:t xml:space="preserve">Розділ </w:t>
      </w:r>
      <w:r w:rsidRPr="00274B94">
        <w:rPr>
          <w:lang w:val="en-US"/>
        </w:rPr>
        <w:t>V</w:t>
      </w:r>
      <w:r>
        <w:rPr>
          <w:lang w:val="ru-RU"/>
        </w:rPr>
        <w:t>.</w:t>
      </w:r>
      <w:r w:rsidRPr="00274B94">
        <w:t xml:space="preserve"> Науковий потенціал вищої освіти</w:t>
      </w:r>
      <w:bookmarkEnd w:id="5"/>
    </w:p>
    <w:p w:rsidR="00096891" w:rsidRPr="00063DBC" w:rsidRDefault="00096891" w:rsidP="009711E4">
      <w:pPr>
        <w:pStyle w:val="3"/>
        <w:numPr>
          <w:ilvl w:val="0"/>
          <w:numId w:val="22"/>
        </w:numPr>
        <w:rPr>
          <w:b/>
        </w:rPr>
      </w:pPr>
      <w:r w:rsidRPr="00063DBC">
        <w:t>Біліченко, А. Особливості викладання англійської мови наукового спрямування у немовному ВНЗ України / А. Біліченко // Вища шк. – 2013. – №12. – С.47-52.</w:t>
      </w:r>
    </w:p>
    <w:p w:rsidR="00096891" w:rsidRPr="00063DBC" w:rsidRDefault="00096891" w:rsidP="009711E4">
      <w:pPr>
        <w:pStyle w:val="3"/>
        <w:numPr>
          <w:ilvl w:val="0"/>
          <w:numId w:val="22"/>
        </w:numPr>
        <w:rPr>
          <w:b/>
        </w:rPr>
      </w:pPr>
      <w:r w:rsidRPr="00063DBC">
        <w:t>Боголіб, Т. М. Комерціалізація наукових розробок університетів / Т.</w:t>
      </w:r>
      <w:r w:rsidRPr="00063DBC">
        <w:rPr>
          <w:lang w:val="en-US"/>
        </w:rPr>
        <w:t> </w:t>
      </w:r>
      <w:r w:rsidRPr="00063DBC">
        <w:t>М.</w:t>
      </w:r>
      <w:r w:rsidRPr="00063DBC">
        <w:rPr>
          <w:lang w:val="en-US"/>
        </w:rPr>
        <w:t> </w:t>
      </w:r>
      <w:r w:rsidRPr="00063DBC">
        <w:t>Боголіб // Економіка України. – 2014. – №1. – С. 33-51.</w:t>
      </w:r>
    </w:p>
    <w:p w:rsidR="00096891" w:rsidRPr="00063DBC" w:rsidRDefault="00096891" w:rsidP="009711E4">
      <w:pPr>
        <w:pStyle w:val="3"/>
        <w:numPr>
          <w:ilvl w:val="0"/>
          <w:numId w:val="22"/>
        </w:numPr>
      </w:pPr>
      <w:r w:rsidRPr="00063DBC">
        <w:t xml:space="preserve">Буй, Д. </w:t>
      </w:r>
      <w:r w:rsidRPr="00063DBC">
        <w:rPr>
          <w:lang w:val="en-US"/>
        </w:rPr>
        <w:t>SCOPUS</w:t>
      </w:r>
      <w:r w:rsidRPr="00063DBC">
        <w:t xml:space="preserve"> та інші науко метричні бази : прості питання та нечіткі відповіді / Д. Буй, А. Білощицький, В. Гогунський // Вища шк. – 2014. –№5-6 . – С. 27-40.</w:t>
      </w:r>
    </w:p>
    <w:p w:rsidR="00096891" w:rsidRPr="00063DBC" w:rsidRDefault="00096891" w:rsidP="009711E4">
      <w:pPr>
        <w:pStyle w:val="3"/>
        <w:numPr>
          <w:ilvl w:val="0"/>
          <w:numId w:val="22"/>
        </w:numPr>
      </w:pPr>
      <w:r w:rsidRPr="00063DBC">
        <w:t>Ваколя, Т. І. Методологічні засади професійно-наукової підготовки майбутнього вчителя початкових класів / Т. І. Ваколя // Зб. наук. праць. Пед. науки. – Херсон : ХДУ, 2012. – Вип. 60. – С. 214-219.</w:t>
      </w:r>
    </w:p>
    <w:p w:rsidR="00096891" w:rsidRPr="00063DBC" w:rsidRDefault="00096891" w:rsidP="009711E4">
      <w:pPr>
        <w:pStyle w:val="3"/>
        <w:numPr>
          <w:ilvl w:val="0"/>
          <w:numId w:val="22"/>
        </w:numPr>
      </w:pPr>
      <w:r w:rsidRPr="00063DBC">
        <w:t>Васильєв, А. Вебометричні рейтинги як складова інструментарію ефективного менеджменту ВНЗ / А. Васильєв, Д. Фільченко // Вища шк. –2013. – №2. – С.37-43.</w:t>
      </w:r>
    </w:p>
    <w:p w:rsidR="00096891" w:rsidRPr="00063DBC" w:rsidRDefault="00096891" w:rsidP="009711E4">
      <w:pPr>
        <w:pStyle w:val="3"/>
        <w:numPr>
          <w:ilvl w:val="0"/>
          <w:numId w:val="22"/>
        </w:numPr>
      </w:pPr>
      <w:r w:rsidRPr="00063DBC">
        <w:t>Васильєва, О. В. Формування основ наукової комунікації іноземною мовою в магістрантів / О. В. Васильєва // Зб. наук. праць. Пед. науки. – Херсон : ХДУ, 2012. – Вип. 60. – С. 219-222.</w:t>
      </w:r>
    </w:p>
    <w:p w:rsidR="00096891" w:rsidRPr="00063DBC" w:rsidRDefault="00096891" w:rsidP="009711E4">
      <w:pPr>
        <w:pStyle w:val="3"/>
        <w:numPr>
          <w:ilvl w:val="0"/>
          <w:numId w:val="22"/>
        </w:numPr>
      </w:pPr>
      <w:r w:rsidRPr="00063DBC">
        <w:t>Вернидуб, Р. Науково-дослідницька діяльність у структурі забезпечення професійної підготовки вчителя / Р. Вернидуб // Вища освіта України. – 2012. – №1. – С. 49-55.</w:t>
      </w:r>
    </w:p>
    <w:p w:rsidR="00096891" w:rsidRPr="00063DBC" w:rsidRDefault="00096891" w:rsidP="009711E4">
      <w:pPr>
        <w:pStyle w:val="3"/>
        <w:numPr>
          <w:ilvl w:val="0"/>
          <w:numId w:val="22"/>
        </w:numPr>
      </w:pPr>
      <w:r w:rsidRPr="00063DBC">
        <w:t>Вижва, С. Підготовка наукової еліти України / С. Вижва // Вища шк. України. – 2012. – №8. – С. 14-27.</w:t>
      </w:r>
    </w:p>
    <w:p w:rsidR="00096891" w:rsidRPr="00063DBC" w:rsidRDefault="00096891" w:rsidP="009711E4">
      <w:pPr>
        <w:pStyle w:val="3"/>
        <w:numPr>
          <w:ilvl w:val="0"/>
          <w:numId w:val="22"/>
        </w:numPr>
      </w:pPr>
      <w:r w:rsidRPr="00063DBC">
        <w:t>Вільський, Г. Формування критеріїв оцінювання наукової значущості студентських конкурсних досліджень / Г. Вільський, Б. Михалишин, Л. Івлєва // Вища шк. – 2015. – №11-12. – С. 29-34.</w:t>
      </w:r>
    </w:p>
    <w:p w:rsidR="00096891" w:rsidRPr="00063DBC" w:rsidRDefault="00096891" w:rsidP="009711E4">
      <w:pPr>
        <w:pStyle w:val="3"/>
        <w:numPr>
          <w:ilvl w:val="0"/>
          <w:numId w:val="22"/>
        </w:numPr>
      </w:pPr>
      <w:r w:rsidRPr="00063DBC">
        <w:t>Галиця,І. Інноваційні механізми активізації педагогічного і наукового процесів / І. Галиця, О. Михайлов, О. Галиця // Вища шк. – 2011. – №7-8. – С. 31-37.</w:t>
      </w:r>
    </w:p>
    <w:p w:rsidR="00096891" w:rsidRPr="00063DBC" w:rsidRDefault="00096891" w:rsidP="009711E4">
      <w:pPr>
        <w:pStyle w:val="3"/>
        <w:numPr>
          <w:ilvl w:val="0"/>
          <w:numId w:val="22"/>
        </w:numPr>
        <w:rPr>
          <w:lang w:val="ru-RU"/>
        </w:rPr>
      </w:pPr>
      <w:r w:rsidRPr="00063DBC">
        <w:t xml:space="preserve">Гогунський, В. </w:t>
      </w:r>
      <w:r w:rsidRPr="00063DBC">
        <w:rPr>
          <w:lang w:val="en-US"/>
        </w:rPr>
        <w:t>SCOPUS</w:t>
      </w:r>
      <w:r w:rsidRPr="00063DBC">
        <w:t xml:space="preserve"> : пошук статей за прізвищем авторів / В.</w:t>
      </w:r>
      <w:r w:rsidRPr="00063DBC">
        <w:rPr>
          <w:lang w:val="ru-RU"/>
        </w:rPr>
        <w:t> </w:t>
      </w:r>
      <w:r w:rsidRPr="00063DBC">
        <w:t>Гогунський, А. Білощицький // Вища шк. – 2015. – №4-5. – С. 115-117.</w:t>
      </w:r>
    </w:p>
    <w:p w:rsidR="00096891" w:rsidRPr="00063DBC" w:rsidRDefault="00096891" w:rsidP="009711E4">
      <w:pPr>
        <w:pStyle w:val="3"/>
        <w:numPr>
          <w:ilvl w:val="0"/>
          <w:numId w:val="22"/>
        </w:numPr>
        <w:rPr>
          <w:lang w:val="ru-RU"/>
        </w:rPr>
      </w:pPr>
      <w:r w:rsidRPr="00063DBC">
        <w:t>Голубовська, І. Мобільність викладачів або проблеми інтеграції освітянських просторів і наукових</w:t>
      </w:r>
      <w:r w:rsidRPr="00063DBC">
        <w:rPr>
          <w:lang w:val="ru-RU"/>
        </w:rPr>
        <w:t xml:space="preserve"> традицій / І. Голубовська // Освіта. – 2011. – 7-14 груд.(№50). – С. 5.</w:t>
      </w:r>
    </w:p>
    <w:p w:rsidR="00096891" w:rsidRPr="00063DBC" w:rsidRDefault="00096891" w:rsidP="009711E4">
      <w:pPr>
        <w:pStyle w:val="3"/>
        <w:numPr>
          <w:ilvl w:val="0"/>
          <w:numId w:val="22"/>
        </w:numPr>
        <w:rPr>
          <w:lang w:val="ru-RU"/>
        </w:rPr>
      </w:pPr>
      <w:r w:rsidRPr="00063DBC">
        <w:rPr>
          <w:lang w:val="ru-RU"/>
        </w:rPr>
        <w:t>Гуйтур, М. Алгоритм виявлення відкритів у результатах наукових досліджень // М. Гайтур, В. Коноваленко // Вища шк. – 2011. – №2. – С. 29-39.</w:t>
      </w:r>
    </w:p>
    <w:p w:rsidR="00096891" w:rsidRPr="00063DBC" w:rsidRDefault="00096891" w:rsidP="009711E4">
      <w:pPr>
        <w:pStyle w:val="3"/>
        <w:numPr>
          <w:ilvl w:val="0"/>
          <w:numId w:val="22"/>
        </w:numPr>
        <w:rPr>
          <w:lang w:val="ru-RU"/>
        </w:rPr>
      </w:pPr>
      <w:r w:rsidRPr="00063DBC">
        <w:rPr>
          <w:lang w:val="ru-RU"/>
        </w:rPr>
        <w:t xml:space="preserve">Гуйтур, М. Правові механізми </w:t>
      </w:r>
      <w:r w:rsidRPr="00063DBC">
        <w:t>захисту наукових ідей при їх комерціалізації / М. Гуйтур, В. Коноваленко // Вища шк. – 2011. – №7-8. – С.</w:t>
      </w:r>
      <w:r w:rsidRPr="00063DBC">
        <w:rPr>
          <w:lang w:val="ru-RU"/>
        </w:rPr>
        <w:t xml:space="preserve"> </w:t>
      </w:r>
      <w:r w:rsidRPr="00063DBC">
        <w:t>64-73.</w:t>
      </w:r>
      <w:r w:rsidRPr="00063DBC">
        <w:rPr>
          <w:lang w:val="ru-RU"/>
        </w:rPr>
        <w:t xml:space="preserve"> </w:t>
      </w:r>
    </w:p>
    <w:p w:rsidR="00096891" w:rsidRPr="00063DBC" w:rsidRDefault="00096891" w:rsidP="009711E4">
      <w:pPr>
        <w:pStyle w:val="3"/>
        <w:numPr>
          <w:ilvl w:val="0"/>
          <w:numId w:val="22"/>
        </w:numPr>
        <w:rPr>
          <w:lang w:val="ru-RU"/>
        </w:rPr>
      </w:pPr>
      <w:r w:rsidRPr="00063DBC">
        <w:rPr>
          <w:lang w:val="ru-RU"/>
        </w:rPr>
        <w:t xml:space="preserve">Дуденко, В. Методичні принципи оздоровлення науки у ВНЗ : що має бути здійснено вже сьогодні / В. Дуденко // </w:t>
      </w:r>
      <w:r w:rsidRPr="00063DBC">
        <w:t>Вища освіта України. – 2012. –№1.– С. 42-48.</w:t>
      </w:r>
    </w:p>
    <w:p w:rsidR="00096891" w:rsidRPr="00063DBC" w:rsidRDefault="00096891" w:rsidP="009711E4">
      <w:pPr>
        <w:pStyle w:val="3"/>
        <w:numPr>
          <w:ilvl w:val="0"/>
          <w:numId w:val="22"/>
        </w:numPr>
        <w:rPr>
          <w:lang w:val="ru-RU"/>
        </w:rPr>
      </w:pPr>
      <w:r w:rsidRPr="00063DBC">
        <w:rPr>
          <w:lang w:val="ru-RU"/>
        </w:rPr>
        <w:t>Євтух, О. Наука й освіта за крок до майбутнього / О. Євтух // Вища шк. – 2011. – №2. – С. 16-28.</w:t>
      </w:r>
    </w:p>
    <w:p w:rsidR="00096891" w:rsidRPr="00063DBC" w:rsidRDefault="00096891" w:rsidP="009711E4">
      <w:pPr>
        <w:pStyle w:val="3"/>
        <w:numPr>
          <w:ilvl w:val="0"/>
          <w:numId w:val="22"/>
        </w:numPr>
      </w:pPr>
      <w:r w:rsidRPr="00063DBC">
        <w:t>Загірняк, М. Наукометричні бази даних – наступний щабель розвитку чи якір для науковця / М. Загірняк, С. Сергієчко, П. Костенко // Вища шк. – 2014. – №9. – С. 44-54.</w:t>
      </w:r>
    </w:p>
    <w:p w:rsidR="00096891" w:rsidRPr="00063DBC" w:rsidRDefault="00096891" w:rsidP="009711E4">
      <w:pPr>
        <w:pStyle w:val="3"/>
        <w:numPr>
          <w:ilvl w:val="0"/>
          <w:numId w:val="22"/>
        </w:numPr>
      </w:pPr>
      <w:r w:rsidRPr="00063DBC">
        <w:t>Звєряков, М. Особливості формування магістерських програм наукового і професійного спрямування з урахуванням вимог бізнес-середовища / М. Звєряков // Вища шк. – 2011. – №4. – С. 23-33.</w:t>
      </w:r>
    </w:p>
    <w:p w:rsidR="00096891" w:rsidRPr="00063DBC" w:rsidRDefault="00096891" w:rsidP="009711E4">
      <w:pPr>
        <w:pStyle w:val="3"/>
        <w:numPr>
          <w:ilvl w:val="0"/>
          <w:numId w:val="22"/>
        </w:numPr>
      </w:pPr>
      <w:r w:rsidRPr="00063DBC">
        <w:t>Зотова-Садило, О Гуманітарна підготовка як науково-педагогічне явище / О. Зотова-Садило // Вища шк. – 2013. – №7. – С. 70-78.</w:t>
      </w:r>
    </w:p>
    <w:p w:rsidR="00096891" w:rsidRPr="00063DBC" w:rsidRDefault="00096891" w:rsidP="009711E4">
      <w:pPr>
        <w:pStyle w:val="3"/>
        <w:numPr>
          <w:ilvl w:val="0"/>
          <w:numId w:val="22"/>
        </w:numPr>
      </w:pPr>
      <w:r w:rsidRPr="00063DBC">
        <w:t>Зубенко, Т. В. Жанрова панорама Інтернет-комунікації в науковій сфері / Т. В. Зубенко // Зб. наук. праць. Пед. науки. – Херсон : ХДУ, 2012. – Вип. 60. – С. 381-385.</w:t>
      </w:r>
    </w:p>
    <w:p w:rsidR="00096891" w:rsidRPr="00063DBC" w:rsidRDefault="00096891" w:rsidP="009711E4">
      <w:pPr>
        <w:pStyle w:val="3"/>
        <w:numPr>
          <w:ilvl w:val="0"/>
          <w:numId w:val="22"/>
        </w:numPr>
      </w:pPr>
      <w:r w:rsidRPr="00063DBC">
        <w:t>Козьменко, С. Виклики на шляху інтеграції у міжнародний науковий простір / С. Козьменко // Вища освіта України. – 2014. – №3. – С. 24-29.</w:t>
      </w:r>
    </w:p>
    <w:p w:rsidR="00096891" w:rsidRPr="00063DBC" w:rsidRDefault="00096891" w:rsidP="009711E4">
      <w:pPr>
        <w:pStyle w:val="3"/>
        <w:numPr>
          <w:ilvl w:val="0"/>
          <w:numId w:val="22"/>
        </w:numPr>
      </w:pPr>
      <w:r w:rsidRPr="00063DBC">
        <w:t>Колот, А. Інституційні засади та інноваційні технології забеспечення якості економічної освіти / А. Колот // Вища шк. – 2011. – №12. – С. 16-38.</w:t>
      </w:r>
    </w:p>
    <w:p w:rsidR="00096891" w:rsidRPr="00063DBC" w:rsidRDefault="00096891" w:rsidP="009711E4">
      <w:pPr>
        <w:pStyle w:val="3"/>
        <w:numPr>
          <w:ilvl w:val="0"/>
          <w:numId w:val="22"/>
        </w:numPr>
      </w:pPr>
      <w:r w:rsidRPr="00063DBC">
        <w:t>Короденко, М. Наука з гідністю / М. Короденко // Освіта України. – 2015. – №52. – С. 12-13.</w:t>
      </w:r>
    </w:p>
    <w:p w:rsidR="00096891" w:rsidRPr="00063DBC" w:rsidRDefault="00096891" w:rsidP="009711E4">
      <w:pPr>
        <w:pStyle w:val="3"/>
        <w:numPr>
          <w:ilvl w:val="0"/>
          <w:numId w:val="22"/>
        </w:numPr>
      </w:pPr>
      <w:r w:rsidRPr="00063DBC">
        <w:t>Корсак, К. Погляд ноофутурології на науки і вищу освіту ХХІ століття / К. Корсак // Вища шк. – 2014. – №7. – С. 86-94.</w:t>
      </w:r>
    </w:p>
    <w:p w:rsidR="00096891" w:rsidRPr="00063DBC" w:rsidRDefault="00096891" w:rsidP="009711E4">
      <w:pPr>
        <w:pStyle w:val="3"/>
        <w:numPr>
          <w:ilvl w:val="0"/>
          <w:numId w:val="22"/>
        </w:numPr>
      </w:pPr>
      <w:r w:rsidRPr="00063DBC">
        <w:t>Корсак, К. Сучасна точка біфуркації світової науки і перспективи глобального майбутнього / К. Корсак // Вища освіта України. – 2013. – №1. – С. 30-35.</w:t>
      </w:r>
    </w:p>
    <w:p w:rsidR="00096891" w:rsidRPr="00063DBC" w:rsidRDefault="00096891" w:rsidP="009711E4">
      <w:pPr>
        <w:pStyle w:val="3"/>
        <w:numPr>
          <w:ilvl w:val="0"/>
          <w:numId w:val="22"/>
        </w:numPr>
      </w:pPr>
      <w:r w:rsidRPr="00063DBC">
        <w:t>Коцур, В. Наукова, освітня, просвітницька місія університету / В.</w:t>
      </w:r>
      <w:r w:rsidRPr="00063DBC">
        <w:rPr>
          <w:lang w:val="ru-RU"/>
        </w:rPr>
        <w:t> </w:t>
      </w:r>
      <w:r w:rsidRPr="00063DBC">
        <w:t>Коцур // Рідна шк. – 2012. – № 11. – С. 3-9.</w:t>
      </w:r>
    </w:p>
    <w:p w:rsidR="00096891" w:rsidRPr="00063DBC" w:rsidRDefault="00096891" w:rsidP="009711E4">
      <w:pPr>
        <w:pStyle w:val="3"/>
        <w:numPr>
          <w:ilvl w:val="0"/>
          <w:numId w:val="22"/>
        </w:numPr>
      </w:pPr>
      <w:r w:rsidRPr="00063DBC">
        <w:t>Кузнецова, Г. Наукові основи професійної вправності вчителя-словесника від ретроспекції до сьогодення / Г. Кузнецова // Укр. мова і літ. в шк. – 2013. – №5. – С. 42-51.</w:t>
      </w:r>
    </w:p>
    <w:p w:rsidR="00096891" w:rsidRPr="00063DBC" w:rsidRDefault="00096891" w:rsidP="009711E4">
      <w:pPr>
        <w:pStyle w:val="3"/>
        <w:numPr>
          <w:ilvl w:val="0"/>
          <w:numId w:val="22"/>
        </w:numPr>
      </w:pPr>
      <w:r w:rsidRPr="00063DBC">
        <w:t>Кучерявий, О. Концепція підготовки педагога-дослідника в класичному університеті / О. Кучерявий // Рідна шк. – 2011. – №4/5. – С. 19-26.</w:t>
      </w:r>
    </w:p>
    <w:p w:rsidR="00096891" w:rsidRPr="00063DBC" w:rsidRDefault="00096891" w:rsidP="009711E4">
      <w:pPr>
        <w:pStyle w:val="3"/>
        <w:numPr>
          <w:ilvl w:val="0"/>
          <w:numId w:val="22"/>
        </w:numPr>
      </w:pPr>
      <w:r w:rsidRPr="00063DBC">
        <w:t>Кушнір, В. А. Методологічні основи педагогічних досліджень / В.</w:t>
      </w:r>
      <w:r w:rsidRPr="00063DBC">
        <w:rPr>
          <w:lang w:val="ru-RU"/>
        </w:rPr>
        <w:t> </w:t>
      </w:r>
      <w:r w:rsidRPr="00063DBC">
        <w:t>А.</w:t>
      </w:r>
      <w:r w:rsidRPr="00063DBC">
        <w:rPr>
          <w:lang w:val="ru-RU"/>
        </w:rPr>
        <w:t> </w:t>
      </w:r>
      <w:r w:rsidRPr="00063DBC">
        <w:t>Кушнір, Г. А. Кушнір // Шлях освіти. – 2011. – №3. – С. 9.</w:t>
      </w:r>
    </w:p>
    <w:p w:rsidR="00096891" w:rsidRPr="00063DBC" w:rsidRDefault="00096891" w:rsidP="009711E4">
      <w:pPr>
        <w:pStyle w:val="3"/>
        <w:numPr>
          <w:ilvl w:val="0"/>
          <w:numId w:val="22"/>
        </w:numPr>
      </w:pPr>
      <w:r w:rsidRPr="00063DBC">
        <w:t>Луговий, В. І. Дослідження в університетах, навчання в академіях : шлях до інтеграції освіти і науки / В. І. Луговий, О. М. Слюсаренко, Ж.</w:t>
      </w:r>
      <w:r w:rsidRPr="00063DBC">
        <w:rPr>
          <w:lang w:val="ru-RU"/>
        </w:rPr>
        <w:t> </w:t>
      </w:r>
      <w:r w:rsidRPr="00063DBC">
        <w:t>В.</w:t>
      </w:r>
      <w:r w:rsidRPr="00063DBC">
        <w:rPr>
          <w:lang w:val="ru-RU"/>
        </w:rPr>
        <w:t> </w:t>
      </w:r>
      <w:r w:rsidRPr="00063DBC">
        <w:t>Таланова // Педагогіка і психологія. – 2015. – №4. – С. 11-23.</w:t>
      </w:r>
    </w:p>
    <w:p w:rsidR="00096891" w:rsidRPr="00063DBC" w:rsidRDefault="00096891" w:rsidP="009711E4">
      <w:pPr>
        <w:pStyle w:val="3"/>
        <w:numPr>
          <w:ilvl w:val="0"/>
          <w:numId w:val="22"/>
        </w:numPr>
      </w:pPr>
      <w:r w:rsidRPr="00063DBC">
        <w:t>Лякішева, А. Проблема групової згуртованості : аналіз наукових досліджень / А. Лякішева // Вища шк. – 2013. – №5. – С.</w:t>
      </w:r>
      <w:r w:rsidRPr="00063DBC">
        <w:rPr>
          <w:lang w:val="ru-RU"/>
        </w:rPr>
        <w:t xml:space="preserve"> </w:t>
      </w:r>
      <w:r w:rsidRPr="00063DBC">
        <w:t>93-102.</w:t>
      </w:r>
    </w:p>
    <w:p w:rsidR="00096891" w:rsidRPr="00063DBC" w:rsidRDefault="00096891" w:rsidP="009711E4">
      <w:pPr>
        <w:pStyle w:val="3"/>
        <w:numPr>
          <w:ilvl w:val="0"/>
          <w:numId w:val="22"/>
        </w:numPr>
      </w:pPr>
      <w:r w:rsidRPr="00063DBC">
        <w:t>Мокін, Б. І. Приклад побудови освітньої і наукової стратегій розвитку технічного університету в контексті європейської інтеграції України / Б.</w:t>
      </w:r>
      <w:r w:rsidRPr="00063DBC">
        <w:rPr>
          <w:lang w:val="ru-RU"/>
        </w:rPr>
        <w:t> </w:t>
      </w:r>
      <w:r w:rsidRPr="00063DBC">
        <w:t>І.</w:t>
      </w:r>
      <w:r w:rsidRPr="00063DBC">
        <w:rPr>
          <w:lang w:val="ru-RU"/>
        </w:rPr>
        <w:t> </w:t>
      </w:r>
      <w:r w:rsidRPr="00063DBC">
        <w:t>Мокін // Педагогіка і психологія. – 2015. – №4. – С. 30-37.</w:t>
      </w:r>
    </w:p>
    <w:p w:rsidR="00096891" w:rsidRPr="00063DBC" w:rsidRDefault="00096891" w:rsidP="009711E4">
      <w:pPr>
        <w:pStyle w:val="3"/>
        <w:numPr>
          <w:ilvl w:val="0"/>
          <w:numId w:val="22"/>
        </w:numPr>
        <w:rPr>
          <w:lang w:val="ru-RU"/>
        </w:rPr>
      </w:pPr>
      <w:r w:rsidRPr="00063DBC">
        <w:t>О</w:t>
      </w:r>
      <w:r w:rsidRPr="00063DBC">
        <w:rPr>
          <w:lang w:val="ru-RU"/>
        </w:rPr>
        <w:t xml:space="preserve">лійник, Ю. І. Науковий аспект фахової підготовки студентів мистецьких спеціальностей / Ю. І. Олійник // </w:t>
      </w:r>
      <w:r w:rsidRPr="00063DBC">
        <w:t>Зб. наук. праць. Пед. науки. – Херсон : ХДУ, 2012. – Вип. 62. – С. 299-303.</w:t>
      </w:r>
    </w:p>
    <w:p w:rsidR="00096891" w:rsidRPr="00063DBC" w:rsidRDefault="00096891" w:rsidP="009711E4">
      <w:pPr>
        <w:pStyle w:val="3"/>
        <w:numPr>
          <w:ilvl w:val="0"/>
          <w:numId w:val="22"/>
        </w:numPr>
        <w:rPr>
          <w:lang w:val="ru-RU"/>
        </w:rPr>
      </w:pPr>
      <w:r w:rsidRPr="00063DBC">
        <w:rPr>
          <w:lang w:val="ru-RU"/>
        </w:rPr>
        <w:t>Перглер, Т. Розвиток науки, освіти і культури як засада українського державотворення / Т. Перглер</w:t>
      </w:r>
      <w:r w:rsidRPr="00063DBC">
        <w:t xml:space="preserve"> // Вища освіта України. – 2012. – №3. – С.</w:t>
      </w:r>
      <w:r w:rsidRPr="00063DBC">
        <w:rPr>
          <w:lang w:val="ru-RU"/>
        </w:rPr>
        <w:t> 51-58.</w:t>
      </w:r>
    </w:p>
    <w:p w:rsidR="00096891" w:rsidRPr="00063DBC" w:rsidRDefault="00096891" w:rsidP="009711E4">
      <w:pPr>
        <w:pStyle w:val="3"/>
        <w:numPr>
          <w:ilvl w:val="0"/>
          <w:numId w:val="22"/>
        </w:numPr>
        <w:rPr>
          <w:lang w:val="ru-RU"/>
        </w:rPr>
      </w:pPr>
      <w:r w:rsidRPr="00063DBC">
        <w:rPr>
          <w:lang w:val="ru-RU"/>
        </w:rPr>
        <w:t>Печенюк, А. Науково - педагогічний потенціал вищої освіти України : тенденції формування та ефективності використання / А. Печенюк // Україна : аспекти праці. – 2013. – №4. – С. 22-28.</w:t>
      </w:r>
    </w:p>
    <w:p w:rsidR="00096891" w:rsidRPr="00063DBC" w:rsidRDefault="00096891" w:rsidP="009711E4">
      <w:pPr>
        <w:pStyle w:val="3"/>
        <w:numPr>
          <w:ilvl w:val="0"/>
          <w:numId w:val="22"/>
        </w:numPr>
        <w:rPr>
          <w:lang w:val="ru-RU"/>
        </w:rPr>
      </w:pPr>
      <w:r w:rsidRPr="00063DBC">
        <w:rPr>
          <w:lang w:val="ru-RU"/>
        </w:rPr>
        <w:t xml:space="preserve">Пєхота, О. М. Організація науково-дослідницької роботи студентів в університеті / О. М. Пєхота // Основи педагогічних досліджень / О. М. Пєхота. – К. : Знання, 2013. – Розділ 2. – С. 58-107. </w:t>
      </w:r>
    </w:p>
    <w:p w:rsidR="00096891" w:rsidRPr="00063DBC" w:rsidRDefault="00096891" w:rsidP="009711E4">
      <w:pPr>
        <w:pStyle w:val="3"/>
        <w:numPr>
          <w:ilvl w:val="0"/>
          <w:numId w:val="22"/>
        </w:numPr>
      </w:pPr>
      <w:r w:rsidRPr="00063DBC">
        <w:t>Півняк, Г. Інноваційні дослідження в діяльності університету / Г.</w:t>
      </w:r>
      <w:r w:rsidRPr="00063DBC">
        <w:rPr>
          <w:lang w:val="ru-RU"/>
        </w:rPr>
        <w:t> </w:t>
      </w:r>
      <w:r w:rsidRPr="00063DBC">
        <w:t>Півняк, О. Бешта, С. Шевченко // Вища шк. – 2013. – №7. – С.</w:t>
      </w:r>
      <w:r w:rsidRPr="00063DBC">
        <w:rPr>
          <w:lang w:val="ru-RU"/>
        </w:rPr>
        <w:t xml:space="preserve"> </w:t>
      </w:r>
      <w:r w:rsidRPr="00063DBC">
        <w:t>43-49.</w:t>
      </w:r>
    </w:p>
    <w:p w:rsidR="00096891" w:rsidRPr="00063DBC" w:rsidRDefault="00096891" w:rsidP="009711E4">
      <w:pPr>
        <w:pStyle w:val="3"/>
        <w:numPr>
          <w:ilvl w:val="0"/>
          <w:numId w:val="22"/>
        </w:numPr>
      </w:pPr>
      <w:r w:rsidRPr="00063DBC">
        <w:t xml:space="preserve">Подолянчук, С. Наукова складова у світових рейтингах університетів </w:t>
      </w:r>
      <w:r w:rsidRPr="00063DBC">
        <w:rPr>
          <w:lang w:val="ru-RU"/>
        </w:rPr>
        <w:t xml:space="preserve">/ С. Подолянчук </w:t>
      </w:r>
      <w:r w:rsidRPr="00063DBC">
        <w:t>// Вища шк. – 2012. – №5. – С. 7-20.</w:t>
      </w:r>
    </w:p>
    <w:p w:rsidR="00096891" w:rsidRPr="00063DBC" w:rsidRDefault="00096891" w:rsidP="009711E4">
      <w:pPr>
        <w:pStyle w:val="3"/>
        <w:numPr>
          <w:ilvl w:val="0"/>
          <w:numId w:val="22"/>
        </w:numPr>
      </w:pPr>
      <w:r w:rsidRPr="00063DBC">
        <w:t>Пономаренко, В. Проблеми підготовки наукових кадрів / В.</w:t>
      </w:r>
      <w:r w:rsidRPr="00063DBC">
        <w:rPr>
          <w:lang w:val="ru-RU"/>
        </w:rPr>
        <w:t> </w:t>
      </w:r>
      <w:r w:rsidRPr="00063DBC">
        <w:t>Пономаренко // Вища шк. – 2012. – №2. – С. 7-19.</w:t>
      </w:r>
    </w:p>
    <w:p w:rsidR="00096891" w:rsidRPr="00063DBC" w:rsidRDefault="00096891" w:rsidP="009711E4">
      <w:pPr>
        <w:pStyle w:val="3"/>
        <w:numPr>
          <w:ilvl w:val="0"/>
          <w:numId w:val="22"/>
        </w:numPr>
      </w:pPr>
      <w:r w:rsidRPr="00063DBC">
        <w:t>Савчук, В. Сьогодення університетської науки / В. Савчук // Вища шк. – 2012. – №1. – С. 15-23.</w:t>
      </w:r>
    </w:p>
    <w:p w:rsidR="00096891" w:rsidRPr="00063DBC" w:rsidRDefault="00096891" w:rsidP="009711E4">
      <w:pPr>
        <w:pStyle w:val="3"/>
        <w:numPr>
          <w:ilvl w:val="0"/>
          <w:numId w:val="22"/>
        </w:numPr>
      </w:pPr>
      <w:r w:rsidRPr="00063DBC">
        <w:t>Словінська, С. Д. Науково-організаційні засади та чинники доцільності використання систем веб-конференцій як новітніх електронних засобів навчання / С. Д. Словінська // Теор. і практика управління соц. системи. – 2015. – №3. – С. 87-93.</w:t>
      </w:r>
    </w:p>
    <w:p w:rsidR="00096891" w:rsidRPr="00063DBC" w:rsidRDefault="00096891" w:rsidP="009711E4">
      <w:pPr>
        <w:pStyle w:val="3"/>
        <w:numPr>
          <w:ilvl w:val="0"/>
          <w:numId w:val="22"/>
        </w:numPr>
      </w:pPr>
      <w:r w:rsidRPr="00063DBC">
        <w:t>Сорокіна, Г. Дослідження передумов розвитку функціонально компетентної особистості у вищій школі / Г. Сорокіна // Вища шк. – 2013. – №1. – С. 57-71.</w:t>
      </w:r>
    </w:p>
    <w:p w:rsidR="00096891" w:rsidRPr="00063DBC" w:rsidRDefault="00096891" w:rsidP="009711E4">
      <w:pPr>
        <w:pStyle w:val="3"/>
        <w:numPr>
          <w:ilvl w:val="0"/>
          <w:numId w:val="22"/>
        </w:numPr>
      </w:pPr>
      <w:r w:rsidRPr="00063DBC">
        <w:t>Співаковський, О. В. Основні питання сучасної дидактики вищої школи / О. В. Співаковський, Л. Є. Петухова // Комп’ютер у школі та сім’ї. – 2011. – №3. – С.</w:t>
      </w:r>
      <w:r w:rsidRPr="00063DBC">
        <w:rPr>
          <w:lang w:val="ru-RU"/>
        </w:rPr>
        <w:t xml:space="preserve"> </w:t>
      </w:r>
      <w:r w:rsidRPr="00063DBC">
        <w:t>13-16.</w:t>
      </w:r>
    </w:p>
    <w:p w:rsidR="00096891" w:rsidRPr="00063DBC" w:rsidRDefault="00096891" w:rsidP="009711E4">
      <w:pPr>
        <w:pStyle w:val="3"/>
        <w:numPr>
          <w:ilvl w:val="0"/>
          <w:numId w:val="22"/>
        </w:numPr>
      </w:pPr>
      <w:r w:rsidRPr="00063DBC">
        <w:t>Суліма, Є. Вища освіта в контексті стратегії розвитку освіти в Україні на 2012-2021 роки / Є. Суліма // Вища шк. – 2012. – №3. – С. 7-16.</w:t>
      </w:r>
    </w:p>
    <w:p w:rsidR="00096891" w:rsidRPr="00063DBC" w:rsidRDefault="00096891" w:rsidP="009711E4">
      <w:pPr>
        <w:pStyle w:val="3"/>
        <w:numPr>
          <w:ilvl w:val="0"/>
          <w:numId w:val="22"/>
        </w:numPr>
      </w:pPr>
      <w:r w:rsidRPr="00063DBC">
        <w:rPr>
          <w:lang w:val="ru-RU"/>
        </w:rPr>
        <w:t xml:space="preserve">Тарасенко, Р. О. Принципи побудови автоматизованих систем підтримки наукових досліджень студентів у ВНЗ / Р. О. Тарасенко // </w:t>
      </w:r>
      <w:r w:rsidRPr="00063DBC">
        <w:t>Зб. наук. праць. Пед. науки. – Херсон : ХДУ, 2012. – Вип. 60. – С. 392-396.</w:t>
      </w:r>
    </w:p>
    <w:p w:rsidR="00096891" w:rsidRPr="00063DBC" w:rsidRDefault="00096891" w:rsidP="009711E4">
      <w:pPr>
        <w:pStyle w:val="3"/>
        <w:numPr>
          <w:ilvl w:val="0"/>
          <w:numId w:val="22"/>
        </w:numPr>
      </w:pPr>
      <w:r w:rsidRPr="00063DBC">
        <w:t>Тарутіна, З. Нові успіхи природничих наук і перспективи їх використання у педагогіці вищої школи / З. Тарутіна // Вища шк. – 2014. –№5-6. – С. 41-50.</w:t>
      </w:r>
    </w:p>
    <w:p w:rsidR="00096891" w:rsidRPr="00063DBC" w:rsidRDefault="00096891" w:rsidP="009711E4">
      <w:pPr>
        <w:pStyle w:val="3"/>
        <w:numPr>
          <w:ilvl w:val="0"/>
          <w:numId w:val="22"/>
        </w:numPr>
      </w:pPr>
      <w:r w:rsidRPr="00063DBC">
        <w:t>Федоренко, І. Наукові пошуки молодих дослідників / І. Федоренко // Вища шк. – 2013. – №5. – С.</w:t>
      </w:r>
      <w:r w:rsidRPr="00063DBC">
        <w:rPr>
          <w:lang w:val="ru-RU"/>
        </w:rPr>
        <w:t xml:space="preserve"> </w:t>
      </w:r>
      <w:r w:rsidRPr="00063DBC">
        <w:t>103-108.</w:t>
      </w:r>
    </w:p>
    <w:p w:rsidR="00096891" w:rsidRPr="00063DBC" w:rsidRDefault="00096891" w:rsidP="009711E4">
      <w:pPr>
        <w:pStyle w:val="3"/>
        <w:numPr>
          <w:ilvl w:val="0"/>
          <w:numId w:val="22"/>
        </w:numPr>
        <w:rPr>
          <w:lang w:val="ru-RU"/>
        </w:rPr>
      </w:pPr>
      <w:r w:rsidRPr="00063DBC">
        <w:rPr>
          <w:lang w:val="ru-RU"/>
        </w:rPr>
        <w:t>Хорунжий, М. Науково-педагогічні школи як головний критерій оцінки інтелектуального потенціалу та суспільного визнання сучасних університетів / М. Хорунжій // Вища шк. – 2011. – №9. – С. 61-71.</w:t>
      </w:r>
    </w:p>
    <w:p w:rsidR="00096891" w:rsidRPr="00063DBC" w:rsidRDefault="00096891" w:rsidP="009711E4">
      <w:pPr>
        <w:pStyle w:val="3"/>
        <w:numPr>
          <w:ilvl w:val="0"/>
          <w:numId w:val="22"/>
        </w:numPr>
        <w:rPr>
          <w:lang w:val="ru-RU"/>
        </w:rPr>
      </w:pPr>
      <w:r w:rsidRPr="00063DBC">
        <w:rPr>
          <w:lang w:val="ru-RU"/>
        </w:rPr>
        <w:t>Швецова, Ю. Наукометрический анализ исследований в области теории и методики профессионального обучения устных переводчиков / Ю. Швецова // Ин. яз. в шк. – 2012. – №7. – С. 66-71.</w:t>
      </w:r>
    </w:p>
    <w:p w:rsidR="00096891" w:rsidRPr="00063DBC" w:rsidRDefault="00096891" w:rsidP="00063DBC">
      <w:pPr>
        <w:pStyle w:val="4"/>
        <w:rPr>
          <w:lang w:val="ru-RU"/>
        </w:rPr>
      </w:pPr>
      <w:bookmarkStart w:id="6" w:name="_Toc449598814"/>
      <w:r w:rsidRPr="00063DBC">
        <w:t xml:space="preserve">Розділ </w:t>
      </w:r>
      <w:r w:rsidRPr="00063DBC">
        <w:rPr>
          <w:lang w:val="en-US"/>
        </w:rPr>
        <w:t>VI</w:t>
      </w:r>
      <w:r>
        <w:rPr>
          <w:lang w:val="ru-RU"/>
        </w:rPr>
        <w:t>.</w:t>
      </w:r>
      <w:r w:rsidRPr="00063DBC">
        <w:t xml:space="preserve"> Освітні технології у вищій школі</w:t>
      </w:r>
      <w:bookmarkEnd w:id="6"/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Акульшина, Н. Особливості методики викладання східних мов / Н.</w:t>
      </w:r>
      <w:r w:rsidRPr="00063DBC">
        <w:rPr>
          <w:lang w:val="ru-RU"/>
        </w:rPr>
        <w:t> </w:t>
      </w:r>
      <w:r w:rsidRPr="00063DBC">
        <w:t>Акульшина, Л. Хіценко // Вища шк. – 2012. – №9. – С. 68-73.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Антонюк, Л. В. Навчально-дослідницька діяльність як компонент професійного становлення студентів фізико-математичного напряму підготовки / Л. В. Антонюк // Зб. наук. праць. Пед. науки. – Херсон : ХДУ, 2012. – Вип. 62. – С. 226-232.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Бедевельська, М. В. Компетентісний підхід до підготовки майбутніх учителів англійської мови / М. В. Бедевельська // Зб. наук. праць. Пед. науки. – Херсон : ХДУ, 2012. – Вип. 62. – С. 232-235.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Бак, М. Основні технології мультимедійної освіти / М. Бак // Вища освіта України. – 2015. – №2. – С. 49-58.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Башнянин, Г. Соціопсихологічні аспекти контролю і діагностики інтенсивних методів навчання та перспективи їх впровадження у навчальний процес ВНЗ / Г. Башнянин, П. Мисловський // Вища шк. – №11. – С. 49-63.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rPr>
          <w:lang w:val="ru-RU"/>
        </w:rPr>
        <w:t>Балик, Н. Яким ма</w:t>
      </w:r>
      <w:r w:rsidRPr="00063DBC">
        <w:t>є бути інноваційне навчання у педагогічному університеті // Інформатика. – 2011. – №4-5. – С. 83-88.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 xml:space="preserve">Білецька, Г. Природничо-наукова підготовка майбутніх екологів: сутність та стан проблеми у педагогічних дослідженнях / Г. Білецька // Вища освіта України. </w:t>
      </w:r>
      <w:r w:rsidRPr="00063DBC">
        <w:softHyphen/>
        <w:t xml:space="preserve"> 2014. </w:t>
      </w:r>
      <w:r w:rsidRPr="00063DBC">
        <w:softHyphen/>
        <w:t xml:space="preserve"> №1. </w:t>
      </w:r>
      <w:r w:rsidRPr="00063DBC">
        <w:softHyphen/>
        <w:t xml:space="preserve"> С. 60-65.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Бондар, В. Адаптивне навчання студентів як передумова реалізації компетентісного підходу до професійної підготовки вчителя / В. Бондар // Рідна шк. – 2013. – №11. – С. 36-42.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Бреславська, Г. Б. Формування культури дозвілля, як складової професійної компетентності майбутніх вчителів / Г. Б. Бреславська // Формування професійної компетентності майбутнього вчителя в умовах вищого навчального закладу / за ред. С. І. Якименко. – К. : Видав. Дім «Слово», 2011. – С. 381-415.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Вікторова, Л. Використання імітаційно-ігрового підходу у процесі навчання іноземної мови / Л. Вікторова, О. Комарова // Вища шк. – 2012. – №9. – С. 62-67.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Вінарська, Т. Сучасні проблеми формування спеціально організованої рухової активності студентів ВНЗ / Т. Вінярська // Спортивний вісник Придніпров’я. – 2014. – №2. – С. 120-123.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Галиця, І. Інноваційні технології активізації творчості / І. Галиця, О. Розметова // Вища шк. – 2012. – №2. – С. 62-73.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Галиця, О. Психологічні аспекти навчального процесу у вищих навчальних закладах / О. Галиця // Вища шк. – 2013. – №1. – С.48-56.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Гапоненко, Л. О. Розвиток професійних потенціалів студента-психолога у навчальній взаємодії як умова подолання емоційної дезадаптації / Л. Гапоненко // Практ. психологія та соц. робота. – 2012. – № 3. – С. 13-17.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Говорун, М. В</w:t>
      </w:r>
      <w:r w:rsidRPr="00063DBC">
        <w:rPr>
          <w:lang w:val="ru-RU"/>
        </w:rPr>
        <w:t>ы</w:t>
      </w:r>
      <w:r w:rsidRPr="00063DBC">
        <w:t xml:space="preserve">сшее дистанционное </w:t>
      </w:r>
      <w:r w:rsidRPr="00063DBC">
        <w:rPr>
          <w:lang w:val="ru-RU"/>
        </w:rPr>
        <w:t>[</w:t>
      </w:r>
      <w:r w:rsidRPr="00063DBC">
        <w:t>дистанционное образование</w:t>
      </w:r>
      <w:r w:rsidRPr="00063DBC">
        <w:rPr>
          <w:lang w:val="ru-RU"/>
        </w:rPr>
        <w:t>] / М.</w:t>
      </w:r>
      <w:r w:rsidRPr="00063DBC">
        <w:rPr>
          <w:lang w:val="en-US"/>
        </w:rPr>
        <w:t> </w:t>
      </w:r>
      <w:r w:rsidRPr="00063DBC">
        <w:rPr>
          <w:lang w:val="ru-RU"/>
        </w:rPr>
        <w:t>Говорун, А. Сергеев // Вокруг света. – 2012. – №3. – С. 120-123.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Гончаров, В. Діалектика традиційного та інноваційного у підготовці сучасного вчителя / В. Гончаров // Вища освіта України. – 2012. – №4. – С. 44-51.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Гончаров, В. Опанування освітніх технологій / В. Гончаров // Вища освіта України. – 2012. – №3. – С. 59-65.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Гончаров, В. Проблема підготовки нового вчителя : філософія, соціокультурний і педагогічний аспекти / В. Гончаров // Вища освіта України. – 2012.– №2. – С. 22-27.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Гріца, А. І. Організація самостійної роботи студентів з матеріалом підручника / А. І. Гріца // Зб. наук. праць. Пед. науки. – Херсон : ХДУ, 2012. – Вип. 61. – С. 209-212.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Грицай, Н. Б. Навчально-методичний комплекс з методики навчання біології як засіб професійного становлення майбутніх педагогів / Н.</w:t>
      </w:r>
      <w:r w:rsidRPr="00063DBC">
        <w:rPr>
          <w:lang w:val="ru-RU"/>
        </w:rPr>
        <w:t> </w:t>
      </w:r>
      <w:r w:rsidRPr="00063DBC">
        <w:t>Б.</w:t>
      </w:r>
      <w:r w:rsidRPr="00063DBC">
        <w:rPr>
          <w:lang w:val="en-US"/>
        </w:rPr>
        <w:t> </w:t>
      </w:r>
      <w:r w:rsidRPr="00063DBC">
        <w:t>Грицай // Зб. наук. праць. Пед. науки. – Херсон : ХДУ, 2012. – Вип. 61. – С. 215-220.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Груздьова, О. Система вправ, спрямована на формування комунікативних компетенцій у студентів вищих навчальних закладів І-ІІ рівня акредитації на заняттях з української мови / О. Груздьова // Укр. слово і сучасність. – 2015. – № 12. – С. 34-36.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Гунько, Н. О. До проблеми формування вокально – виконавської надійності майбутнього педагога-музиканта / Н. О. Гунько // Зб. наук. праць. Пед. науки. – Херсон : ХДУ, 2012. – Вип. 61. – С. 220-226.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Диба, М. Продуктивне навчання і його роль у підготовці фахівців / М.</w:t>
      </w:r>
      <w:r w:rsidRPr="00063DBC">
        <w:rPr>
          <w:lang w:val="ru-RU"/>
        </w:rPr>
        <w:t> </w:t>
      </w:r>
      <w:r w:rsidRPr="00063DBC">
        <w:t>Диба // Вища шк. – 2011. – №12. – С. 60-65.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Долинський, Є. В. Технології дистанційного навчання як ефективний інструмент мовної підготовки майбутніх перекладачів / Є. В. Долинський // Зб. наук. праць. Пед. науки. – Херсон : ХДУ, 2012. – Вип. 61. – С. 236-240.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Дінділевич, Є. М. Використання засобів мас-медія в ході активної практики студентів-фізиків / Є. М. Дінділевич // Зб. наук. праць. Пед. науки. – Херсон : ХДУ, 2012. – Вип. 61. – С. 389-394.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Дячук, В. І. Формування професійної компетентності майбутнього вчителя через педагогічну практику в школі / В. І. Дячук, Н. В. Оксеньчук // Формування професійної компетентності майбутнього вчителя в умовах вищого навчального закладу / за ред. С. І. Якименко. – К. : Видав. Дім «Слово», 2011. – С. 415-436.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Еш, С. Відкриті заняття у вищих навчальних закладах як форма контролю процесу навчання / С. Еш // Вища шк. – 2012. – №3. – С. 84-91.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Заболоцький, А. Використання технологій дистанційного навчання в організації роботи студентів денної форми навчання / А. Забол</w:t>
      </w:r>
      <w:r w:rsidRPr="00063DBC">
        <w:rPr>
          <w:lang w:val="ru-RU"/>
        </w:rPr>
        <w:t>оцький //</w:t>
      </w:r>
      <w:r w:rsidRPr="00063DBC">
        <w:t xml:space="preserve"> Вища шк. – 2015. – №4-5. – С. 60-64.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Завалевський, Ю. Підготовка педагогів до впровадження сучасних технологій навчання та виховання / Ю. Завалевський // Вища шк. – 2013. – №2. – С. 7-21.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Захарова, Ю. Навчання іноземним мовам у сучасних мультимедійних лінгвістичних лабораторіях : занурення в національний колорит і мультимедійний формат / Ю. Захарова, А. Джужа // Вища шк. – 2012. – №9. – С. 81-89.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Іванова, О. Методи та прийоми активізації пізнавальної діяльності студентів як один із чинників підвищення мотивації навчання / О. Іванова // Вища шк. – 2012. – №11. – С. 77-82.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Пєтухова, Л. Є. Методологічні засади формування інформаційних компетентностей майбутніх учителів початкових класів / Л. Є. Пєтухова // Формування професійної компетентності майбутнього вчителя в умовах вищого навчального закладу / за ред. С. І. Якименко. – К. : Видав. Дім «Слово», 2011. – С. 63-75.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Ільясова, Ф. Проектування освітніх навчальних просторів (</w:t>
      </w:r>
      <w:r w:rsidRPr="00063DBC">
        <w:rPr>
          <w:lang w:val="en-US"/>
        </w:rPr>
        <w:t>OLE</w:t>
      </w:r>
      <w:r w:rsidRPr="00063DBC">
        <w:t>) для підготовки фахівців ІТ-галузі / Ф.Ільясова, М. Кадиров // Вища шк. – 2013. – №2. – С.53-59.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Капустянська, О. Вебінари як нова освітня ІКТ / О. Капустянська // Відкритий урок. – 2015. – №5. – С. 20-22.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 xml:space="preserve"> Кляп, М. Інноваційні методи навчання у ВНЗ як інструмент інтернаціоналізації вищої освіти України / М. Кляп // Вища освіта України. – 2015. – №4. – С. 45-53.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Козакевич, О. О. Інтерактивні методи як шлях оптимізації процесу навчання англійської мови / О. О. Козакевич // Зб. наук. праць. Пед. науки. – Херсон : ХДУ, 2012. – Вип. 61. – С. 256-260.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Козлова, Г. Компетентісний підхід до навчання студентів і викладачів / Г. Козлова // Вища шк. – 2011. – № 4. – С. 83-93.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Колесник, Л. В. Використання інтерактивних технологій навчання у формуванні професійної самооцінки студентів – майбутніх учителів початкової школи / Л. В. Колесник // Український педагогічний журнал. – 2015. – №3. – С. 170-179.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Котова, О. В. Розвиваюча та освітня функції навчання в процесі вивчення математичних дисциплін у педагогічному вузі / О. В. Котова // Зб. наук. праць. Пед. науки. – Херсон : ХДУ, 2012. – Вип. 61. – С. 267-270.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Курган, К. С. Типологія медіатекстів як основа формування медіаграмотності студентів / К. С. Курган // Дінділевич, Є. М.</w:t>
      </w:r>
      <w:r w:rsidRPr="00063DBC">
        <w:rPr>
          <w:lang w:val="ru-RU"/>
        </w:rPr>
        <w:t> </w:t>
      </w:r>
      <w:r w:rsidRPr="00063DBC">
        <w:t>Використання засобів мас-медія в ході активної практики студентів-фізиків / Є. М. Дінділевич // Зб. наук. праць. Пед. науки. – Херсон : ХДУ, 2012. – Вип. 61. – С. 394-397.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Овсієнко, Л. М. Проблеми реалізації компетентісного навчання в процесі підготовки майбутніх учителів-словесників / Л. М. Овсієнко // Зб. наук. праць. Пед. науки. – Херсон : ХДУ, 2012. – Вип. 61. – С. 281-287.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Кофанова, О. Активізація навчально-пізнавальної діяльності студентів-екологів засобами інформаційно-комунікаційних технологій / О. Кофанова // Вища шк. – 2012. – №8. – С. 72-87.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Кохановська, О. В. Дидактичні умови реалізації дистанційного навчання в освітньому середовищі / О. В. Кохановська // Зб. наук. праць. Пед. науки. – Херсон : ХДУ, 2012. – Вип. 60. – С. 248-253.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Кух, А. М. Принципи дидактики вищої школи в фаховій підготовці майбутнього вчителя фізики / А. М. Кух // Зб. наук. праць. Пед. науки. – Херсон : ХДУ, 2012. – Вип. 62. – С. 271-275.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Кухарчук, І. Засвоєння термінологічного комплексу як важливий показник рівня професійної освіти майбутніх учителів початкових класів / І. Кухарчук // Укр. мова і літ. в шк. – 2014. – № 8. – С. 49-54.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 xml:space="preserve">Лесик, Г. Сучасний стан соціально-гуманітарної підготовки у вищій школі України в умовах інтеграційних процесів / Г. Лесик // Вища освіта України. </w:t>
      </w:r>
      <w:r w:rsidRPr="00063DBC">
        <w:softHyphen/>
        <w:t xml:space="preserve"> 2014. </w:t>
      </w:r>
      <w:r w:rsidRPr="00063DBC">
        <w:softHyphen/>
        <w:t xml:space="preserve"> №1. </w:t>
      </w:r>
      <w:r w:rsidRPr="00063DBC">
        <w:softHyphen/>
        <w:t xml:space="preserve"> С.</w:t>
      </w:r>
      <w:r w:rsidRPr="00063DBC">
        <w:rPr>
          <w:lang w:val="en-US"/>
        </w:rPr>
        <w:t xml:space="preserve"> </w:t>
      </w:r>
      <w:r w:rsidRPr="00063DBC">
        <w:t>66-71.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Мартинюк, М. Т. Системно-галузевий підхід до підготовки вчителів природознавчих дисциплін в умовах неперервної освіти / М. Т. Мартинюк, М. В. Декарчук, В. І. Хитрук // Зб. наук. праць. Пед. науки. – Херсон : ХДУ, 2012. – Вип. 62. – С. 209-215.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rPr>
          <w:lang w:val="ru-RU"/>
        </w:rPr>
        <w:t>Мельникова, Н. Ю. Дистанционное обучение истории физкультуры и спорта – важная составляющая высшего профисианального образования / Н. Ю. Мельникова // Физ. культура : воспитан., образован., тренировка. – 2013. – №2. – С. 14-17.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Москаленко, Н. Підготовка спеціалістів з фізичної культури і спорту до інноваційної діяльності / Н. Москаленко // Спорт. вісник Придніпров’я. – 2014. – №2. – С. 108-112.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Моштук, В. В. Особливості розвитку творчої активності студентів у процесі їх проектно-технологічної діяльності / В. В. Моштук // Зб. наук. праць. Пед. науки. – Херсон : ХДУ, 2012. – Вип. 62. – С. 286. - 290.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Набока, О. Професійно-орієнтоване навчання як інноваційна технологія підготовки майбутніх педагогів / О. Набока, С. Чайченко // Рідна шк. – 2014. – №3. – С. 11-14.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Набока, О. Організаційно-педагогічні умови застосування професійно-орієнтованих технологій навчання у фаховій підготовці майбутніх економістів / О. Набока // Рідна шк. – 2012. – №12. – С. 47-53.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Наговиц</w:t>
      </w:r>
      <w:r w:rsidRPr="00063DBC">
        <w:rPr>
          <w:lang w:val="ru-RU"/>
        </w:rPr>
        <w:t>ы</w:t>
      </w:r>
      <w:r w:rsidRPr="00063DBC">
        <w:t>н,</w:t>
      </w:r>
      <w:r w:rsidRPr="00063DBC">
        <w:rPr>
          <w:lang w:val="ru-RU"/>
        </w:rPr>
        <w:t xml:space="preserve"> С. Г. Основы методики диагностики качества обучения студентов на занятиях по физической культуре / С. Г. Наговицын // Физ. культура : воспитан., образован., тренировка. – 2012. – №6. – С. 68-70.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Надолінська, Т. Ігрові педагогічні технології в професійній діяльності педагога-музиканта / Т. Надолінська // Мистецтво та освіта. – 2014. – № 1. – С. 8-12.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Носаченко, Т. Формування у студентів дизайнерських умінь засобами паперопластики / Т. Носаченко // Рідна шк. – 2012. – №11. – С. 56-59.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Олексенко, В. П. Самостійна робота студентів як складова професійної підготовки майбутнього фахівця-філолога / В. П. Олексенко // Зб. наук. праць. Пед. науки. – Херсон : ХДУ, 2012. – Вип. 62. – С. 216-220.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Олійник, Л. М. Формування у студентів вищих педагогічних закладів освіти адекватного ставлення до статевого виховання дітей / Л. М. Олійник // Формування професійної компетентності майбутнього вчителя в умовах вищого навчального закладу / за ред. С. І. Якименко. – К. : Видав. Дім «Слово», 2011. – С. 266-304.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Олійник, Ю. І. Питання інформатизації навчального середовища мистецької освіти / Ю. І. Олійник // Зб. наук. праць. Пед. науки. – Херсон : ХДУ, 2012. – Вип. 61. – С. 397-401.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Онкович, Г. Професійно-орієнтована медіаосвіта у вищій школі / Г. Онкович // Вища освіта України. – 2014. – № 2.– С. 80-87.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Отич, О. Мистецькі субдисципліни педагогіки в розвитку особистості майбутнього вчителя / О. Отич // Мистецтво та освіта. – 2012. – №2. – С. 15-19.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Панченко, Л. Університетський портал як складова інформаційно- освітнього середовища університету / Л. Панченко // Рідна шк. – 2013. – №3. – С. 23-31.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Пероганич, Ю. Вікіпедія і її використання у навчальному процесі / Ю. Пероганіч // Вища шк. – 2013. – №11. – С.60-65.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Пилипенко, В. Проблема мотивації студентів до використання ІКТ у навчальному середовищі вищої школи / В. Пилипенко // Освіта і управління. – 2013. – Т. 16, число 1-2. – С. 46-52.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Потапчук, Т. Формування у студентів мотивації до вивчення фольклору у межах навчально-виховного процесу / Т. Потапчук // Вища шк. – 2015. – № 7-8. – С. 82-87.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Рекун, Г. П. Діагностика навчальної мотивації студентів ВНЗ / Г. П. Рекун, Ю. І. Парус // Актуальні проблеми економіки. – 2015. – №5. – С. 386-395.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Руденко, Ю. А. Використання віршованих творів у розвитку увиразнення мовлення майбутніх виховавтелів дошкільних навчальних закладів / Ю. А. Руденко // Зб. наук. праць. Пед. науки. – Херсон : ХДУ, 2012. – Вип. 61. – С. 300-307.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Рускуліс, Л. В. Інтерактивні технології – один зі шляхів удосконалення комунікативної компетенції майбутніх учителів української мови / Л.</w:t>
      </w:r>
      <w:r w:rsidRPr="00063DBC">
        <w:rPr>
          <w:lang w:val="en-US"/>
        </w:rPr>
        <w:t> </w:t>
      </w:r>
      <w:r w:rsidRPr="00063DBC">
        <w:t>В. Рускуліс // Зб. наук. праць. Пед. науки. – Херсон : ХДУ, 2012. – Вип. 61. – С. 307-313.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Савченко, В. Ф. Бінарність як ознака лекції з методики навчання фізики у вищому педагогічному навчальному закладі / В. Ф. Савченко // Зб. наук. праць. Пед. науки. – Херсон : ХДУ, 2012. – Вип. 62. – С. 323-328.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Савченко, Л. О. Вивчення структури педагогічної діагностики у вищій школі при вивченні педагогічних дисциплін / Л. О. Савченко // Зб. наук. праць. Пед. науки. – Херсон : ХДУ, 2012. – Вип. 59. – С. 304-309.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Сейдаметов, С. Технологія навчання як дослідження у вищій школі / С.</w:t>
      </w:r>
      <w:r w:rsidRPr="00063DBC">
        <w:rPr>
          <w:lang w:val="en-US"/>
        </w:rPr>
        <w:t> </w:t>
      </w:r>
      <w:r w:rsidRPr="00063DBC">
        <w:t>Сейдаметов, Р. Фазилова // Інформатика. – 2012. – №3. – С. 67-77.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Сергієнко, Л. В. Лінгводидактичні засади роботи з дидактичними іграми в процесі підготовки майбутнього вчителя початкової школи / Л.</w:t>
      </w:r>
      <w:r w:rsidRPr="00063DBC">
        <w:rPr>
          <w:lang w:val="en-US"/>
        </w:rPr>
        <w:t> </w:t>
      </w:r>
      <w:r w:rsidRPr="00063DBC">
        <w:t>В.</w:t>
      </w:r>
      <w:r w:rsidRPr="00063DBC">
        <w:rPr>
          <w:lang w:val="en-US"/>
        </w:rPr>
        <w:t> </w:t>
      </w:r>
      <w:r w:rsidRPr="00063DBC">
        <w:t>Сергієнко // Зб. наук. праць. Пед. науки. – Херсон : ХДУ, 2012. – Вип. 59. – С. 309-314.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Сидоренко, В. К. Інтерактивні методики підготовки магістерських робіт / В. К. Сидоренко // Зб. наук. праць. Пед. науки. – Херсон : ХДУ, 2012. – Вип. 61. – С. 178-183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Сидорович, М. М. Формування дослідних умінь студентів: прикладний аспект / М. М. Сидорович // Зб. наук. праць. Пед. науки. – Херсон : ХДУ, 2012. – Вип. 61. – С. 183-189.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Слабко, В. М. Дидактичні умови підготовки майбутніх вчителів технологій з основ дизайну / В. М. Слабко // Зб. наук. праць. Пед. науки. – Херсон : ХДУ, 2012. – Вип. 59. – С. 314-318.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Сокуренко, О. О. Формування готовності майбутнього вчителя до організації дослідницької діяльності молодших школярів / О.</w:t>
      </w:r>
      <w:r w:rsidRPr="00063DBC">
        <w:rPr>
          <w:lang w:val="ru-RU"/>
        </w:rPr>
        <w:t> </w:t>
      </w:r>
      <w:r w:rsidRPr="00063DBC">
        <w:t>О.</w:t>
      </w:r>
      <w:r w:rsidRPr="00063DBC">
        <w:rPr>
          <w:lang w:val="ru-RU"/>
        </w:rPr>
        <w:t> </w:t>
      </w:r>
      <w:r w:rsidRPr="00063DBC">
        <w:t>Сокуренко // Формування професійної компетентності майбутнього вчителя в умовах вищого навчального закладу / за ред. С. І. Якименко. – К. : Видав. Дім «Слово», 2011. – С. 136-168.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Співаковський, О. В. Основні питання сучасної дидактики вищої школи / О. В. Співаковський, Л. Є. Петухова // Комп’ютер у школі та сім’ї. – 2011. – №3. – С. 13-16.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Столяр, З. В. Компетентнісний підхід до навчання студентів-філологів / З. В. Столяр // Зб. наук. праць. Пед. науки. – Херсон : ХДУ, 2012. – Вип. 59. – С. 318-321.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Тверезовська, Н. Т. Стимулювання пізнавального інтересу студентів засобами веб-квестів / Зб. наук. праць. Пед. науки. – Херсон : ХДУ, 2012. – Вип. 60. – С. 370-375.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 xml:space="preserve">Теленик, С. ІТ-освіта : проблеми і перспективи, або що може зробити кафедра / С. Теленик // Вища шк. </w:t>
      </w:r>
      <w:r w:rsidRPr="00063DBC">
        <w:softHyphen/>
        <w:t xml:space="preserve"> 2014. </w:t>
      </w:r>
      <w:r w:rsidRPr="00063DBC">
        <w:softHyphen/>
        <w:t xml:space="preserve"> №1. </w:t>
      </w:r>
      <w:r w:rsidRPr="00063DBC">
        <w:softHyphen/>
        <w:t xml:space="preserve"> С. 7-18.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Тимошенко, Ю. В. Становлення професійної ідентичності майбутнього вчителя як запорука його успішної діяльності / Ю. В. Тимошенко // Зб. наук. праць. Пед. науки. – Херсон : ХДУ, 2012. – Вип. 59. – С. 325 – 332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Тоцька, Н. Л. Методичні засади професійного спілкування студентів / Н. Л. Тоцька // Зб. наук. праць. Пед. науки. – Херсон : ХДУ, 2012. – Вип. 59. – С. 332-334.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Трофімук, К. В. Тренінг як форма підготовки майбутніх фахівців з готельно-ресторанної справи до культури професійного спілкування / К.</w:t>
      </w:r>
      <w:r w:rsidRPr="00063DBC">
        <w:rPr>
          <w:lang w:val="ru-RU"/>
        </w:rPr>
        <w:t> </w:t>
      </w:r>
      <w:r w:rsidRPr="00063DBC">
        <w:t>В. Трофімук // Зб. наук. праць. Пед. науки. – Херсон : ХДУ, 2012. – Вип. 62. – С. 337-341.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Троценко, В. Організаційно-педагогічні засади формування професійної компетентності майбутнього вчителя фізичної культури / В.</w:t>
      </w:r>
      <w:r w:rsidRPr="00063DBC">
        <w:rPr>
          <w:lang w:val="ru-RU"/>
        </w:rPr>
        <w:t> </w:t>
      </w:r>
      <w:r w:rsidRPr="00063DBC">
        <w:t>Троценко // Рідна шк. – 2012. – №11. – С. 47-50.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Трубачова, Д. Шляхи підвищення ефективності комунікативної діяльності студентів / Д. Трубачова // Укр. мова і літ. в шк. – 2013. – №3. – С. 34-38.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rPr>
          <w:lang w:val="ru-RU"/>
        </w:rPr>
        <w:t xml:space="preserve">Туманов, </w:t>
      </w:r>
      <w:r w:rsidRPr="00063DBC">
        <w:t>І. Проблемна лекція як оптимальна форма викладання дисципліни « Історія мистецтв» / І. Туманов // Мистецтво та освіта. – 2013. – №4. – С. 2-6.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Федоров, О. Медіаосвіта та медіакритика в контексті підготовки майбутніх педагогів / О. Федоров // Вища освіта України. – 2014. – №4. – С. 59-70.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Попова, І. Формування екологічної свідомості студентів вищих навчальних закладів / І. Попова // Вища освіта України. – 2015. – №2. – С. 89-94.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Хозраткулова, І. А. Підготовка майбутніх вчителів до технології гри з піском як чинника успішної соціалізації дітей молодшого шкільного віку / І. А. Хозраткулова // Формування професійної компетентності майбутнього вчителя в умовах вищого навчального закладу / за ред. С. І. Якименко. – К. : Видав. Дім «Слово», 2011. – С. 168-201.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Хом’як, І. Інноваційні методи навчання української мови у вищій школі / І. Хом’як // Укр. мова і літ. в шк. України. – 2015. – № 11. – С. 14-18.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Храмцовська, Н. Особливості сучасної стандартизації в інформаційних дисциплінах / Н. Храмцовська // Вища шк. – 2014. – № 11-12. – С. 100-108.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Чайковський, М. Створення інклюзивного освітнього простору ВНЗ як концептуальна основа технології соціально-педагогічної роботи з молоддю з особливими потребами / М. Чайковський // Особлива дитина: навчання і виховання. – 2015. – №4. – С. 43-51.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Чикалова, Т. Г. Етнопедагогічна готовність майбутніх учителів-гуманітаріїв : теоритичний аспект / Т. Г. Чикалова // Зб. наук. праць. Пед. науки. – Херсон : ХДУ, 2012. – Вип. 62. – С. 347-352.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Чирчик, С. Акмеологічний підхід у професійній підготовці майбутніх дизайнерів / С. Чирчик // Вища шк. – 2011. – №5-6. – С. 33-38.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Швець, В. Психолого-педагогічні аспекти управління навчальною діяльністю студентів з використанням дистанційних технологій навчання / В. Швець // Вища освіта України. – 2015. – №2. – С. 37-43.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Ясинська, С. Досвід використання інформаційно-комунікаційних технологій навчання / С. Ясинська // Вища шк. – 2011. – № 5-6. – С. 27-32.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Яцула, Т. В. Аналіз принципів викладання у вищій школі у контексті підготовки майбутніх учителів до організації дозвілля школярів / Т.</w:t>
      </w:r>
      <w:r w:rsidRPr="00063DBC">
        <w:rPr>
          <w:lang w:val="en-US"/>
        </w:rPr>
        <w:t> </w:t>
      </w:r>
      <w:r w:rsidRPr="00063DBC">
        <w:t>В. Яцула // Зб. наук. праць. Пед. науки. – Херсон : ХДУ, 2012. – Вип. 62. – С. 221-225.</w:t>
      </w:r>
    </w:p>
    <w:p w:rsidR="00096891" w:rsidRPr="00063DBC" w:rsidRDefault="00096891" w:rsidP="009711E4">
      <w:pPr>
        <w:pStyle w:val="3"/>
        <w:numPr>
          <w:ilvl w:val="0"/>
          <w:numId w:val="20"/>
        </w:numPr>
      </w:pPr>
      <w:r w:rsidRPr="00063DBC">
        <w:t>Ящук, І. П. Виховання майбутніх педагогів у вищому педагогічному навчальному закладі як основа формування професійної компетентності особистості / І. П. Ящук // Формування професійної компетентності майбутнього вчителя в умовах вищого навчального закладу / за ред. С.</w:t>
      </w:r>
      <w:r w:rsidRPr="00063DBC">
        <w:rPr>
          <w:lang w:val="ru-RU"/>
        </w:rPr>
        <w:t> </w:t>
      </w:r>
      <w:bookmarkStart w:id="7" w:name="_GoBack"/>
      <w:bookmarkEnd w:id="7"/>
      <w:r w:rsidRPr="00063DBC">
        <w:t>І.</w:t>
      </w:r>
      <w:r w:rsidRPr="00063DBC">
        <w:rPr>
          <w:lang w:val="en-US"/>
        </w:rPr>
        <w:t> </w:t>
      </w:r>
      <w:r w:rsidRPr="00063DBC">
        <w:t>Якименко. – К. : Видав-во Дім «Слово», 2011. – С. 75-105.</w:t>
      </w:r>
    </w:p>
    <w:sectPr w:rsidR="00096891" w:rsidRPr="00063DBC" w:rsidSect="00274B94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6891" w:rsidRDefault="00096891" w:rsidP="00274B94">
      <w:pPr>
        <w:spacing w:after="0" w:line="240" w:lineRule="auto"/>
      </w:pPr>
      <w:r>
        <w:separator/>
      </w:r>
    </w:p>
  </w:endnote>
  <w:endnote w:type="continuationSeparator" w:id="0">
    <w:p w:rsidR="00096891" w:rsidRDefault="00096891" w:rsidP="00274B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891" w:rsidRDefault="00096891">
    <w:pPr>
      <w:pStyle w:val="Footer"/>
      <w:jc w:val="right"/>
    </w:pPr>
    <w:fldSimple w:instr=" PAGE   \* MERGEFORMAT ">
      <w:r>
        <w:rPr>
          <w:noProof/>
        </w:rPr>
        <w:t>8</w:t>
      </w:r>
    </w:fldSimple>
  </w:p>
  <w:p w:rsidR="00096891" w:rsidRDefault="0009689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6891" w:rsidRDefault="00096891" w:rsidP="00274B94">
      <w:pPr>
        <w:spacing w:after="0" w:line="240" w:lineRule="auto"/>
      </w:pPr>
      <w:r>
        <w:separator/>
      </w:r>
    </w:p>
  </w:footnote>
  <w:footnote w:type="continuationSeparator" w:id="0">
    <w:p w:rsidR="00096891" w:rsidRDefault="00096891" w:rsidP="00274B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CE1756"/>
    <w:multiLevelType w:val="multilevel"/>
    <w:tmpl w:val="8618CE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1EC17C2D"/>
    <w:multiLevelType w:val="multilevel"/>
    <w:tmpl w:val="4B9AB02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2C20045A"/>
    <w:multiLevelType w:val="multilevel"/>
    <w:tmpl w:val="3688573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38A30C95"/>
    <w:multiLevelType w:val="hybridMultilevel"/>
    <w:tmpl w:val="11CC2A5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08F3616"/>
    <w:multiLevelType w:val="multilevel"/>
    <w:tmpl w:val="C52CBE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56634DF2"/>
    <w:multiLevelType w:val="multilevel"/>
    <w:tmpl w:val="1E70312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5946187C"/>
    <w:multiLevelType w:val="multilevel"/>
    <w:tmpl w:val="5C26B04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5AA07008"/>
    <w:multiLevelType w:val="multilevel"/>
    <w:tmpl w:val="00D89F7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5D571B1C"/>
    <w:multiLevelType w:val="multilevel"/>
    <w:tmpl w:val="4492F44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5DB66622"/>
    <w:multiLevelType w:val="multilevel"/>
    <w:tmpl w:val="171285B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sz w:val="24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60A610DC"/>
    <w:multiLevelType w:val="hybridMultilevel"/>
    <w:tmpl w:val="511C2E6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27B1E27"/>
    <w:multiLevelType w:val="hybridMultilevel"/>
    <w:tmpl w:val="00E0E566"/>
    <w:lvl w:ilvl="0" w:tplc="8878F434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F6060B4"/>
    <w:multiLevelType w:val="hybridMultilevel"/>
    <w:tmpl w:val="619E64C0"/>
    <w:lvl w:ilvl="0" w:tplc="42AADB02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sz w:val="24"/>
      </w:rPr>
    </w:lvl>
    <w:lvl w:ilvl="1" w:tplc="0422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0"/>
  </w:num>
  <w:num w:numId="2">
    <w:abstractNumId w:val="11"/>
  </w:num>
  <w:num w:numId="3">
    <w:abstractNumId w:val="12"/>
  </w:num>
  <w:num w:numId="4">
    <w:abstractNumId w:val="3"/>
  </w:num>
  <w:num w:numId="5">
    <w:abstractNumId w:val="6"/>
  </w:num>
  <w:num w:numId="6">
    <w:abstractNumId w:val="12"/>
  </w:num>
  <w:num w:numId="7">
    <w:abstractNumId w:val="12"/>
  </w:num>
  <w:num w:numId="8">
    <w:abstractNumId w:val="5"/>
  </w:num>
  <w:num w:numId="9">
    <w:abstractNumId w:val="12"/>
    <w:lvlOverride w:ilvl="0">
      <w:startOverride w:val="1"/>
    </w:lvlOverride>
  </w:num>
  <w:num w:numId="10">
    <w:abstractNumId w:val="9"/>
  </w:num>
  <w:num w:numId="11">
    <w:abstractNumId w:val="12"/>
    <w:lvlOverride w:ilvl="0">
      <w:startOverride w:val="1"/>
    </w:lvlOverride>
  </w:num>
  <w:num w:numId="12">
    <w:abstractNumId w:val="4"/>
  </w:num>
  <w:num w:numId="13">
    <w:abstractNumId w:val="12"/>
    <w:lvlOverride w:ilvl="0">
      <w:startOverride w:val="1"/>
    </w:lvlOverride>
  </w:num>
  <w:num w:numId="14">
    <w:abstractNumId w:val="8"/>
  </w:num>
  <w:num w:numId="15">
    <w:abstractNumId w:val="12"/>
  </w:num>
  <w:num w:numId="16">
    <w:abstractNumId w:val="0"/>
  </w:num>
  <w:num w:numId="17">
    <w:abstractNumId w:val="7"/>
  </w:num>
  <w:num w:numId="18">
    <w:abstractNumId w:val="12"/>
  </w:num>
  <w:num w:numId="19">
    <w:abstractNumId w:val="1"/>
  </w:num>
  <w:num w:numId="20">
    <w:abstractNumId w:val="12"/>
    <w:lvlOverride w:ilvl="0">
      <w:startOverride w:val="1"/>
    </w:lvlOverride>
  </w:num>
  <w:num w:numId="21">
    <w:abstractNumId w:val="2"/>
  </w:num>
  <w:num w:numId="22">
    <w:abstractNumId w:val="12"/>
    <w:lvlOverride w:ilvl="0">
      <w:startOverride w:val="1"/>
    </w:lvlOverride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057B"/>
    <w:rsid w:val="00003D1A"/>
    <w:rsid w:val="00003E55"/>
    <w:rsid w:val="00010920"/>
    <w:rsid w:val="0001108E"/>
    <w:rsid w:val="00011E36"/>
    <w:rsid w:val="00012BD1"/>
    <w:rsid w:val="00013BAA"/>
    <w:rsid w:val="00020152"/>
    <w:rsid w:val="00027C4D"/>
    <w:rsid w:val="00032099"/>
    <w:rsid w:val="000325D8"/>
    <w:rsid w:val="00033727"/>
    <w:rsid w:val="00036EEE"/>
    <w:rsid w:val="000500EB"/>
    <w:rsid w:val="00053E4D"/>
    <w:rsid w:val="000557F1"/>
    <w:rsid w:val="0005656E"/>
    <w:rsid w:val="00063DBC"/>
    <w:rsid w:val="000753CD"/>
    <w:rsid w:val="00075957"/>
    <w:rsid w:val="00080168"/>
    <w:rsid w:val="00084B13"/>
    <w:rsid w:val="0009009B"/>
    <w:rsid w:val="00092B9F"/>
    <w:rsid w:val="00096891"/>
    <w:rsid w:val="00097227"/>
    <w:rsid w:val="000A00B9"/>
    <w:rsid w:val="000A799B"/>
    <w:rsid w:val="000C25B1"/>
    <w:rsid w:val="000C627F"/>
    <w:rsid w:val="000D0AA9"/>
    <w:rsid w:val="000F43C2"/>
    <w:rsid w:val="00100D1A"/>
    <w:rsid w:val="001045A7"/>
    <w:rsid w:val="0010686C"/>
    <w:rsid w:val="00111C10"/>
    <w:rsid w:val="00114129"/>
    <w:rsid w:val="001245E4"/>
    <w:rsid w:val="0012726D"/>
    <w:rsid w:val="0013042F"/>
    <w:rsid w:val="00134127"/>
    <w:rsid w:val="001349AF"/>
    <w:rsid w:val="00136E74"/>
    <w:rsid w:val="00137A04"/>
    <w:rsid w:val="001430DD"/>
    <w:rsid w:val="00144460"/>
    <w:rsid w:val="00145055"/>
    <w:rsid w:val="00146B72"/>
    <w:rsid w:val="00146E92"/>
    <w:rsid w:val="00157AEF"/>
    <w:rsid w:val="00161440"/>
    <w:rsid w:val="00161B95"/>
    <w:rsid w:val="00163FA9"/>
    <w:rsid w:val="00165A39"/>
    <w:rsid w:val="001660E2"/>
    <w:rsid w:val="00172BC8"/>
    <w:rsid w:val="00174022"/>
    <w:rsid w:val="001772C7"/>
    <w:rsid w:val="001869B6"/>
    <w:rsid w:val="001920CC"/>
    <w:rsid w:val="001A1AE7"/>
    <w:rsid w:val="001A1CFF"/>
    <w:rsid w:val="001B0B25"/>
    <w:rsid w:val="001B1C35"/>
    <w:rsid w:val="001B31F6"/>
    <w:rsid w:val="001C0DF4"/>
    <w:rsid w:val="001C10D1"/>
    <w:rsid w:val="001C16F0"/>
    <w:rsid w:val="001C223C"/>
    <w:rsid w:val="001C28E8"/>
    <w:rsid w:val="001C4F32"/>
    <w:rsid w:val="001C6518"/>
    <w:rsid w:val="001C6D24"/>
    <w:rsid w:val="001D13FD"/>
    <w:rsid w:val="001D4EEC"/>
    <w:rsid w:val="001D60D6"/>
    <w:rsid w:val="001D71E9"/>
    <w:rsid w:val="001E2954"/>
    <w:rsid w:val="001E34E0"/>
    <w:rsid w:val="001F2115"/>
    <w:rsid w:val="00201667"/>
    <w:rsid w:val="0020415C"/>
    <w:rsid w:val="002049DF"/>
    <w:rsid w:val="00210429"/>
    <w:rsid w:val="00213A1C"/>
    <w:rsid w:val="00214ACD"/>
    <w:rsid w:val="00215233"/>
    <w:rsid w:val="002220FE"/>
    <w:rsid w:val="00224525"/>
    <w:rsid w:val="0022624C"/>
    <w:rsid w:val="002356D9"/>
    <w:rsid w:val="00235964"/>
    <w:rsid w:val="00236064"/>
    <w:rsid w:val="0025201C"/>
    <w:rsid w:val="00253DB1"/>
    <w:rsid w:val="002564B9"/>
    <w:rsid w:val="00257D59"/>
    <w:rsid w:val="0026086E"/>
    <w:rsid w:val="002638E5"/>
    <w:rsid w:val="002670B6"/>
    <w:rsid w:val="00270E9C"/>
    <w:rsid w:val="00274B94"/>
    <w:rsid w:val="00285351"/>
    <w:rsid w:val="00287623"/>
    <w:rsid w:val="002A6E9D"/>
    <w:rsid w:val="002B14BB"/>
    <w:rsid w:val="002B2D55"/>
    <w:rsid w:val="002B4F79"/>
    <w:rsid w:val="002B7D11"/>
    <w:rsid w:val="002D024B"/>
    <w:rsid w:val="002E6FA6"/>
    <w:rsid w:val="002F01E6"/>
    <w:rsid w:val="002F0B92"/>
    <w:rsid w:val="002F2567"/>
    <w:rsid w:val="002F3F54"/>
    <w:rsid w:val="003111F6"/>
    <w:rsid w:val="003128D0"/>
    <w:rsid w:val="00315675"/>
    <w:rsid w:val="00315973"/>
    <w:rsid w:val="00316187"/>
    <w:rsid w:val="0031746A"/>
    <w:rsid w:val="00323B70"/>
    <w:rsid w:val="00326A80"/>
    <w:rsid w:val="00335AEC"/>
    <w:rsid w:val="003405F1"/>
    <w:rsid w:val="003431D4"/>
    <w:rsid w:val="003447FB"/>
    <w:rsid w:val="00361E96"/>
    <w:rsid w:val="00362C88"/>
    <w:rsid w:val="003701BD"/>
    <w:rsid w:val="003727D3"/>
    <w:rsid w:val="00376A45"/>
    <w:rsid w:val="003867C4"/>
    <w:rsid w:val="0039399C"/>
    <w:rsid w:val="003A2717"/>
    <w:rsid w:val="003A67AB"/>
    <w:rsid w:val="003B303C"/>
    <w:rsid w:val="003B32B2"/>
    <w:rsid w:val="003B403C"/>
    <w:rsid w:val="003B500F"/>
    <w:rsid w:val="003C4B6D"/>
    <w:rsid w:val="003D272D"/>
    <w:rsid w:val="003D588D"/>
    <w:rsid w:val="003D78B6"/>
    <w:rsid w:val="003E1960"/>
    <w:rsid w:val="004001B4"/>
    <w:rsid w:val="004024E9"/>
    <w:rsid w:val="00403559"/>
    <w:rsid w:val="00404B04"/>
    <w:rsid w:val="00410CE6"/>
    <w:rsid w:val="004143A5"/>
    <w:rsid w:val="00414616"/>
    <w:rsid w:val="00415653"/>
    <w:rsid w:val="00424B0B"/>
    <w:rsid w:val="00424BA0"/>
    <w:rsid w:val="00435914"/>
    <w:rsid w:val="004360BA"/>
    <w:rsid w:val="00442179"/>
    <w:rsid w:val="00445C7F"/>
    <w:rsid w:val="00446541"/>
    <w:rsid w:val="0044740F"/>
    <w:rsid w:val="00451C60"/>
    <w:rsid w:val="00454D97"/>
    <w:rsid w:val="00466DC4"/>
    <w:rsid w:val="00480803"/>
    <w:rsid w:val="004870BA"/>
    <w:rsid w:val="004932B1"/>
    <w:rsid w:val="00493C35"/>
    <w:rsid w:val="004A0B5F"/>
    <w:rsid w:val="004A327D"/>
    <w:rsid w:val="004C2EE6"/>
    <w:rsid w:val="004C2F36"/>
    <w:rsid w:val="004D05AE"/>
    <w:rsid w:val="004D2410"/>
    <w:rsid w:val="004D28E8"/>
    <w:rsid w:val="004D7CAE"/>
    <w:rsid w:val="004E0A37"/>
    <w:rsid w:val="004E16CC"/>
    <w:rsid w:val="004E3DDB"/>
    <w:rsid w:val="004F3CB0"/>
    <w:rsid w:val="004F3E1D"/>
    <w:rsid w:val="00505F89"/>
    <w:rsid w:val="0051058B"/>
    <w:rsid w:val="00531FCC"/>
    <w:rsid w:val="005340FC"/>
    <w:rsid w:val="005368B8"/>
    <w:rsid w:val="0054232E"/>
    <w:rsid w:val="0054330E"/>
    <w:rsid w:val="005457FE"/>
    <w:rsid w:val="00551F1E"/>
    <w:rsid w:val="00554BE7"/>
    <w:rsid w:val="00562E7E"/>
    <w:rsid w:val="00567249"/>
    <w:rsid w:val="00571291"/>
    <w:rsid w:val="005719EE"/>
    <w:rsid w:val="00576DF7"/>
    <w:rsid w:val="00577415"/>
    <w:rsid w:val="005A58E3"/>
    <w:rsid w:val="005B0285"/>
    <w:rsid w:val="005B1D77"/>
    <w:rsid w:val="005C12D5"/>
    <w:rsid w:val="005C15B6"/>
    <w:rsid w:val="005C2305"/>
    <w:rsid w:val="005D00F7"/>
    <w:rsid w:val="005E3C5D"/>
    <w:rsid w:val="005F16D5"/>
    <w:rsid w:val="005F3DF7"/>
    <w:rsid w:val="00610FA5"/>
    <w:rsid w:val="006126A1"/>
    <w:rsid w:val="006176CB"/>
    <w:rsid w:val="0062545B"/>
    <w:rsid w:val="006339AA"/>
    <w:rsid w:val="00642D9D"/>
    <w:rsid w:val="00645EC1"/>
    <w:rsid w:val="0064690E"/>
    <w:rsid w:val="00652894"/>
    <w:rsid w:val="006534E2"/>
    <w:rsid w:val="00677C0B"/>
    <w:rsid w:val="0068505F"/>
    <w:rsid w:val="006878D9"/>
    <w:rsid w:val="006927E7"/>
    <w:rsid w:val="00692957"/>
    <w:rsid w:val="006929FF"/>
    <w:rsid w:val="00692D73"/>
    <w:rsid w:val="00693DAE"/>
    <w:rsid w:val="0069590A"/>
    <w:rsid w:val="006A02DC"/>
    <w:rsid w:val="006B0CB5"/>
    <w:rsid w:val="006B12EA"/>
    <w:rsid w:val="006B7B34"/>
    <w:rsid w:val="006C422C"/>
    <w:rsid w:val="006D7C0E"/>
    <w:rsid w:val="006E5395"/>
    <w:rsid w:val="006E792D"/>
    <w:rsid w:val="006F3440"/>
    <w:rsid w:val="006F6480"/>
    <w:rsid w:val="006F6725"/>
    <w:rsid w:val="0070496B"/>
    <w:rsid w:val="00704B4C"/>
    <w:rsid w:val="007135FB"/>
    <w:rsid w:val="00716C86"/>
    <w:rsid w:val="0072014E"/>
    <w:rsid w:val="00722221"/>
    <w:rsid w:val="00722BDF"/>
    <w:rsid w:val="007278DA"/>
    <w:rsid w:val="0074007B"/>
    <w:rsid w:val="007548AA"/>
    <w:rsid w:val="0077410A"/>
    <w:rsid w:val="007766E6"/>
    <w:rsid w:val="007841AA"/>
    <w:rsid w:val="007847CD"/>
    <w:rsid w:val="00786785"/>
    <w:rsid w:val="007A0133"/>
    <w:rsid w:val="007A22E5"/>
    <w:rsid w:val="007A6AE3"/>
    <w:rsid w:val="007C2844"/>
    <w:rsid w:val="007C5478"/>
    <w:rsid w:val="007C5D13"/>
    <w:rsid w:val="007D1ADB"/>
    <w:rsid w:val="007D2C8D"/>
    <w:rsid w:val="007E1700"/>
    <w:rsid w:val="007E253F"/>
    <w:rsid w:val="007E2B1A"/>
    <w:rsid w:val="008066DF"/>
    <w:rsid w:val="0080684D"/>
    <w:rsid w:val="008108C4"/>
    <w:rsid w:val="00814824"/>
    <w:rsid w:val="00817B08"/>
    <w:rsid w:val="0082004F"/>
    <w:rsid w:val="00820B63"/>
    <w:rsid w:val="00831A91"/>
    <w:rsid w:val="00833AFE"/>
    <w:rsid w:val="008460F1"/>
    <w:rsid w:val="00847138"/>
    <w:rsid w:val="00855761"/>
    <w:rsid w:val="00855E09"/>
    <w:rsid w:val="008560DC"/>
    <w:rsid w:val="00865CEB"/>
    <w:rsid w:val="00875D43"/>
    <w:rsid w:val="00884DF5"/>
    <w:rsid w:val="008862E1"/>
    <w:rsid w:val="0089057B"/>
    <w:rsid w:val="00894340"/>
    <w:rsid w:val="008A1647"/>
    <w:rsid w:val="008B1718"/>
    <w:rsid w:val="008B2D3B"/>
    <w:rsid w:val="008B4D81"/>
    <w:rsid w:val="008C2293"/>
    <w:rsid w:val="008C2975"/>
    <w:rsid w:val="008C37DB"/>
    <w:rsid w:val="008C5F1C"/>
    <w:rsid w:val="008C6502"/>
    <w:rsid w:val="008D0219"/>
    <w:rsid w:val="008D1C1F"/>
    <w:rsid w:val="008D48AE"/>
    <w:rsid w:val="008E5392"/>
    <w:rsid w:val="008F1054"/>
    <w:rsid w:val="008F1845"/>
    <w:rsid w:val="008F46D6"/>
    <w:rsid w:val="008F5FD5"/>
    <w:rsid w:val="009001D3"/>
    <w:rsid w:val="00901D8F"/>
    <w:rsid w:val="00903291"/>
    <w:rsid w:val="00913B4D"/>
    <w:rsid w:val="00916024"/>
    <w:rsid w:val="00920D8D"/>
    <w:rsid w:val="00921131"/>
    <w:rsid w:val="00921541"/>
    <w:rsid w:val="0092338F"/>
    <w:rsid w:val="00923E0C"/>
    <w:rsid w:val="00924ACF"/>
    <w:rsid w:val="00926000"/>
    <w:rsid w:val="009275C2"/>
    <w:rsid w:val="009368F8"/>
    <w:rsid w:val="00943D49"/>
    <w:rsid w:val="00943ECF"/>
    <w:rsid w:val="00944C3C"/>
    <w:rsid w:val="0094692E"/>
    <w:rsid w:val="0094736F"/>
    <w:rsid w:val="009711E4"/>
    <w:rsid w:val="0097125E"/>
    <w:rsid w:val="009712FE"/>
    <w:rsid w:val="00974DAB"/>
    <w:rsid w:val="009770E6"/>
    <w:rsid w:val="00977857"/>
    <w:rsid w:val="009845D5"/>
    <w:rsid w:val="009878B3"/>
    <w:rsid w:val="00995316"/>
    <w:rsid w:val="009A020B"/>
    <w:rsid w:val="009A1863"/>
    <w:rsid w:val="009A24EF"/>
    <w:rsid w:val="009C296F"/>
    <w:rsid w:val="009D48EF"/>
    <w:rsid w:val="009D7F28"/>
    <w:rsid w:val="009E34E0"/>
    <w:rsid w:val="009F0006"/>
    <w:rsid w:val="009F14A8"/>
    <w:rsid w:val="009F55F8"/>
    <w:rsid w:val="009F5B6E"/>
    <w:rsid w:val="009F75C5"/>
    <w:rsid w:val="00A015CC"/>
    <w:rsid w:val="00A10FC2"/>
    <w:rsid w:val="00A115B5"/>
    <w:rsid w:val="00A16378"/>
    <w:rsid w:val="00A214D0"/>
    <w:rsid w:val="00A313DA"/>
    <w:rsid w:val="00A36135"/>
    <w:rsid w:val="00A36E45"/>
    <w:rsid w:val="00A37FE8"/>
    <w:rsid w:val="00A412D7"/>
    <w:rsid w:val="00A4229B"/>
    <w:rsid w:val="00A4278F"/>
    <w:rsid w:val="00A60F5E"/>
    <w:rsid w:val="00A63270"/>
    <w:rsid w:val="00A63458"/>
    <w:rsid w:val="00A64123"/>
    <w:rsid w:val="00A70371"/>
    <w:rsid w:val="00A764BC"/>
    <w:rsid w:val="00A77218"/>
    <w:rsid w:val="00A817FC"/>
    <w:rsid w:val="00A81B53"/>
    <w:rsid w:val="00A83C44"/>
    <w:rsid w:val="00A90A8D"/>
    <w:rsid w:val="00A90E0F"/>
    <w:rsid w:val="00A915F6"/>
    <w:rsid w:val="00A9678C"/>
    <w:rsid w:val="00AA5D80"/>
    <w:rsid w:val="00AA75C9"/>
    <w:rsid w:val="00AA773A"/>
    <w:rsid w:val="00AB1885"/>
    <w:rsid w:val="00AB24D4"/>
    <w:rsid w:val="00AB325B"/>
    <w:rsid w:val="00AC75C1"/>
    <w:rsid w:val="00AC79E6"/>
    <w:rsid w:val="00AD42A0"/>
    <w:rsid w:val="00AD44AB"/>
    <w:rsid w:val="00AE02E8"/>
    <w:rsid w:val="00AE0D02"/>
    <w:rsid w:val="00AE730B"/>
    <w:rsid w:val="00B0083C"/>
    <w:rsid w:val="00B05892"/>
    <w:rsid w:val="00B07DC5"/>
    <w:rsid w:val="00B116E9"/>
    <w:rsid w:val="00B12AEF"/>
    <w:rsid w:val="00B1449B"/>
    <w:rsid w:val="00B263F6"/>
    <w:rsid w:val="00B272EE"/>
    <w:rsid w:val="00B33BAE"/>
    <w:rsid w:val="00B43B27"/>
    <w:rsid w:val="00B47026"/>
    <w:rsid w:val="00B50B29"/>
    <w:rsid w:val="00B53295"/>
    <w:rsid w:val="00B54BA4"/>
    <w:rsid w:val="00B55511"/>
    <w:rsid w:val="00B63E74"/>
    <w:rsid w:val="00B67FA9"/>
    <w:rsid w:val="00B709F9"/>
    <w:rsid w:val="00B70B9B"/>
    <w:rsid w:val="00B7502B"/>
    <w:rsid w:val="00BA10E8"/>
    <w:rsid w:val="00BA1920"/>
    <w:rsid w:val="00BA218D"/>
    <w:rsid w:val="00BA595D"/>
    <w:rsid w:val="00BA6558"/>
    <w:rsid w:val="00BB20E3"/>
    <w:rsid w:val="00BB29A3"/>
    <w:rsid w:val="00BB3393"/>
    <w:rsid w:val="00BB5C1B"/>
    <w:rsid w:val="00BB655D"/>
    <w:rsid w:val="00BC0C6B"/>
    <w:rsid w:val="00BC256E"/>
    <w:rsid w:val="00BC641C"/>
    <w:rsid w:val="00BE209C"/>
    <w:rsid w:val="00BE20B4"/>
    <w:rsid w:val="00BE3203"/>
    <w:rsid w:val="00BE48C4"/>
    <w:rsid w:val="00BE531C"/>
    <w:rsid w:val="00BF046F"/>
    <w:rsid w:val="00C03E0C"/>
    <w:rsid w:val="00C14B6B"/>
    <w:rsid w:val="00C1668C"/>
    <w:rsid w:val="00C2125F"/>
    <w:rsid w:val="00C26294"/>
    <w:rsid w:val="00C2642D"/>
    <w:rsid w:val="00C26FF1"/>
    <w:rsid w:val="00C30D90"/>
    <w:rsid w:val="00C36275"/>
    <w:rsid w:val="00C45860"/>
    <w:rsid w:val="00C45ED4"/>
    <w:rsid w:val="00C57128"/>
    <w:rsid w:val="00C60489"/>
    <w:rsid w:val="00C87FE9"/>
    <w:rsid w:val="00CA0258"/>
    <w:rsid w:val="00CA355F"/>
    <w:rsid w:val="00CA5C6A"/>
    <w:rsid w:val="00CB4020"/>
    <w:rsid w:val="00CB7E0E"/>
    <w:rsid w:val="00CC5E54"/>
    <w:rsid w:val="00CC6D9A"/>
    <w:rsid w:val="00CC7026"/>
    <w:rsid w:val="00CD3CE8"/>
    <w:rsid w:val="00CE76D3"/>
    <w:rsid w:val="00CF45FB"/>
    <w:rsid w:val="00D0333E"/>
    <w:rsid w:val="00D04E28"/>
    <w:rsid w:val="00D05893"/>
    <w:rsid w:val="00D0601D"/>
    <w:rsid w:val="00D07314"/>
    <w:rsid w:val="00D1126E"/>
    <w:rsid w:val="00D11332"/>
    <w:rsid w:val="00D16FF1"/>
    <w:rsid w:val="00D31431"/>
    <w:rsid w:val="00D36103"/>
    <w:rsid w:val="00D36B12"/>
    <w:rsid w:val="00D4625F"/>
    <w:rsid w:val="00D46437"/>
    <w:rsid w:val="00D5240A"/>
    <w:rsid w:val="00D5651A"/>
    <w:rsid w:val="00D6005D"/>
    <w:rsid w:val="00D679D3"/>
    <w:rsid w:val="00D70D69"/>
    <w:rsid w:val="00D73094"/>
    <w:rsid w:val="00D85307"/>
    <w:rsid w:val="00D85C7A"/>
    <w:rsid w:val="00D92C83"/>
    <w:rsid w:val="00D95C2C"/>
    <w:rsid w:val="00DA39F6"/>
    <w:rsid w:val="00DA7C37"/>
    <w:rsid w:val="00DB2F66"/>
    <w:rsid w:val="00DB5D62"/>
    <w:rsid w:val="00DB76C7"/>
    <w:rsid w:val="00DB7745"/>
    <w:rsid w:val="00DC36C0"/>
    <w:rsid w:val="00DD3F5D"/>
    <w:rsid w:val="00DE053E"/>
    <w:rsid w:val="00DE1A91"/>
    <w:rsid w:val="00DE32EC"/>
    <w:rsid w:val="00DE33B9"/>
    <w:rsid w:val="00DE4CA1"/>
    <w:rsid w:val="00DE5651"/>
    <w:rsid w:val="00DF333C"/>
    <w:rsid w:val="00DF4AC8"/>
    <w:rsid w:val="00DF51D6"/>
    <w:rsid w:val="00DF794E"/>
    <w:rsid w:val="00E01584"/>
    <w:rsid w:val="00E0649E"/>
    <w:rsid w:val="00E10791"/>
    <w:rsid w:val="00E13764"/>
    <w:rsid w:val="00E151B4"/>
    <w:rsid w:val="00E35C30"/>
    <w:rsid w:val="00E52B56"/>
    <w:rsid w:val="00E5775C"/>
    <w:rsid w:val="00E578EE"/>
    <w:rsid w:val="00E615F3"/>
    <w:rsid w:val="00E62A20"/>
    <w:rsid w:val="00E63530"/>
    <w:rsid w:val="00E663C5"/>
    <w:rsid w:val="00E704F2"/>
    <w:rsid w:val="00E82E7B"/>
    <w:rsid w:val="00E90C09"/>
    <w:rsid w:val="00EA0ABC"/>
    <w:rsid w:val="00EA529C"/>
    <w:rsid w:val="00EA69B1"/>
    <w:rsid w:val="00EB0EB9"/>
    <w:rsid w:val="00EB4D8D"/>
    <w:rsid w:val="00EC010F"/>
    <w:rsid w:val="00EC3872"/>
    <w:rsid w:val="00EC411C"/>
    <w:rsid w:val="00EC5877"/>
    <w:rsid w:val="00ED26B4"/>
    <w:rsid w:val="00EE35DE"/>
    <w:rsid w:val="00EE5FA0"/>
    <w:rsid w:val="00EE7F36"/>
    <w:rsid w:val="00EF0B2D"/>
    <w:rsid w:val="00EF45CB"/>
    <w:rsid w:val="00EF5E0C"/>
    <w:rsid w:val="00EF7C70"/>
    <w:rsid w:val="00F1070C"/>
    <w:rsid w:val="00F10779"/>
    <w:rsid w:val="00F13294"/>
    <w:rsid w:val="00F1407F"/>
    <w:rsid w:val="00F22B80"/>
    <w:rsid w:val="00F24EE3"/>
    <w:rsid w:val="00F31E62"/>
    <w:rsid w:val="00F40CE9"/>
    <w:rsid w:val="00F433EA"/>
    <w:rsid w:val="00F46E9C"/>
    <w:rsid w:val="00F51968"/>
    <w:rsid w:val="00F52475"/>
    <w:rsid w:val="00F65A56"/>
    <w:rsid w:val="00F667C7"/>
    <w:rsid w:val="00F754A8"/>
    <w:rsid w:val="00F76F3D"/>
    <w:rsid w:val="00F83F23"/>
    <w:rsid w:val="00F922BB"/>
    <w:rsid w:val="00FA1BFC"/>
    <w:rsid w:val="00FB0616"/>
    <w:rsid w:val="00FB0619"/>
    <w:rsid w:val="00FB3B81"/>
    <w:rsid w:val="00FC41F0"/>
    <w:rsid w:val="00FD19A2"/>
    <w:rsid w:val="00FD1C58"/>
    <w:rsid w:val="00FE35FF"/>
    <w:rsid w:val="00FE79E3"/>
    <w:rsid w:val="00FF5C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75C1"/>
    <w:pPr>
      <w:spacing w:after="200" w:line="276" w:lineRule="auto"/>
    </w:pPr>
    <w:rPr>
      <w:lang w:val="uk-UA" w:eastAsia="en-US"/>
    </w:rPr>
  </w:style>
  <w:style w:type="paragraph" w:styleId="Heading3">
    <w:name w:val="heading 3"/>
    <w:basedOn w:val="Normal"/>
    <w:link w:val="Heading3Char"/>
    <w:uiPriority w:val="99"/>
    <w:qFormat/>
    <w:rsid w:val="001C10D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uk-UA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E82E7B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1C10D1"/>
    <w:rPr>
      <w:rFonts w:ascii="Times New Roman" w:hAnsi="Times New Roman" w:cs="Times New Roman"/>
      <w:b/>
      <w:bCs/>
      <w:sz w:val="27"/>
      <w:szCs w:val="27"/>
      <w:lang w:eastAsia="uk-UA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244A"/>
    <w:rPr>
      <w:rFonts w:asciiTheme="minorHAnsi" w:eastAsiaTheme="minorEastAsia" w:hAnsiTheme="minorHAnsi" w:cstheme="minorBidi"/>
      <w:b/>
      <w:bCs/>
      <w:sz w:val="28"/>
      <w:szCs w:val="28"/>
      <w:lang w:val="uk-UA" w:eastAsia="en-US"/>
    </w:rPr>
  </w:style>
  <w:style w:type="paragraph" w:styleId="ListParagraph">
    <w:name w:val="List Paragraph"/>
    <w:basedOn w:val="Normal"/>
    <w:uiPriority w:val="99"/>
    <w:qFormat/>
    <w:rsid w:val="00E90C09"/>
    <w:pPr>
      <w:ind w:left="720"/>
      <w:contextualSpacing/>
    </w:pPr>
  </w:style>
  <w:style w:type="character" w:customStyle="1" w:styleId="ogd">
    <w:name w:val="_ogd"/>
    <w:basedOn w:val="DefaultParagraphFont"/>
    <w:uiPriority w:val="99"/>
    <w:rsid w:val="001C10D1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1C10D1"/>
    <w:rPr>
      <w:rFonts w:cs="Times New Roman"/>
      <w:color w:val="0000FF"/>
      <w:u w:val="single"/>
    </w:rPr>
  </w:style>
  <w:style w:type="paragraph" w:customStyle="1" w:styleId="1">
    <w:name w:val="Стиль1"/>
    <w:basedOn w:val="ListParagraph"/>
    <w:uiPriority w:val="99"/>
    <w:rsid w:val="00A817FC"/>
    <w:pPr>
      <w:numPr>
        <w:numId w:val="2"/>
      </w:numPr>
      <w:ind w:left="714" w:hanging="357"/>
      <w:jc w:val="both"/>
    </w:pPr>
    <w:rPr>
      <w:rFonts w:ascii="Times New Roman" w:hAnsi="Times New Roman"/>
      <w:sz w:val="24"/>
    </w:rPr>
  </w:style>
  <w:style w:type="character" w:customStyle="1" w:styleId="apple-converted-space">
    <w:name w:val="apple-converted-space"/>
    <w:basedOn w:val="DefaultParagraphFont"/>
    <w:uiPriority w:val="99"/>
    <w:rsid w:val="00576DF7"/>
    <w:rPr>
      <w:rFonts w:cs="Times New Roman"/>
    </w:rPr>
  </w:style>
  <w:style w:type="paragraph" w:customStyle="1" w:styleId="10">
    <w:name w:val="Абзац списка1"/>
    <w:basedOn w:val="Normal"/>
    <w:uiPriority w:val="99"/>
    <w:rsid w:val="0064690E"/>
    <w:pPr>
      <w:ind w:left="720"/>
      <w:contextualSpacing/>
    </w:pPr>
    <w:rPr>
      <w:rFonts w:eastAsia="Times New Roman"/>
      <w:lang w:val="ru-RU"/>
    </w:rPr>
  </w:style>
  <w:style w:type="paragraph" w:customStyle="1" w:styleId="2">
    <w:name w:val="Стиль2"/>
    <w:basedOn w:val="Normal"/>
    <w:uiPriority w:val="99"/>
    <w:rsid w:val="00E82E7B"/>
    <w:pPr>
      <w:tabs>
        <w:tab w:val="left" w:pos="1210"/>
        <w:tab w:val="left" w:pos="1290"/>
      </w:tabs>
      <w:spacing w:before="240" w:after="0" w:line="240" w:lineRule="auto"/>
      <w:ind w:firstLine="72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3">
    <w:name w:val="Стиль3"/>
    <w:basedOn w:val="Normal"/>
    <w:uiPriority w:val="99"/>
    <w:rsid w:val="00E82E7B"/>
    <w:pPr>
      <w:numPr>
        <w:numId w:val="18"/>
      </w:numPr>
      <w:tabs>
        <w:tab w:val="left" w:pos="1210"/>
      </w:tabs>
      <w:spacing w:before="240" w:after="0" w:line="240" w:lineRule="auto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HTMLPreformatted">
    <w:name w:val="HTML Preformatted"/>
    <w:basedOn w:val="Normal"/>
    <w:link w:val="HTMLPreformattedChar"/>
    <w:uiPriority w:val="99"/>
    <w:rsid w:val="00DF794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DF794E"/>
    <w:rPr>
      <w:rFonts w:ascii="Courier New" w:hAnsi="Courier New" w:cs="Courier New"/>
      <w:sz w:val="20"/>
      <w:szCs w:val="20"/>
      <w:lang w:eastAsia="uk-UA"/>
    </w:rPr>
  </w:style>
  <w:style w:type="character" w:styleId="Strong">
    <w:name w:val="Strong"/>
    <w:basedOn w:val="DefaultParagraphFont"/>
    <w:uiPriority w:val="99"/>
    <w:qFormat/>
    <w:rsid w:val="00CA355F"/>
    <w:rPr>
      <w:rFonts w:cs="Times New Roman"/>
      <w:b/>
      <w:bCs/>
    </w:rPr>
  </w:style>
  <w:style w:type="character" w:customStyle="1" w:styleId="rvts44">
    <w:name w:val="rvts44"/>
    <w:basedOn w:val="DefaultParagraphFont"/>
    <w:uiPriority w:val="99"/>
    <w:rsid w:val="006F3440"/>
    <w:rPr>
      <w:rFonts w:cs="Times New Roman"/>
    </w:rPr>
  </w:style>
  <w:style w:type="paragraph" w:styleId="Title">
    <w:name w:val="Title"/>
    <w:basedOn w:val="Normal"/>
    <w:link w:val="TitleChar"/>
    <w:uiPriority w:val="99"/>
    <w:qFormat/>
    <w:rsid w:val="003E1960"/>
    <w:pPr>
      <w:spacing w:after="0" w:line="240" w:lineRule="auto"/>
      <w:jc w:val="center"/>
    </w:pPr>
    <w:rPr>
      <w:rFonts w:ascii="Times New Roman" w:eastAsia="Times New Roman" w:hAnsi="Times New Roman"/>
      <w:b/>
      <w:bCs/>
      <w:caps/>
      <w:sz w:val="24"/>
      <w:szCs w:val="24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3E1960"/>
    <w:rPr>
      <w:rFonts w:ascii="Times New Roman" w:hAnsi="Times New Roman" w:cs="Times New Roman"/>
      <w:b/>
      <w:bCs/>
      <w:caps/>
      <w:sz w:val="24"/>
      <w:szCs w:val="24"/>
      <w:lang w:eastAsia="ru-RU"/>
    </w:rPr>
  </w:style>
  <w:style w:type="paragraph" w:styleId="Subtitle">
    <w:name w:val="Subtitle"/>
    <w:basedOn w:val="Normal"/>
    <w:link w:val="SubtitleChar"/>
    <w:uiPriority w:val="99"/>
    <w:qFormat/>
    <w:rsid w:val="003E1960"/>
    <w:pPr>
      <w:spacing w:after="0" w:line="240" w:lineRule="auto"/>
      <w:jc w:val="center"/>
    </w:pPr>
    <w:rPr>
      <w:rFonts w:ascii="Times New Roman" w:eastAsia="Times New Roman" w:hAnsi="Times New Roman"/>
      <w:b/>
      <w:bCs/>
      <w:caps/>
      <w:sz w:val="36"/>
      <w:szCs w:val="24"/>
      <w:lang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E1960"/>
    <w:rPr>
      <w:rFonts w:ascii="Times New Roman" w:hAnsi="Times New Roman" w:cs="Times New Roman"/>
      <w:b/>
      <w:bCs/>
      <w:caps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3E19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E196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rsid w:val="00274B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74B9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74B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274B94"/>
    <w:rPr>
      <w:rFonts w:cs="Times New Roman"/>
    </w:rPr>
  </w:style>
  <w:style w:type="paragraph" w:customStyle="1" w:styleId="4">
    <w:name w:val="Стиль4"/>
    <w:basedOn w:val="Heading4"/>
    <w:uiPriority w:val="99"/>
    <w:rsid w:val="00E82E7B"/>
    <w:pPr>
      <w:spacing w:after="240" w:line="240" w:lineRule="auto"/>
      <w:jc w:val="center"/>
    </w:pPr>
  </w:style>
  <w:style w:type="paragraph" w:styleId="TOC4">
    <w:name w:val="toc 4"/>
    <w:basedOn w:val="Normal"/>
    <w:next w:val="Normal"/>
    <w:autoRedefine/>
    <w:uiPriority w:val="99"/>
    <w:semiHidden/>
    <w:locked/>
    <w:rsid w:val="00E82E7B"/>
    <w:pPr>
      <w:ind w:left="66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011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1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1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1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1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1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ib.ndu.edu.ua/cgi-bin/irbis64r_12/cgiirbis_64.exe?LNG=&amp;Z21ID=&amp;I21DBN=IBIS&amp;P21DBN=IBIS&amp;S21STN=1&amp;S21REF=5&amp;S21FMT=fullwebr&amp;C21COM=S&amp;S21CNR=10&amp;S21P01=0&amp;S21P02=1&amp;S21P03=A=&amp;S21STR=%D0%93%D0%BB%D0%B0%D0%B4%D1%87%D0%B5%D0%BD%D0%BA%D0%BE,%20%D0%9C.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lib.ndu.edu.ua/cgi-bin/irbis64r_12/cgiirbis_64.exe?LNG=&amp;Z21ID=&amp;I21DBN=IBIS&amp;P21DBN=IBIS&amp;S21STN=1&amp;S21REF=5&amp;S21FMT=fullwebr&amp;C21COM=S&amp;S21CNR=10&amp;S21P01=0&amp;S21P02=1&amp;S21P03=A=&amp;S21STR=%D0%A4%D0%B5%D0%B4%D0%BE%D1%80%D0%B5%D0%BD%D0%BA%D0%BE,%20%D0%A1%D0%B2%D1%96%D1%82%D0%BB%D0%B0%D0%BD%D0%B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lib.ndu.edu.ua/cgi-bin/irbis64r_12/cgiirbis_64.exe?LNG=&amp;Z21ID=&amp;I21DBN=IBIS&amp;P21DBN=IBIS&amp;S21STN=1&amp;S21REF=5&amp;S21FMT=fullwebr&amp;C21COM=S&amp;S21CNR=10&amp;S21P01=0&amp;S21P02=1&amp;S21P03=A=&amp;S21STR=%D0%9F%D0%B0%D0%B2%D0%BB%D1%8E%D0%BA,%20%D0%A1%D0%B2%D1%96%D1%82%D0%BB%D0%B0%D0%BD%D0%B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3334</TotalTime>
  <Pages>33</Pages>
  <Words>8890</Words>
  <Characters>-32766</Characters>
  <Application>Microsoft Office Outlook</Application>
  <DocSecurity>0</DocSecurity>
  <Lines>0</Lines>
  <Paragraphs>0</Paragraphs>
  <ScaleCrop>false</ScaleCrop>
  <Company>DataArt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Штуріна Вікторія Юріївна</dc:creator>
  <cp:keywords/>
  <dc:description/>
  <cp:lastModifiedBy>Марченко</cp:lastModifiedBy>
  <cp:revision>342</cp:revision>
  <dcterms:created xsi:type="dcterms:W3CDTF">2015-11-06T07:45:00Z</dcterms:created>
  <dcterms:modified xsi:type="dcterms:W3CDTF">2016-04-28T06:43:00Z</dcterms:modified>
</cp:coreProperties>
</file>