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Додаток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Інформація про діяльність наукової школи у 2022 році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" w:hanging="3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1. Загальні відомості про наукову школу (покликання на вебсторінку наукової школи):</w:t>
      </w:r>
    </w:p>
    <w:p w:rsidR="00000000" w:rsidDel="00000000" w:rsidP="00000000" w:rsidRDefault="00000000" w:rsidRPr="00000000" w14:paraId="00000006">
      <w:pPr>
        <w:ind w:left="1" w:hanging="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1.1.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Керівник наукової школи</w:t>
      </w:r>
      <w:r w:rsidDel="00000000" w:rsidR="00000000" w:rsidRPr="00000000">
        <w:rPr>
          <w:sz w:val="28"/>
          <w:szCs w:val="28"/>
          <w:rtl w:val="0"/>
        </w:rPr>
        <w:t xml:space="preserve"> – </w:t>
      </w:r>
      <w:r w:rsidDel="00000000" w:rsidR="00000000" w:rsidRPr="00000000">
        <w:rPr>
          <w:b w:val="1"/>
          <w:sz w:val="28"/>
          <w:szCs w:val="28"/>
          <w:rtl w:val="0"/>
        </w:rPr>
        <w:t xml:space="preserve">Пентилюк Марія Іванівна</w:t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ind w:left="1" w:hanging="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1.2.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Назва наукової школи</w:t>
      </w:r>
      <w:r w:rsidDel="00000000" w:rsidR="00000000" w:rsidRPr="00000000">
        <w:rPr>
          <w:sz w:val="28"/>
          <w:szCs w:val="28"/>
          <w:rtl w:val="0"/>
        </w:rPr>
        <w:t xml:space="preserve">: «</w:t>
      </w:r>
      <w:r w:rsidDel="00000000" w:rsidR="00000000" w:rsidRPr="00000000">
        <w:rPr>
          <w:b w:val="1"/>
          <w:sz w:val="28"/>
          <w:szCs w:val="28"/>
          <w:rtl w:val="0"/>
        </w:rPr>
        <w:t xml:space="preserve">Актуальні проблеми сучасної шкільної та вишівської лінгводидактики</w:t>
      </w:r>
      <w:r w:rsidDel="00000000" w:rsidR="00000000" w:rsidRPr="00000000">
        <w:rPr>
          <w:sz w:val="28"/>
          <w:szCs w:val="28"/>
          <w:rtl w:val="0"/>
        </w:rPr>
        <w:t xml:space="preserve">».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1.3. </w:t>
      </w:r>
      <w:r w:rsidDel="00000000" w:rsidR="00000000" w:rsidRPr="00000000">
        <w:rPr>
          <w:color w:val="000000"/>
          <w:sz w:val="28"/>
          <w:szCs w:val="28"/>
          <w:u w:val="single"/>
          <w:rtl w:val="0"/>
        </w:rPr>
        <w:t xml:space="preserve">Склад наукової школи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(ПІП, науковий ступінь, вчене звання, посада). </w:t>
      </w:r>
    </w:p>
    <w:p w:rsidR="00000000" w:rsidDel="00000000" w:rsidP="00000000" w:rsidRDefault="00000000" w:rsidRPr="00000000" w14:paraId="00000009">
      <w:pPr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2700"/>
        <w:gridCol w:w="1559"/>
        <w:gridCol w:w="1701"/>
        <w:gridCol w:w="1418"/>
        <w:gridCol w:w="1722"/>
        <w:tblGridChange w:id="0">
          <w:tblGrid>
            <w:gridCol w:w="534"/>
            <w:gridCol w:w="2700"/>
            <w:gridCol w:w="1559"/>
            <w:gridCol w:w="1701"/>
            <w:gridCol w:w="1418"/>
            <w:gridCol w:w="1722"/>
          </w:tblGrid>
        </w:tblGridChange>
      </w:tblGrid>
      <w:tr>
        <w:trPr>
          <w:cantSplit w:val="1"/>
          <w:trHeight w:val="1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256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56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56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ПІП учасників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доктори наук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кандидати наук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викладачі без ступеня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аспіранти/</w:t>
            </w:r>
          </w:p>
          <w:p w:rsidR="00000000" w:rsidDel="00000000" w:rsidP="00000000" w:rsidRDefault="00000000" w:rsidRPr="00000000" w14:paraId="00000018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докторанти</w:t>
            </w:r>
          </w:p>
        </w:tc>
      </w:tr>
      <w:tr>
        <w:trPr>
          <w:cantSplit w:val="1"/>
          <w:trHeight w:val="1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line="256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56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Гайдаєнко Ірина Василівна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spacing w:line="256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56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Окуневич Тетяна Григорівна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line="256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56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Горошкіна Олена Миколаївна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spacing w:line="256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56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Бакум Зінаїда Павлівна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spacing w:line="256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56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Мамчур Лідія Іванівна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spacing w:line="256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56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Нікітіна Алла Василівна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spacing w:line="256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56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Дроздова Ірина Петрівна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numPr>
                <w:ilvl w:val="0"/>
                <w:numId w:val="2"/>
              </w:numPr>
              <w:spacing w:line="256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56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Кучеренко Ірина Анатоліївна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spacing w:line="256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56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Нагрибельна Інна Анатоліївна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spacing w:line="256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56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Омельчук Сергій Аркадійович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spacing w:line="256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56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Нищета Володимир Анатолійович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numPr>
                <w:ilvl w:val="0"/>
                <w:numId w:val="2"/>
              </w:numPr>
              <w:spacing w:line="256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256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Рускуліс Лілія Володимирівна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numPr>
                <w:ilvl w:val="0"/>
                <w:numId w:val="2"/>
              </w:numPr>
              <w:spacing w:line="256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256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Безгодова Надія Семенівна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numPr>
                <w:ilvl w:val="0"/>
                <w:numId w:val="2"/>
              </w:numPr>
              <w:spacing w:line="256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line="256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Попова Олена Анатоліївна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numPr>
                <w:ilvl w:val="0"/>
                <w:numId w:val="2"/>
              </w:numPr>
              <w:spacing w:line="256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line="256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Гнаткович Тетяна Дмитрівна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numPr>
                <w:ilvl w:val="0"/>
                <w:numId w:val="2"/>
              </w:numPr>
              <w:spacing w:line="256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line="256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Шиянюк Лариса Василівна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numPr>
                <w:ilvl w:val="0"/>
                <w:numId w:val="2"/>
              </w:numPr>
              <w:spacing w:line="256" w:lineRule="auto"/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line="256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Кравчук Оксана Миколаївна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line="256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1.4. </w:t>
      </w:r>
      <w:r w:rsidDel="00000000" w:rsidR="00000000" w:rsidRPr="00000000">
        <w:rPr>
          <w:color w:val="000000"/>
          <w:sz w:val="28"/>
          <w:szCs w:val="28"/>
          <w:u w:val="single"/>
          <w:rtl w:val="0"/>
        </w:rPr>
        <w:t xml:space="preserve">Тематика досліджень представників наукової школи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81">
      <w:pPr>
        <w:ind w:left="1" w:hanging="3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 центрі уваги представників наукової школи залишаються такі проблеми: 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актуальні питання сучасної шкільної та вишівської лінгводидактики; 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роль української етнолінгводидактики у вихованні мовної особистості учнів закладів загальної середньої освіти;  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проблеми навчання української мови (як рідної або як іноземної) в закладах освіти різних рівнів акредитації; 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метапредметні функції української мови в освітньому процесі закладів загальної середньої освіти;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методика викладання лінгвістичних дисциплін в закладах загальної середньої освіти та ЗВО; проєктна діяльність студента на заняттях із мовознавчих дисциплін;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мовленнєвий розвиток учнів середніх закладів освіти і студентів-філологів; 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формування мовної особистості в сучасному середовищі засобом інтелект-карти;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особливості використання компетентнісно орієнтованих завдань на уроках української мови в ліцеї;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портфоліо як інструмент підготовки вчителів до реалізації компетентнісного підходу;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когнітивно-комунікативний підхід до формування українськомовної комунікативної компетентності майбутнього фахівця; когнітивна методика навчання мови в середній школі;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педагогічна риторика як засіб формування креативності майбутнього вчителя-словесника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ind w:left="36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сучасні підходи до навчання української мови майбутніх учителів-словесників у контексті ідей нової української школи; </w:t>
      </w: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інноваційні технології у практиці навчання студентів; </w:t>
      </w:r>
    </w:p>
    <w:p w:rsidR="00000000" w:rsidDel="00000000" w:rsidP="00000000" w:rsidRDefault="00000000" w:rsidRPr="00000000" w14:paraId="0000008E">
      <w:pPr>
        <w:ind w:left="1" w:hanging="3"/>
        <w:jc w:val="both"/>
        <w:rPr>
          <w:color w:val="222222"/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rtl w:val="0"/>
        </w:rPr>
        <w:t xml:space="preserve">Особливу увагу приділено питанням підготовки іноземних студентів у ЗВО України, зокрема, навчання української мови іноземних студентів; роль прав як методу навчання іноземних 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студентів медичного профілю в українських ЗВО тощо.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2. Наукові досягнення школи: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2.1. Інформація про захист докторських (кандидатських) дисертацій членами наукової школи із зазначенням ПІП, шифру спеціальності, назви дослідження.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2.2. Інформація про захист докторських (кандидатських) дисертацій членами наукової школи, що працюють в ХДУ, із зазначенням ПІП, шифру спеціальності, назви дослідження.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2.3. Участь у грантах, спільних міжнародних проектах, наукових програмах. </w:t>
      </w:r>
    </w:p>
    <w:p w:rsidR="00000000" w:rsidDel="00000000" w:rsidP="00000000" w:rsidRDefault="00000000" w:rsidRPr="00000000" w14:paraId="00000093">
      <w:pPr>
        <w:ind w:left="1" w:hanging="3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2.4. Наявність творчих зв’язків із колегами з інших університетів, академічних інститутів НАН України, закордонних університетів і дослідницьких інститутів у формі спільних наукових досліджень, публікацій тощо.</w:t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ind w:left="644" w:hanging="35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Бердянський державний педагогічний університет</w:t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ind w:left="644" w:hanging="35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Закарпатський інститут післядипломної педагогічної освіти</w:t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ind w:left="644" w:hanging="35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Київський університет імені Б.Д. Грінченка</w:t>
      </w:r>
    </w:p>
    <w:p w:rsidR="00000000" w:rsidDel="00000000" w:rsidP="00000000" w:rsidRDefault="00000000" w:rsidRPr="00000000" w14:paraId="00000097">
      <w:pPr>
        <w:numPr>
          <w:ilvl w:val="0"/>
          <w:numId w:val="3"/>
        </w:numPr>
        <w:ind w:left="644" w:hanging="35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Криворізький державний  університет</w:t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ind w:left="644" w:hanging="35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Коледж Херсонської морської академії</w:t>
      </w:r>
    </w:p>
    <w:p w:rsidR="00000000" w:rsidDel="00000000" w:rsidP="00000000" w:rsidRDefault="00000000" w:rsidRPr="00000000" w14:paraId="00000099">
      <w:pPr>
        <w:numPr>
          <w:ilvl w:val="0"/>
          <w:numId w:val="3"/>
        </w:numPr>
        <w:ind w:left="644" w:hanging="35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Луганський національний університет імені Т.Шевченка (м.Старобільськ)</w:t>
      </w:r>
    </w:p>
    <w:p w:rsidR="00000000" w:rsidDel="00000000" w:rsidP="00000000" w:rsidRDefault="00000000" w:rsidRPr="00000000" w14:paraId="0000009A">
      <w:pPr>
        <w:numPr>
          <w:ilvl w:val="0"/>
          <w:numId w:val="3"/>
        </w:numPr>
        <w:ind w:left="644" w:hanging="35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Миколаївський державний гуманітарний університет імені Петра Могили</w:t>
      </w:r>
    </w:p>
    <w:p w:rsidR="00000000" w:rsidDel="00000000" w:rsidP="00000000" w:rsidRDefault="00000000" w:rsidRPr="00000000" w14:paraId="0000009B">
      <w:pPr>
        <w:numPr>
          <w:ilvl w:val="0"/>
          <w:numId w:val="3"/>
        </w:numPr>
        <w:ind w:left="644" w:hanging="35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Миколаївський обласний інститут післядипломної освіти</w:t>
      </w:r>
    </w:p>
    <w:p w:rsidR="00000000" w:rsidDel="00000000" w:rsidP="00000000" w:rsidRDefault="00000000" w:rsidRPr="00000000" w14:paraId="0000009C">
      <w:pPr>
        <w:numPr>
          <w:ilvl w:val="0"/>
          <w:numId w:val="3"/>
        </w:numPr>
        <w:ind w:left="644" w:hanging="35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Науково-дослідний інститут педагогіки НАПН України</w:t>
      </w:r>
    </w:p>
    <w:p w:rsidR="00000000" w:rsidDel="00000000" w:rsidP="00000000" w:rsidRDefault="00000000" w:rsidRPr="00000000" w14:paraId="0000009D">
      <w:pPr>
        <w:numPr>
          <w:ilvl w:val="0"/>
          <w:numId w:val="3"/>
        </w:numPr>
        <w:ind w:left="644" w:hanging="35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Сумський державний університет імені А.С.Макаренка</w:t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ind w:left="644" w:hanging="35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Таврійський національний університет імені В.І.Вернадського</w:t>
      </w:r>
    </w:p>
    <w:p w:rsidR="00000000" w:rsidDel="00000000" w:rsidP="00000000" w:rsidRDefault="00000000" w:rsidRPr="00000000" w14:paraId="0000009F">
      <w:pPr>
        <w:numPr>
          <w:ilvl w:val="0"/>
          <w:numId w:val="3"/>
        </w:numPr>
        <w:ind w:left="644" w:hanging="35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Харківський національний університет імені В.Н.Каразіна</w:t>
      </w:r>
    </w:p>
    <w:p w:rsidR="00000000" w:rsidDel="00000000" w:rsidP="00000000" w:rsidRDefault="00000000" w:rsidRPr="00000000" w14:paraId="000000A0">
      <w:pPr>
        <w:numPr>
          <w:ilvl w:val="0"/>
          <w:numId w:val="3"/>
        </w:numPr>
        <w:ind w:left="644" w:hanging="35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Херсонська морська академія</w:t>
      </w:r>
    </w:p>
    <w:p w:rsidR="00000000" w:rsidDel="00000000" w:rsidP="00000000" w:rsidRDefault="00000000" w:rsidRPr="00000000" w14:paraId="000000A1">
      <w:pPr>
        <w:numPr>
          <w:ilvl w:val="0"/>
          <w:numId w:val="3"/>
        </w:numPr>
        <w:ind w:left="644" w:hanging="35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Уманський державний педагогічний університет імені П.Тичини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2.5. Участь представників наукової школи у всеукраїнських і міжнародних наукових виставках, на яких презентувалися розробки школи (штатні працівники </w:t>
      </w:r>
      <w:r w:rsidDel="00000000" w:rsidR="00000000" w:rsidRPr="00000000">
        <w:rPr>
          <w:sz w:val="28"/>
          <w:szCs w:val="28"/>
          <w:rtl w:val="0"/>
        </w:rPr>
        <w:t xml:space="preserve">ХДУ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A4">
      <w:pPr>
        <w:ind w:left="1" w:hanging="3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15.0" w:type="dxa"/>
        <w:jc w:val="left"/>
        <w:tblInd w:w="-111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5"/>
        <w:gridCol w:w="2126"/>
        <w:gridCol w:w="2268"/>
        <w:gridCol w:w="1843"/>
        <w:gridCol w:w="3283"/>
        <w:tblGridChange w:id="0">
          <w:tblGrid>
            <w:gridCol w:w="395"/>
            <w:gridCol w:w="2126"/>
            <w:gridCol w:w="2268"/>
            <w:gridCol w:w="1843"/>
            <w:gridCol w:w="328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ПІП учасника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Назва та рівень заходу</w:t>
            </w:r>
          </w:p>
          <w:p w:rsidR="00000000" w:rsidDel="00000000" w:rsidP="00000000" w:rsidRDefault="00000000" w:rsidRPr="00000000" w14:paraId="000000A8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Місце та дата проведення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Конкретні результати участі </w:t>
            </w:r>
          </w:p>
          <w:p w:rsidR="00000000" w:rsidDel="00000000" w:rsidP="00000000" w:rsidRDefault="00000000" w:rsidRPr="00000000" w14:paraId="000000AB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(вихідні дані публікації, покликання на відеовиступ тощо)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Омельчук С.А.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Усеукраїнська наукова конференція «Плекаймо українську ідентичність»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Національна освітня платформа “Всеосвіта”, 7 липня 2022 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ind w:left="0" w:hanging="2"/>
              <w:jc w:val="both"/>
              <w:rPr/>
            </w:pPr>
            <w:hyperlink r:id="rId7">
              <w:r w:rsidDel="00000000" w:rsidR="00000000" w:rsidRPr="00000000">
                <w:rPr>
                  <w:rtl w:val="0"/>
                </w:rPr>
                <w:t xml:space="preserve">https://vseosvita.ua/conference/17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Омельчук С.А.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Всеукраїнська науково-практична </w:t>
            </w:r>
          </w:p>
          <w:p w:rsidR="00000000" w:rsidDel="00000000" w:rsidP="00000000" w:rsidRDefault="00000000" w:rsidRPr="00000000" w14:paraId="000000B6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Конференція до Дня української писемности та мови «Українська мова як чинник національної державности»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Чернігівський обласний інститут післядипломної педагогічної освіти імені К.Д. Ушинського (18 листопада 2022 р.)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after="240" w:befor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Гайдаєнко І.В.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Міжнародна науково-практична конференція «Пріоритетні напрями філологічних, лінгводидактичних і соціальнокомунікаційних досліджень»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after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Херсонський державний університет, 1-2 грудня 2022 року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Гайдаєнко І.В. Когнітивна лінгвістика: від картини світу до слота.</w:t>
            </w:r>
            <w:r w:rsidDel="00000000" w:rsidR="00000000" w:rsidRPr="00000000">
              <w:rPr>
                <w:i w:val="1"/>
                <w:rtl w:val="0"/>
              </w:rPr>
              <w:t xml:space="preserve"> Матеріали Міжнародної науково-практичної конференції «Пріоритетні напрями філологічних, лінгводидактичних і соціальнокомунікаційних досліджень» (1-2 грудня 2022 року)</w:t>
            </w:r>
            <w:r w:rsidDel="00000000" w:rsidR="00000000" w:rsidRPr="00000000">
              <w:rPr>
                <w:rtl w:val="0"/>
              </w:rPr>
              <w:t xml:space="preserve"> [редактори-упорядники С.Климович, В. Олексенко]. Херсон, 2022</w:t>
            </w:r>
            <w:r w:rsidDel="00000000" w:rsidR="00000000" w:rsidRPr="00000000">
              <w:rPr>
                <w:color w:val="11111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111111"/>
                <w:highlight w:val="white"/>
                <w:rtl w:val="0"/>
              </w:rPr>
              <w:t xml:space="preserve">(подано до друку)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after="240" w:befor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Пентилюк М.І., Гайдаєнко І.В., Окуневич Т.Г.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Образне слово Луганщини : ХХ Всеукр. наук.-практ. конф. імені Віктора Ужченка, присвячена 100-річчю з дня заснування Державного закладу «Луганський національний університет імені Тараса Шевченка»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ind w:left="0" w:right="-100" w:hanging="2"/>
              <w:rPr/>
            </w:pPr>
            <w:r w:rsidDel="00000000" w:rsidR="00000000" w:rsidRPr="00000000">
              <w:rPr>
                <w:rtl w:val="0"/>
              </w:rPr>
              <w:t xml:space="preserve">Державний заклад «Луганський національний університет імені Тараса Шевченка» м.Старобільськ</w:t>
            </w:r>
          </w:p>
          <w:p w:rsidR="00000000" w:rsidDel="00000000" w:rsidP="00000000" w:rsidRDefault="00000000" w:rsidRPr="00000000" w14:paraId="000000C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17 – 18 грудня 2021 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after="240" w:befor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Пентилюк М.І., Гайдаєнко І.В., Окуневич Т.Г.</w:t>
            </w:r>
            <w:r w:rsidDel="00000000" w:rsidR="00000000" w:rsidRPr="00000000">
              <w:rPr>
                <w:rtl w:val="0"/>
              </w:rPr>
              <w:t xml:space="preserve"> «Образність як комунікативна якість мовлення». </w:t>
            </w:r>
            <w:r w:rsidDel="00000000" w:rsidR="00000000" w:rsidRPr="00000000">
              <w:rPr>
                <w:i w:val="1"/>
                <w:rtl w:val="0"/>
              </w:rPr>
              <w:t xml:space="preserve">Образне слово Луганщини : матеріали ХХ Всеукр. наук.-практ. конф. імені Віктора Ужченка, присвяченої 100-річчю з дня заснування Державного закладу «Луганський національний університет імені Тараса Шевченка»</w:t>
            </w:r>
            <w:r w:rsidDel="00000000" w:rsidR="00000000" w:rsidRPr="00000000">
              <w:rPr>
                <w:rtl w:val="0"/>
              </w:rPr>
              <w:t xml:space="preserve"> (17 – 18 грудня 2021 р., м. Старобільськ) / за заг. ред. проф. А. В. Нікітіної ; Держ. закл. «Луган. нац. ун-т імені Тараса Шевченка». Вип. 20. Старобільськ : Вид-во ДЗ «ЛНУ імені Тараса Шевченка», 2021. 234 с. С.144-151</w:t>
            </w:r>
          </w:p>
          <w:p w:rsidR="00000000" w:rsidDel="00000000" w:rsidP="00000000" w:rsidRDefault="00000000" w:rsidRPr="00000000" w14:paraId="000000C4">
            <w:pPr>
              <w:spacing w:after="240" w:before="240" w:lineRule="auto"/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Сертифікати: Гайдаєнко І.В. </w:t>
            </w:r>
            <w:r w:rsidDel="00000000" w:rsidR="00000000" w:rsidRPr="00000000">
              <w:rPr>
                <w:rtl w:val="0"/>
              </w:rPr>
              <w:t xml:space="preserve">№ 10/0224;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Пентилюк М.І</w:t>
            </w:r>
            <w:r w:rsidDel="00000000" w:rsidR="00000000" w:rsidRPr="00000000">
              <w:rPr>
                <w:rtl w:val="0"/>
              </w:rPr>
              <w:t xml:space="preserve">. № 10/0314;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Окуневич Т.Г.</w:t>
            </w:r>
            <w:r w:rsidDel="00000000" w:rsidR="00000000" w:rsidRPr="00000000">
              <w:rPr>
                <w:rtl w:val="0"/>
              </w:rPr>
              <w:t xml:space="preserve"> № 1003/09 (</w:t>
            </w:r>
            <w:r w:rsidDel="00000000" w:rsidR="00000000" w:rsidRPr="00000000">
              <w:rPr>
                <w:i w:val="1"/>
                <w:rtl w:val="0"/>
              </w:rPr>
              <w:t xml:space="preserve">Сертифікат рекомендовано до зарахування не менше 0,4 кредиту ЄКТС (12 годин) за результатами самоосвіти як форми професійного навчання для науково-педагогічних та педагогічних працівників, державних службовців та інших фахівців, що проходять стажування</w:t>
            </w:r>
            <w:r w:rsidDel="00000000" w:rsidR="00000000" w:rsidRPr="00000000">
              <w:rPr>
                <w:rtl w:val="0"/>
              </w:rPr>
              <w:t xml:space="preserve">).</w:t>
            </w:r>
          </w:p>
        </w:tc>
      </w:tr>
    </w:tbl>
    <w:p w:rsidR="00000000" w:rsidDel="00000000" w:rsidP="00000000" w:rsidRDefault="00000000" w:rsidRPr="00000000" w14:paraId="000000C5">
      <w:pPr>
        <w:ind w:left="1" w:hanging="3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2.6. Наукові конференції, ініційовані науковою школою. </w:t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" w:hanging="3"/>
        <w:jc w:val="right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Керівник наукової школи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        </w:t>
        <w:tab/>
        <w:tab/>
        <w:tab/>
        <w:t xml:space="preserve">  </w:t>
      </w:r>
      <w:r w:rsidDel="00000000" w:rsidR="00000000" w:rsidRPr="00000000">
        <w:rPr>
          <w:sz w:val="28"/>
          <w:szCs w:val="28"/>
          <w:rtl w:val="0"/>
        </w:rPr>
        <w:t xml:space="preserve">Марія ПЕНТИЛЮК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                                                                </w:t>
        <w:tab/>
        <w:tab/>
        <w:tab/>
        <w:tab/>
        <w:tab/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" w:hanging="3"/>
        <w:jc w:val="right"/>
        <w:rPr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" w:hanging="3"/>
        <w:jc w:val="right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" w:hanging="3"/>
        <w:jc w:val="right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" w:hanging="3"/>
        <w:jc w:val="right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" w:hanging="3"/>
        <w:jc w:val="right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‒"/>
      <w:lvlJc w:val="left"/>
      <w:pPr>
        <w:ind w:left="36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644" w:hanging="358.99999999999994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644" w:hanging="358.99999999999994"/>
      </w:pPr>
      <w:rPr/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uk-UA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line="360" w:lineRule="auto"/>
      <w:jc w:val="center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  <w:lang w:eastAsia="ru-RU" w:val="ru-RU"/>
    </w:rPr>
  </w:style>
  <w:style w:type="paragraph" w:styleId="1">
    <w:name w:val="heading 1"/>
    <w:basedOn w:val="a"/>
    <w:next w:val="a"/>
    <w:pPr>
      <w:keepNext w:val="1"/>
      <w:spacing w:after="60" w:before="240"/>
    </w:pPr>
    <w:rPr>
      <w:rFonts w:ascii="Arial" w:cs="Arial" w:hAnsi="Arial"/>
      <w:b w:val="1"/>
      <w:bCs w:val="1"/>
      <w:kern w:val="32"/>
      <w:sz w:val="32"/>
      <w:szCs w:val="32"/>
      <w:lang w:val="uk-UA"/>
    </w:rPr>
  </w:style>
  <w:style w:type="paragraph" w:styleId="2">
    <w:name w:val="heading 2"/>
    <w:basedOn w:val="a"/>
    <w:next w:val="a"/>
    <w:pPr>
      <w:keepNext w:val="1"/>
      <w:spacing w:line="360" w:lineRule="auto"/>
      <w:jc w:val="center"/>
      <w:outlineLvl w:val="1"/>
    </w:pPr>
    <w:rPr>
      <w:b w:val="1"/>
      <w:sz w:val="28"/>
      <w:szCs w:val="20"/>
      <w:lang w:val="uk-UA"/>
    </w:rPr>
  </w:style>
  <w:style w:type="paragraph" w:styleId="3">
    <w:name w:val="heading 3"/>
    <w:basedOn w:val="a"/>
    <w:next w:val="a"/>
    <w:pPr>
      <w:keepNext w:val="1"/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paragraph" w:styleId="4">
    <w:name w:val="heading 4"/>
    <w:basedOn w:val="a"/>
    <w:next w:val="a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rPr>
      <w:rFonts w:ascii="Times New Roman" w:cs="Times New Roman" w:hAnsi="Times New Roman" w:hint="default"/>
      <w:color w:val="000000"/>
      <w:w w:val="100"/>
      <w:position w:val="-1"/>
      <w:u w:val="none"/>
      <w:effect w:val="none"/>
      <w:vertAlign w:val="baseline"/>
      <w:cs w:val="0"/>
      <w:em w:val="none"/>
    </w:rPr>
  </w:style>
  <w:style w:type="character" w:styleId="a5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Emphasis"/>
    <w:rPr>
      <w:rFonts w:ascii="Times New Roman" w:cs="Times New Roman" w:hAnsi="Times New Roman" w:hint="default"/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a7" w:customStyle="1">
    <w:name w:val="Обычный (Интернет)"/>
    <w:basedOn w:val="a"/>
    <w:pPr>
      <w:spacing w:after="251" w:before="167"/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 w:customStyle="1">
    <w:name w:val="Заголовок"/>
    <w:basedOn w:val="a"/>
    <w:pPr>
      <w:jc w:val="center"/>
    </w:pPr>
    <w:rPr>
      <w:sz w:val="28"/>
      <w:lang w:val="uk-UA"/>
    </w:rPr>
  </w:style>
  <w:style w:type="paragraph" w:styleId="aa">
    <w:name w:val="Body Text"/>
    <w:basedOn w:val="a"/>
    <w:pPr>
      <w:spacing w:after="120"/>
    </w:pPr>
    <w:rPr>
      <w:bCs w:val="1"/>
      <w:kern w:val="32"/>
      <w:sz w:val="28"/>
      <w:szCs w:val="28"/>
      <w:lang w:val="uk-UA"/>
    </w:rPr>
  </w:style>
  <w:style w:type="paragraph" w:styleId="ab">
    <w:name w:val="Body Text Indent"/>
    <w:basedOn w:val="a"/>
    <w:pPr>
      <w:spacing w:after="120"/>
      <w:ind w:left="283"/>
    </w:pPr>
  </w:style>
  <w:style w:type="character" w:styleId="ac" w:customStyle="1">
    <w:name w:val="Подзаголовок Знак"/>
    <w:rPr>
      <w:b w:val="1"/>
      <w:w w:val="100"/>
      <w:position w:val="-1"/>
      <w:sz w:val="24"/>
      <w:effect w:val="none"/>
      <w:vertAlign w:val="baseline"/>
      <w:cs w:val="0"/>
      <w:em w:val="none"/>
      <w:lang w:bidi="ar-SA" w:eastAsia="ru-RU" w:val="uk-UA"/>
    </w:rPr>
  </w:style>
  <w:style w:type="paragraph" w:styleId="ad">
    <w:name w:val="Subtitle"/>
    <w:basedOn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20">
    <w:name w:val="Body Text 2"/>
    <w:basedOn w:val="a"/>
    <w:pPr>
      <w:spacing w:after="120" w:line="480" w:lineRule="auto"/>
    </w:pPr>
    <w:rPr>
      <w:bCs w:val="1"/>
      <w:kern w:val="32"/>
      <w:sz w:val="28"/>
      <w:szCs w:val="28"/>
      <w:lang w:val="uk-UA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ae">
    <w:name w:val="Plain Text"/>
    <w:basedOn w:val="a"/>
    <w:rPr>
      <w:rFonts w:ascii="Courier New" w:hAnsi="Courier New"/>
      <w:sz w:val="20"/>
      <w:szCs w:val="20"/>
    </w:rPr>
  </w:style>
  <w:style w:type="paragraph" w:styleId="rvps2" w:customStyle="1">
    <w:name w:val="rvps2"/>
    <w:basedOn w:val="a"/>
    <w:pPr>
      <w:spacing w:after="100" w:afterAutospacing="1" w:before="100" w:beforeAutospacing="1"/>
    </w:pPr>
  </w:style>
  <w:style w:type="paragraph" w:styleId="Style4" w:customStyle="1">
    <w:name w:val="Style4"/>
    <w:basedOn w:val="a"/>
    <w:pPr>
      <w:widowControl w:val="0"/>
      <w:autoSpaceDE w:val="0"/>
      <w:autoSpaceDN w:val="0"/>
      <w:adjustRightInd w:val="0"/>
      <w:spacing w:line="485" w:lineRule="atLeast"/>
      <w:ind w:firstLine="730"/>
      <w:jc w:val="both"/>
    </w:pPr>
  </w:style>
  <w:style w:type="paragraph" w:styleId="Style5" w:customStyle="1">
    <w:name w:val="Style5"/>
    <w:basedOn w:val="a"/>
    <w:pPr>
      <w:widowControl w:val="0"/>
      <w:autoSpaceDE w:val="0"/>
      <w:autoSpaceDN w:val="0"/>
      <w:adjustRightInd w:val="0"/>
      <w:spacing w:line="480" w:lineRule="atLeast"/>
      <w:ind w:firstLine="739"/>
      <w:jc w:val="both"/>
    </w:pPr>
  </w:style>
  <w:style w:type="paragraph" w:styleId="Style3" w:customStyle="1">
    <w:name w:val="Style3"/>
    <w:basedOn w:val="a"/>
    <w:pPr>
      <w:widowControl w:val="0"/>
      <w:autoSpaceDE w:val="0"/>
      <w:autoSpaceDN w:val="0"/>
      <w:adjustRightInd w:val="0"/>
      <w:spacing w:line="480" w:lineRule="atLeast"/>
      <w:jc w:val="both"/>
    </w:pPr>
  </w:style>
  <w:style w:type="paragraph" w:styleId="Style20" w:customStyle="1">
    <w:name w:val="Style20"/>
    <w:basedOn w:val="a"/>
    <w:pPr>
      <w:widowControl w:val="0"/>
      <w:autoSpaceDE w:val="0"/>
      <w:autoSpaceDN w:val="0"/>
      <w:adjustRightInd w:val="0"/>
    </w:pPr>
  </w:style>
  <w:style w:type="paragraph" w:styleId="Style11" w:customStyle="1">
    <w:name w:val="Style11"/>
    <w:basedOn w:val="a"/>
    <w:pPr>
      <w:widowControl w:val="0"/>
      <w:autoSpaceDE w:val="0"/>
      <w:autoSpaceDN w:val="0"/>
      <w:adjustRightInd w:val="0"/>
      <w:spacing w:line="480" w:lineRule="atLeast"/>
      <w:ind w:firstLine="1464"/>
      <w:jc w:val="both"/>
    </w:pPr>
  </w:style>
  <w:style w:type="character" w:styleId="af">
    <w:name w:val="page number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apple-converted-space" w:customStyle="1">
    <w:name w:val="apple-converted-space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rvts23" w:customStyle="1">
    <w:name w:val="rvts23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FontStyle36" w:customStyle="1">
    <w:name w:val="Font Style36"/>
    <w:rPr>
      <w:rFonts w:ascii="Times New Roman" w:cs="Times New Roman" w:hAnsi="Times New Roman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FontStyle37" w:customStyle="1">
    <w:name w:val="Font Style37"/>
    <w:rPr>
      <w:rFonts w:ascii="Times New Roman" w:cs="Times New Roman" w:hAnsi="Times New Roman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hl" w:customStyle="1">
    <w:name w:val="hl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hdesc" w:customStyle="1">
    <w:name w:val="hdesc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hps" w:customStyle="1">
    <w:name w:val="hps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hpsatn" w:customStyle="1">
    <w:name w:val="hps atn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atn" w:customStyle="1">
    <w:name w:val="atn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table" w:styleId="af0">
    <w:name w:val="Table Grid"/>
    <w:basedOn w:val="a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f1">
    <w:name w:val="caption"/>
    <w:basedOn w:val="a"/>
    <w:next w:val="a"/>
    <w:pPr>
      <w:spacing w:line="360" w:lineRule="auto"/>
      <w:jc w:val="right"/>
    </w:pPr>
    <w:rPr>
      <w:color w:val="333333"/>
      <w:sz w:val="28"/>
      <w:lang w:val="uk-UA"/>
    </w:rPr>
  </w:style>
  <w:style w:type="character" w:styleId="af2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af3" w:customStyle="1">
    <w:name w:val="Текст Знак"/>
    <w:rPr>
      <w:rFonts w:ascii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orcid-id-https" w:customStyle="1">
    <w:name w:val="orcid-id-https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4">
    <w:name w:val="List Paragraph"/>
    <w:basedOn w:val="a"/>
    <w:pPr>
      <w:ind w:left="720"/>
      <w:contextualSpacing w:val="1"/>
    </w:pPr>
    <w:rPr>
      <w:sz w:val="28"/>
      <w:szCs w:val="20"/>
      <w:lang w:val="en-US"/>
    </w:rPr>
  </w:style>
  <w:style w:type="paragraph" w:styleId="af5">
    <w:name w:val="Document Map"/>
    <w:basedOn w:val="a"/>
    <w:pPr>
      <w:shd w:color="auto" w:fill="000080" w:val="clear"/>
    </w:pPr>
    <w:rPr>
      <w:rFonts w:ascii="Tahoma" w:cs="Tahoma" w:hAnsi="Tahoma"/>
      <w:sz w:val="20"/>
      <w:szCs w:val="20"/>
    </w:rPr>
  </w:style>
  <w:style w:type="table" w:styleId="af6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vseosvita.ua/conference/1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5DJXj4hlFVVbo9zZihux0bXwchQ==">AMUW2mXj7LhNRMy5Lvj9Bi02Fe2om5f81lKXgTeN3A3sQMP9+8wIOJkHoQ5nBitfnwqt1WjJzuptNu/jaSSEudmslY0isI+EITJvNuFB0VjH0qz7QJzcWIfpOU406N3MQWa/kEhs8o46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2020-11-01T15:33:00Z</dcterms:created>
  <dc:creator>blah</dc:creator>
</cp:coreProperties>
</file>