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3CAF2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ЗАТВЕРДЖУЮ</w:t>
      </w:r>
    </w:p>
    <w:p w14:paraId="52CD9914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В.о. завідувача кафедри історії, </w:t>
      </w:r>
    </w:p>
    <w:p w14:paraId="34767513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археології та методики викладання </w:t>
      </w:r>
    </w:p>
    <w:p w14:paraId="3F762774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_</w:t>
      </w:r>
      <w:r w:rsidRPr="008773AA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доцент Кузовова Н.М.</w:t>
      </w: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__</w:t>
      </w:r>
      <w:r w:rsidRPr="008773AA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8773AA">
        <w:rPr>
          <w:rFonts w:ascii="Times New Roman" w:eastAsia="Calibri" w:hAnsi="Times New Roman" w:cs="Times New Roman"/>
          <w:noProof/>
          <w:sz w:val="21"/>
          <w:szCs w:val="20"/>
          <w:lang w:val="ru-RU" w:eastAsia="ru-RU"/>
        </w:rPr>
        <w:drawing>
          <wp:inline distT="0" distB="0" distL="0" distR="0" wp14:anchorId="665C064C" wp14:editId="736A873E">
            <wp:extent cx="776605" cy="4756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466E8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8773AA">
        <w:rPr>
          <w:rFonts w:ascii="Times New Roman" w:eastAsia="Times New Roman" w:hAnsi="Times New Roman" w:cs="Times New Roman"/>
          <w:sz w:val="24"/>
          <w:szCs w:val="24"/>
          <w:lang w:eastAsia="zh-CN"/>
          <w14:ligatures w14:val="none"/>
        </w:rPr>
        <w:t xml:space="preserve">      </w:t>
      </w: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(</w:t>
      </w:r>
      <w:r w:rsidRPr="008773AA">
        <w:rPr>
          <w:rFonts w:ascii="Times New Roman" w:eastAsia="Calibri" w:hAnsi="Times New Roman" w:cs="Times New Roman"/>
          <w:sz w:val="20"/>
          <w:szCs w:val="20"/>
          <w:lang w:eastAsia="zh-CN"/>
          <w14:ligatures w14:val="none"/>
        </w:rPr>
        <w:t>учене звання, прізвище, ініціали)</w:t>
      </w:r>
    </w:p>
    <w:p w14:paraId="197C9CFD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протокол засідання кафедри</w:t>
      </w:r>
    </w:p>
    <w:p w14:paraId="5C9F4D0E" w14:textId="77777777" w:rsidR="008773AA" w:rsidRPr="008773AA" w:rsidRDefault="008773AA" w:rsidP="008773AA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8773AA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від «15» вересня 2025 року № 4</w:t>
      </w:r>
    </w:p>
    <w:p w14:paraId="3E3F2FA8" w14:textId="77777777" w:rsidR="008773AA" w:rsidRDefault="008773AA" w:rsidP="00392A5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</w:p>
    <w:p w14:paraId="1AA4B357" w14:textId="77777777" w:rsidR="00392A58" w:rsidRPr="00392A58" w:rsidRDefault="00392A58" w:rsidP="00392A5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Звіт</w:t>
      </w:r>
    </w:p>
    <w:p w14:paraId="3B80C355" w14:textId="12B998AC" w:rsidR="00392A58" w:rsidRPr="00392A58" w:rsidRDefault="00A62007" w:rsidP="00392A5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з</w:t>
      </w:r>
      <w:r w:rsidR="00392A58"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добувача третього рівня вищої освіти першого року навчання </w:t>
      </w:r>
    </w:p>
    <w:p w14:paraId="049CDF76" w14:textId="769747F1" w:rsidR="00392A58" w:rsidRPr="00392A58" w:rsidRDefault="00392A58" w:rsidP="008773A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Скрипника Дениса Анатолійовича</w:t>
      </w:r>
    </w:p>
    <w:p w14:paraId="113555FC" w14:textId="77777777" w:rsidR="00392A58" w:rsidRPr="00392A58" w:rsidRDefault="00392A58" w:rsidP="00392A5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Навчальна діяльність</w:t>
      </w:r>
    </w:p>
    <w:p w14:paraId="46306D27" w14:textId="77777777" w:rsidR="00392A58" w:rsidRPr="00392A58" w:rsidRDefault="00392A58" w:rsidP="00392A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Виконання освітньо-наукової програми здійснювалось відповідно до чинного навчального індивідуального плану для здобувачів ступеня доктора філософії. Протягом звітного періоду систематично відвідував обов’язкові навчальні курси, передбачені програмою, зокрема дисципліни загальної підготовки, а також дисципліни професійного спрямування, розроблені кафедрою. Освітній процес поєднував аудиторні заняття з самостійною науковою роботою, що сприяло цілісному формуванню дослідницької компетентності, розвитку аналітичного мислення та навичок академічного письма. Отримані теоретичні знання безпосередньо застосовуються в роботі над дисертаційним дослідженням.</w:t>
      </w:r>
    </w:p>
    <w:p w14:paraId="66D0BCC0" w14:textId="3F8F46AE" w:rsidR="00392A58" w:rsidRPr="00392A58" w:rsidRDefault="00392A58" w:rsidP="008773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Окрім того був залучений до науково-організаційної роботи кафедри, зокрема долучався до створення необхідної навчальної документації (силабуси). </w:t>
      </w:r>
    </w:p>
    <w:p w14:paraId="70E5FCE5" w14:textId="77777777" w:rsidR="00392A58" w:rsidRPr="00392A58" w:rsidRDefault="00392A58" w:rsidP="00392A5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Робота над дисертаційним дослідженням</w:t>
      </w:r>
    </w:p>
    <w:p w14:paraId="4223D3A7" w14:textId="77777777" w:rsidR="00392A58" w:rsidRPr="00392A58" w:rsidRDefault="00392A58" w:rsidP="00392A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Протягом звітного періоду продовжувалась робота над дисертаційним дослідженням, яке наразі перебуває на етапі підготовки завершення першого розділу. Текст дисертації передано на перевірку і погодження науковому керівнику. Завершив діяльність над складанням джерельної бази, проводив аналіз наукових публікацій за темою дисертації. </w:t>
      </w:r>
    </w:p>
    <w:p w14:paraId="1D9C261B" w14:textId="58D35C78" w:rsidR="00392A58" w:rsidRPr="00392A58" w:rsidRDefault="00392A58" w:rsidP="008773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Опрацьовано додаткові матеріали, уточнено структуру та зміст окремих розділів роботи. Опрацьовано фахову літературу з теми дисертації, зокрема новітні 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lastRenderedPageBreak/>
        <w:t>публікації у фахових вітчизняних та зарубіжних виданнях. Опрацьовано теоретичну базу дисертаційного дослідження.</w:t>
      </w:r>
    </w:p>
    <w:p w14:paraId="0A6EA364" w14:textId="77777777" w:rsidR="00392A58" w:rsidRPr="00392A58" w:rsidRDefault="00392A58" w:rsidP="00392A5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Наукова діяльність</w:t>
      </w:r>
    </w:p>
    <w:p w14:paraId="517EF50A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Взято участь у низці науково-практичних конференцій:</w:t>
      </w:r>
    </w:p>
    <w:p w14:paraId="0E8B65F0" w14:textId="77777777" w:rsidR="00392A58" w:rsidRPr="00392A58" w:rsidRDefault="00392A58" w:rsidP="00392A5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Всеукраїнська науково-практична конференція «Херсон 8.10» на базі Херсонського державного університету 11 листопада 2024 р. Тема доповіді: «</w:t>
      </w:r>
      <w:bookmarkStart w:id="0" w:name="_Hlk208646859"/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Міський простір Херсона в контексті модернізації</w:t>
      </w:r>
      <w:bookmarkEnd w:id="0"/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». </w:t>
      </w:r>
      <w:bookmarkStart w:id="1" w:name="_Hlk200609974"/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fldChar w:fldCharType="begin"/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instrText>HYPERLINK "https://ekhsuir.kspu.edu/handle/123456789/21104"</w:instrTex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fldChar w:fldCharType="separate"/>
      </w:r>
      <w:r w:rsidRPr="00392A58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uk-UA"/>
          <w14:ligatures w14:val="none"/>
        </w:rPr>
        <w:t>https://ekhsuir.kspu.edu/handle/123456789/21104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fldChar w:fldCharType="end"/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 </w:t>
      </w:r>
      <w:bookmarkEnd w:id="1"/>
    </w:p>
    <w:p w14:paraId="14D271D8" w14:textId="30B95241" w:rsidR="00392A58" w:rsidRPr="00392A58" w:rsidRDefault="00392A58" w:rsidP="00392A5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Всеукраїнська науково-практична конференція молодих науковців на базі Херсонського державного університету 22 травня 2025 р. Тема доповіді: «Особливості міського простору південноукраїнських міст наприкінці 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en-US" w:eastAsia="uk-UA"/>
          <w14:ligatures w14:val="none"/>
        </w:rPr>
        <w:t>XVIII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ru-RU" w:eastAsia="uk-UA"/>
          <w14:ligatures w14:val="none"/>
        </w:rPr>
        <w:t xml:space="preserve"> – початку 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en-US" w:eastAsia="uk-UA"/>
          <w14:ligatures w14:val="none"/>
        </w:rPr>
        <w:t>XX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ru-RU" w:eastAsia="uk-UA"/>
          <w14:ligatures w14:val="none"/>
        </w:rPr>
        <w:t xml:space="preserve"> 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ст.»</w:t>
      </w:r>
      <w:r w:rsidR="00A62007" w:rsidRPr="00A62007">
        <w:t xml:space="preserve"> </w:t>
      </w:r>
      <w:r w:rsidR="00A62007">
        <w:t xml:space="preserve"> </w:t>
      </w:r>
      <w:hyperlink r:id="rId7" w:history="1">
        <w:r w:rsidR="00A62007" w:rsidRPr="00EB71D0">
          <w:rPr>
            <w:rStyle w:val="ac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  <w14:ligatures w14:val="none"/>
          </w:rPr>
          <w:t>https://ekhsuir.kspu.edu/handle/123456789/21192</w:t>
        </w:r>
      </w:hyperlink>
    </w:p>
    <w:p w14:paraId="68663426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За результатами роботи конференцій опубліковані тези доповідей у матеріалах роботи Всеукраїнських конференцій.</w:t>
      </w:r>
    </w:p>
    <w:p w14:paraId="33EB76FD" w14:textId="77777777" w:rsidR="00392A58" w:rsidRPr="00392A58" w:rsidRDefault="00392A58" w:rsidP="00392A5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Скрипник Д.А. Міський простір Херсона в контексті модернізації. Херсон 8.10: </w:t>
      </w:r>
      <w:r w:rsidRPr="00392A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Матеріали Всеукраїнської науково-практичної конференції / Редкол.: д.і.н., проф. О.В.Черемісін (відп. ред.) та ін. Херсон: Вид-во ХДУ, 2024. С. 63-67.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 </w:t>
      </w:r>
      <w:hyperlink r:id="rId8" w:history="1">
        <w:r w:rsidRPr="00392A5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uk-UA"/>
            <w14:ligatures w14:val="none"/>
          </w:rPr>
          <w:t>https://ekhsuir.kspu.edu/handle/123456789/21104</w:t>
        </w:r>
      </w:hyperlink>
    </w:p>
    <w:p w14:paraId="6B4091F0" w14:textId="77777777" w:rsidR="00392A58" w:rsidRPr="00392A58" w:rsidRDefault="00392A58" w:rsidP="00392A5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Скрипник Д.А. Особливості міського простору південноукраїнських міст наприкінці 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en-US" w:eastAsia="uk-UA"/>
          <w14:ligatures w14:val="none"/>
        </w:rPr>
        <w:t>XVIII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ru-RU" w:eastAsia="uk-UA"/>
          <w14:ligatures w14:val="none"/>
        </w:rPr>
        <w:t xml:space="preserve"> – початку 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en-US" w:eastAsia="uk-UA"/>
          <w14:ligatures w14:val="none"/>
        </w:rPr>
        <w:t>XX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ru-RU" w:eastAsia="uk-UA"/>
          <w14:ligatures w14:val="none"/>
        </w:rPr>
        <w:t xml:space="preserve"> 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ст. </w:t>
      </w:r>
      <w:r w:rsidRPr="00392A58">
        <w:rPr>
          <w:rFonts w:ascii="Times New Roman" w:eastAsia="Times New Roman" w:hAnsi="Times New Roman" w:cs="Times New Roman"/>
          <w:color w:val="343A40"/>
          <w:sz w:val="28"/>
          <w:szCs w:val="28"/>
          <w:shd w:val="clear" w:color="auto" w:fill="FFFFFF"/>
          <w:lang w:eastAsia="uk-UA"/>
          <w14:ligatures w14:val="none"/>
        </w:rPr>
        <w:t>Актуальні проблеми історії та археології : регіональний та глобальний вимір : матеріали Всеукраїнської науково-практичної конференції / редкол.: к. і. н., доц. Н. М. Кузовова (відп. ред.) та ін. – Херсон : Вид-во ХДУ, 2025. – С.196-202.</w:t>
      </w:r>
      <w:r w:rsidRPr="00392A58">
        <w:rPr>
          <w:rFonts w:ascii="Calibri" w:eastAsia="Times New Roman" w:hAnsi="Calibri" w:cs="Times New Roman"/>
          <w:sz w:val="24"/>
          <w:szCs w:val="24"/>
          <w:lang w:eastAsia="uk-UA"/>
          <w14:ligatures w14:val="none"/>
        </w:rPr>
        <w:t xml:space="preserve"> </w:t>
      </w:r>
      <w:hyperlink r:id="rId9" w:history="1">
        <w:r w:rsidRPr="00392A5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uk-UA"/>
            <w14:ligatures w14:val="none"/>
          </w:rPr>
          <w:t>https://ekhsuir.kspu.edu/handle/123456789/21192</w:t>
        </w:r>
      </w:hyperlink>
      <w:r w:rsidRPr="00392A58">
        <w:rPr>
          <w:rFonts w:ascii="Times New Roman" w:eastAsia="Times New Roman" w:hAnsi="Times New Roman" w:cs="Times New Roman"/>
          <w:color w:val="343A4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</w:p>
    <w:p w14:paraId="272B8FB6" w14:textId="77777777" w:rsidR="00392A58" w:rsidRPr="00392A58" w:rsidRDefault="00392A58" w:rsidP="00392A5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92A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За темою дисертаційного дослідження опубліковано статтю у фаховому збірнику наукових праць Категорія Б. </w:t>
      </w:r>
    </w:p>
    <w:p w14:paraId="4D3505C5" w14:textId="77777777" w:rsidR="00392A58" w:rsidRPr="00392A58" w:rsidRDefault="00392A58" w:rsidP="00392A5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Скрипник Д.А.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, Черемісін О.В. Джерело з історії міського самоврядування Херсона на початку 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en-US" w:eastAsia="uk-UA"/>
          <w14:ligatures w14:val="none"/>
        </w:rPr>
        <w:t>XX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 ст. Південний архів (історичні науки). Вип. 49. 2025. С. 44-49.</w:t>
      </w:r>
      <w:r w:rsidRPr="00392A58">
        <w:rPr>
          <w:rFonts w:ascii="TimesNewRomanPS-BoldMT" w:eastAsia="Times New Roman" w:hAnsi="TimesNewRomanPS-BoldMT" w:cs="TimesNewRomanPS-BoldMT"/>
          <w:b/>
          <w:bCs/>
          <w:kern w:val="0"/>
          <w:lang w:eastAsia="uk-UA"/>
          <w14:ligatures w14:val="none"/>
        </w:rPr>
        <w:t xml:space="preserve"> </w:t>
      </w:r>
      <w:hyperlink r:id="rId10" w:history="1">
        <w:r w:rsidRPr="00392A58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uk-UA"/>
            <w14:ligatures w14:val="none"/>
          </w:rPr>
          <w:t>https://doi.org/10.32999/ksu2786-5118/2025-49-6</w:t>
        </w:r>
      </w:hyperlink>
    </w:p>
    <w:p w14:paraId="062B2971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  <w14:ligatures w14:val="none"/>
        </w:rPr>
      </w:pPr>
    </w:p>
    <w:p w14:paraId="40E1837B" w14:textId="77777777" w:rsidR="00392A58" w:rsidRPr="00392A58" w:rsidRDefault="00392A58" w:rsidP="00392A5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Організаційна робота</w:t>
      </w:r>
    </w:p>
    <w:p w14:paraId="267DDEB3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Регулярно брав участь у засіданнях кафедри, семінарах, зборах та обговореннях пов</w:t>
      </w:r>
      <w:r w:rsidRPr="00392A58">
        <w:rPr>
          <w:rFonts w:ascii="Times New Roman" w:eastAsia="Times New Roman" w:hAnsi="Times New Roman" w:cs="Times New Roman"/>
          <w:sz w:val="28"/>
          <w:szCs w:val="28"/>
          <w:lang w:val="ru-RU" w:eastAsia="uk-UA"/>
          <w14:ligatures w14:val="none"/>
        </w:rPr>
        <w:t>’</w:t>
      </w: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язаних із науковою тематикою і дисертаційним дослідженням.</w:t>
      </w:r>
    </w:p>
    <w:p w14:paraId="45D54AC6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Постійно оновлював бібліографічну базу дисертаційного дослідження, впроваджував рекомендації наукового керівника.</w:t>
      </w:r>
    </w:p>
    <w:p w14:paraId="22A26E4A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</w:p>
    <w:p w14:paraId="4C6DD6FD" w14:textId="7777777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Отже, наукова, освітня та організаційна діяльність здійснюється у повній відповідності до індивідуального плану та нормативних документів ХДУ. </w:t>
      </w:r>
    </w:p>
    <w:p w14:paraId="2CDD740A" w14:textId="7BF6EFEC" w:rsidR="00392A58" w:rsidRPr="00392A58" w:rsidRDefault="00CF34FA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  <w14:ligatures w14:val="none"/>
        </w:rPr>
        <w:drawing>
          <wp:anchor distT="0" distB="0" distL="114300" distR="114300" simplePos="0" relativeHeight="251662336" behindDoc="1" locked="0" layoutInCell="1" allowOverlap="1" wp14:anchorId="1C7B9C03" wp14:editId="0873290A">
            <wp:simplePos x="0" y="0"/>
            <wp:positionH relativeFrom="column">
              <wp:posOffset>1700530</wp:posOffset>
            </wp:positionH>
            <wp:positionV relativeFrom="page">
              <wp:posOffset>3476625</wp:posOffset>
            </wp:positionV>
            <wp:extent cx="302260" cy="53340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B96C17" w14:textId="6FFA9A1B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 xml:space="preserve">Денис Скрипник  </w:t>
      </w:r>
    </w:p>
    <w:p w14:paraId="52747AA2" w14:textId="0255BAD7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Calibri" w:eastAsia="Times New Roman" w:hAnsi="Calibri" w:cs="Times New Roman"/>
          <w:noProof/>
          <w:sz w:val="24"/>
          <w:szCs w:val="24"/>
          <w:lang w:val="ru-RU" w:eastAsia="ru-RU"/>
          <w14:ligatures w14:val="none"/>
        </w:rPr>
        <w:drawing>
          <wp:anchor distT="0" distB="2794" distL="114300" distR="114300" simplePos="0" relativeHeight="251661312" behindDoc="0" locked="0" layoutInCell="1" allowOverlap="1" wp14:anchorId="55FC7873" wp14:editId="532D0CED">
            <wp:simplePos x="0" y="0"/>
            <wp:positionH relativeFrom="page">
              <wp:posOffset>3163570</wp:posOffset>
            </wp:positionH>
            <wp:positionV relativeFrom="paragraph">
              <wp:posOffset>93345</wp:posOffset>
            </wp:positionV>
            <wp:extent cx="897890" cy="539496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16F3E" w14:textId="506AEC85" w:rsidR="00392A58" w:rsidRPr="00392A58" w:rsidRDefault="00392A58" w:rsidP="00392A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</w:pPr>
      <w:r w:rsidRPr="00392A58">
        <w:rPr>
          <w:rFonts w:ascii="Times New Roman" w:eastAsia="Times New Roman" w:hAnsi="Times New Roman" w:cs="Times New Roman"/>
          <w:sz w:val="28"/>
          <w:szCs w:val="28"/>
          <w:lang w:eastAsia="uk-UA"/>
          <w14:ligatures w14:val="none"/>
        </w:rPr>
        <w:t>Науковий керівник                                 д.і.н, проф Олександр Черемісін</w:t>
      </w:r>
    </w:p>
    <w:p w14:paraId="3FCE4C19" w14:textId="77777777" w:rsidR="00B22F82" w:rsidRDefault="00B22F82"/>
    <w:sectPr w:rsidR="00B22F82" w:rsidSect="00392A58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E652F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0A1B17"/>
    <w:multiLevelType w:val="hybridMultilevel"/>
    <w:tmpl w:val="FFFFFFFF"/>
    <w:lvl w:ilvl="0" w:tplc="647A25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AD0373A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3B6CA9"/>
    <w:multiLevelType w:val="hybridMultilevel"/>
    <w:tmpl w:val="FFFFFFFF"/>
    <w:lvl w:ilvl="0" w:tplc="64C67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58"/>
    <w:rsid w:val="001F7A4F"/>
    <w:rsid w:val="00392A58"/>
    <w:rsid w:val="003D3302"/>
    <w:rsid w:val="0061755E"/>
    <w:rsid w:val="006B0A64"/>
    <w:rsid w:val="008773AA"/>
    <w:rsid w:val="00A62007"/>
    <w:rsid w:val="00B22F82"/>
    <w:rsid w:val="00CF34FA"/>
    <w:rsid w:val="00DC2438"/>
    <w:rsid w:val="00E6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2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A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A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A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A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A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A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92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A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A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A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A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2A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620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200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7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7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A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A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A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A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A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A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92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A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A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A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A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2A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620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200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7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7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hsuir.kspu.edu/handle/123456789/2110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khsuir.kspu.edu/handle/123456789/21192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oi.org/10.32999/ksu2786-5118/2025-49-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hsuir.kspu.edu/handle/123456789/211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 Черемісін</dc:creator>
  <cp:lastModifiedBy>Admin</cp:lastModifiedBy>
  <cp:revision>4</cp:revision>
  <dcterms:created xsi:type="dcterms:W3CDTF">2025-09-15T09:39:00Z</dcterms:created>
  <dcterms:modified xsi:type="dcterms:W3CDTF">2025-09-17T08:03:00Z</dcterms:modified>
</cp:coreProperties>
</file>