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0D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Індивідуальне завдання (продовження)</w:t>
      </w:r>
    </w:p>
    <w:p w:rsidR="0062240D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40D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Новотроїцькому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Високопільському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№3</w:t>
      </w:r>
    </w:p>
    <w:p w:rsidR="0062240D" w:rsidRPr="00D769F0" w:rsidRDefault="0062240D" w:rsidP="0062240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Проаналізуйте динаміку обсягів водоспоживання свіжої води по регіонах області. Поясніть причини змін.</w:t>
      </w:r>
    </w:p>
    <w:p w:rsidR="0062240D" w:rsidRPr="00D769F0" w:rsidRDefault="0062240D" w:rsidP="0062240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№4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чисельністю населення адміністративних одиниць Херсонської області. </w:t>
      </w:r>
    </w:p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№5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душові (кг/людину)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обсяги викидів шкідливих речовин в атмосферне повітря в Херсонській області та її регіонах. Поясніть територіальні відмінності.</w:t>
      </w:r>
    </w:p>
    <w:p w:rsidR="0062240D" w:rsidRPr="00D769F0" w:rsidRDefault="0062240D" w:rsidP="0062240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№6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4 знайдіть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показники наявності відходів в адміністративних одиницях області. Пояснити територіальні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Завдання №7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Горностаївському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Каховському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№8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№9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площею адміністративних одиниць Херсонської області. 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№10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коефіцієнти душової та територіальної локалізації викидів в атмосферне повітря в Херсоні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Верхньорогачицькому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районі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№11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№12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Новотроїцькому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Високопільському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№13</w:t>
      </w:r>
    </w:p>
    <w:p w:rsidR="0062240D" w:rsidRPr="00D769F0" w:rsidRDefault="0062240D" w:rsidP="0062240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Проаналізуйте динаміку обсягів водоспоживання свіжої води по регіонах області. Поясніть причини змін.</w:t>
      </w:r>
    </w:p>
    <w:p w:rsidR="0062240D" w:rsidRPr="00D769F0" w:rsidRDefault="0062240D" w:rsidP="0062240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№14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чисельністю населення адміністративних одиниць Херсонської області. </w:t>
      </w:r>
    </w:p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№15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душові (кг/людину)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обсяги викидів шкідливих речовин в атмосферне повітря в Херсонській області та її регіонах. Поясніть територіальні відмінності.</w:t>
      </w:r>
    </w:p>
    <w:p w:rsidR="0062240D" w:rsidRPr="00D769F0" w:rsidRDefault="0062240D" w:rsidP="0062240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№16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4 знайдіть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показники наявності відходів в адміністративних одиницях області. Пояснити територіальні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№17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Горностаївському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Каховському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№18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№19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площею адміністративних одиниць Херсонської області. 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№20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lastRenderedPageBreak/>
        <w:t xml:space="preserve">Використовуючи данні таблиці 1 та 3 знайдіть коефіцієнти душової та територіальної локалізації викидів в атмосферне повітря в Херсоні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Верхньорогачицькому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районі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№21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№22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Новотроїцькому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Високопільському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№23</w:t>
      </w:r>
    </w:p>
    <w:p w:rsidR="0062240D" w:rsidRPr="00D769F0" w:rsidRDefault="0062240D" w:rsidP="0062240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Проаналізуйте динаміку обсягів водоспоживання свіжої води по регіонах області. Поясніть причини змін.</w:t>
      </w:r>
    </w:p>
    <w:p w:rsidR="0062240D" w:rsidRPr="00D769F0" w:rsidRDefault="0062240D" w:rsidP="0062240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№24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чисельністю населення адміністративних одиниць Херсонської області. </w:t>
      </w:r>
    </w:p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№25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душові (кг/людину)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обсяги викидів шкідливих речовин в атмосферне повітря в Херсонській області та її регіонах. Поясніть територіальні відмінності.</w:t>
      </w:r>
    </w:p>
    <w:p w:rsidR="0062240D" w:rsidRPr="00D769F0" w:rsidRDefault="0062240D" w:rsidP="0062240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№26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4 знайдіть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площадні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(тон/км</w:t>
      </w:r>
      <w:r w:rsidRPr="00D769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9F0">
        <w:rPr>
          <w:rFonts w:ascii="Times New Roman" w:hAnsi="Times New Roman" w:cs="Times New Roman"/>
          <w:sz w:val="28"/>
          <w:szCs w:val="28"/>
        </w:rPr>
        <w:t>) показники наявності відходів в адміністративних одиницях області. Пояснити територіальні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Завдання №27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Горностаївському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Каховському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№28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2 знайдіть коефіцієнти душової та територіальної локалізації споживання свіжої води в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Білозерському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Бериславському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районах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№29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дані таблиці 1 та 2, знайдіть кореляційний зв’язок між обсягами водоспоживання та площею адміністративних одиниць Херсонської області. 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Завдання №30</w:t>
      </w:r>
    </w:p>
    <w:p w:rsidR="0062240D" w:rsidRPr="00D769F0" w:rsidRDefault="0062240D" w:rsidP="006224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 xml:space="preserve">Використовуючи данні таблиці 1 та 3 знайдіть коефіцієнти душової та територіальної локалізації викидів в атмосферне повітря в Херсоні та </w:t>
      </w:r>
      <w:proofErr w:type="spellStart"/>
      <w:r w:rsidRPr="00D769F0">
        <w:rPr>
          <w:rFonts w:ascii="Times New Roman" w:hAnsi="Times New Roman" w:cs="Times New Roman"/>
          <w:sz w:val="28"/>
          <w:szCs w:val="28"/>
        </w:rPr>
        <w:t>Верхньорогачицькому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районі Херсонської області. Поясніть результати і відмінності.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br w:type="page"/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69F0">
        <w:rPr>
          <w:rFonts w:ascii="Times New Roman" w:hAnsi="Times New Roman" w:cs="Times New Roman"/>
          <w:b/>
          <w:caps/>
          <w:sz w:val="28"/>
          <w:szCs w:val="28"/>
        </w:rPr>
        <w:t>Формули та вихідні дані для виконання індивідуальних завдань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>Коефіцієнти локалізації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position w:val="-24"/>
          <w:sz w:val="28"/>
          <w:szCs w:val="28"/>
        </w:rPr>
        <w:object w:dxaOrig="2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1.5pt" o:ole="">
            <v:imagedata r:id="rId5" o:title=""/>
          </v:shape>
          <o:OLEObject Type="Embed" ProgID="Equation.3" ShapeID="_x0000_i1025" DrawAspect="Content" ObjectID="_1651869837" r:id="rId6"/>
        </w:object>
      </w:r>
      <w:r w:rsidRPr="00D769F0">
        <w:rPr>
          <w:rFonts w:ascii="Times New Roman" w:hAnsi="Times New Roman" w:cs="Times New Roman"/>
          <w:sz w:val="28"/>
          <w:szCs w:val="28"/>
        </w:rPr>
        <w:t>; де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Ктл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коефіцієнт територіальної локалізації;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Сато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викид (або споживання) в адміністративно-територіальній одиниці;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викид (або споживання) в області;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ато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площа адміністративно-територіальної одиниці;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9F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площа області.</w:t>
      </w:r>
      <w:proofErr w:type="gramEnd"/>
      <w:r w:rsidRPr="00D76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position w:val="-24"/>
          <w:sz w:val="28"/>
          <w:szCs w:val="28"/>
        </w:rPr>
        <w:object w:dxaOrig="2140" w:dyaOrig="620">
          <v:shape id="_x0000_i1026" type="#_x0000_t75" style="width:108pt;height:31.5pt" o:ole="">
            <v:imagedata r:id="rId7" o:title=""/>
          </v:shape>
          <o:OLEObject Type="Embed" ProgID="Equation.3" ShapeID="_x0000_i1026" DrawAspect="Content" ObjectID="_1651869838" r:id="rId8"/>
        </w:object>
      </w:r>
      <w:r w:rsidRPr="00D769F0">
        <w:rPr>
          <w:rFonts w:ascii="Times New Roman" w:hAnsi="Times New Roman" w:cs="Times New Roman"/>
          <w:sz w:val="28"/>
          <w:szCs w:val="28"/>
        </w:rPr>
        <w:t>; де</w:t>
      </w: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Кдл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коефіцієнт душової локалізації;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Сато</w:t>
      </w:r>
      <w:proofErr w:type="spellEnd"/>
      <w:r w:rsidRPr="00D769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sz w:val="28"/>
          <w:szCs w:val="28"/>
        </w:rPr>
        <w:t>– викид (або споживання) в адміністративно-територіальній одиниці;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Собл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викид (або споживання) в області;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i/>
          <w:sz w:val="28"/>
          <w:szCs w:val="28"/>
        </w:rPr>
        <w:t>Нато</w:t>
      </w:r>
      <w:r w:rsidRPr="00D769F0">
        <w:rPr>
          <w:rFonts w:ascii="Times New Roman" w:hAnsi="Times New Roman" w:cs="Times New Roman"/>
          <w:sz w:val="28"/>
          <w:szCs w:val="28"/>
        </w:rPr>
        <w:t xml:space="preserve"> – населення адміністративно-територіальної одиниці;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9F0">
        <w:rPr>
          <w:rFonts w:ascii="Times New Roman" w:hAnsi="Times New Roman" w:cs="Times New Roman"/>
          <w:i/>
          <w:sz w:val="28"/>
          <w:szCs w:val="28"/>
        </w:rPr>
        <w:t>Нобл</w:t>
      </w:r>
      <w:proofErr w:type="spellEnd"/>
      <w:r w:rsidRPr="00D769F0">
        <w:rPr>
          <w:rFonts w:ascii="Times New Roman" w:hAnsi="Times New Roman" w:cs="Times New Roman"/>
          <w:sz w:val="28"/>
          <w:szCs w:val="28"/>
        </w:rPr>
        <w:t xml:space="preserve"> – населення області. 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69F0">
        <w:rPr>
          <w:rFonts w:ascii="Times New Roman" w:hAnsi="Times New Roman" w:cs="Times New Roman"/>
          <w:b/>
          <w:bCs/>
          <w:sz w:val="28"/>
          <w:szCs w:val="28"/>
        </w:rPr>
        <w:t>Коефіцієнт кореляції</w:t>
      </w:r>
    </w:p>
    <w:p w:rsidR="0062240D" w:rsidRPr="00D769F0" w:rsidRDefault="0062240D" w:rsidP="006224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240D" w:rsidRPr="00D769F0" w:rsidRDefault="0062240D" w:rsidP="0062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 xml:space="preserve"> = 1-(6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53"/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proofErr w:type="gramStart"/>
      <w:r w:rsidRPr="00D769F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769F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proofErr w:type="gramEnd"/>
      <w:r w:rsidRPr="00D769F0">
        <w:rPr>
          <w:rFonts w:ascii="Times New Roman" w:hAnsi="Times New Roman" w:cs="Times New Roman"/>
          <w:b/>
          <w:bCs/>
          <w:sz w:val="28"/>
          <w:szCs w:val="28"/>
        </w:rPr>
        <w:t>)/(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D769F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769F0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D769F0">
        <w:rPr>
          <w:rFonts w:ascii="Times New Roman" w:hAnsi="Times New Roman" w:cs="Times New Roman"/>
          <w:b/>
          <w:bCs/>
          <w:sz w:val="28"/>
          <w:szCs w:val="28"/>
        </w:rPr>
        <w:t>);</w:t>
      </w:r>
    </w:p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lastRenderedPageBreak/>
        <w:t xml:space="preserve">де </w:t>
      </w:r>
      <w:r w:rsidRPr="00D769F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69F0">
        <w:rPr>
          <w:rFonts w:ascii="Times New Roman" w:hAnsi="Times New Roman" w:cs="Times New Roman"/>
          <w:sz w:val="28"/>
          <w:szCs w:val="28"/>
        </w:rPr>
        <w:t xml:space="preserve"> - кореляція</w:t>
      </w:r>
    </w:p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</w:rPr>
        <w:t>(</w:t>
      </w:r>
      <w:r w:rsidRPr="00D769F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9F0">
        <w:rPr>
          <w:rFonts w:ascii="Times New Roman" w:hAnsi="Times New Roman" w:cs="Times New Roman"/>
          <w:sz w:val="28"/>
          <w:szCs w:val="28"/>
        </w:rPr>
        <w:t>-</w:t>
      </w:r>
      <w:r w:rsidRPr="00D769F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769F0">
        <w:rPr>
          <w:rFonts w:ascii="Times New Roman" w:hAnsi="Times New Roman" w:cs="Times New Roman"/>
          <w:sz w:val="28"/>
          <w:szCs w:val="28"/>
        </w:rPr>
        <w:t>) – різниця в рангах</w:t>
      </w:r>
    </w:p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69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69F0">
        <w:rPr>
          <w:rFonts w:ascii="Times New Roman" w:hAnsi="Times New Roman" w:cs="Times New Roman"/>
          <w:sz w:val="28"/>
          <w:szCs w:val="28"/>
        </w:rPr>
        <w:t>кількість</w:t>
      </w:r>
      <w:proofErr w:type="gramEnd"/>
      <w:r w:rsidRPr="00D769F0">
        <w:rPr>
          <w:rFonts w:ascii="Times New Roman" w:hAnsi="Times New Roman" w:cs="Times New Roman"/>
          <w:sz w:val="28"/>
          <w:szCs w:val="28"/>
        </w:rPr>
        <w:t xml:space="preserve"> варіантів ознаки</w:t>
      </w:r>
    </w:p>
    <w:p w:rsidR="0062240D" w:rsidRPr="00D769F0" w:rsidRDefault="0062240D" w:rsidP="0062240D">
      <w:pPr>
        <w:pStyle w:val="ae"/>
        <w:tabs>
          <w:tab w:val="clear" w:pos="4153"/>
          <w:tab w:val="clear" w:pos="8306"/>
        </w:tabs>
        <w:ind w:firstLine="720"/>
        <w:jc w:val="right"/>
        <w:rPr>
          <w:b/>
          <w:sz w:val="28"/>
          <w:szCs w:val="28"/>
          <w:lang w:val="uk-UA"/>
        </w:rPr>
      </w:pPr>
      <w:r w:rsidRPr="00D769F0">
        <w:rPr>
          <w:sz w:val="28"/>
          <w:szCs w:val="28"/>
          <w:lang w:val="uk-UA"/>
        </w:rPr>
        <w:br w:type="page"/>
      </w:r>
      <w:r w:rsidRPr="00D769F0">
        <w:rPr>
          <w:b/>
          <w:sz w:val="28"/>
          <w:szCs w:val="28"/>
          <w:lang w:val="uk-UA"/>
        </w:rPr>
        <w:lastRenderedPageBreak/>
        <w:t>Таблиця 1</w:t>
      </w:r>
    </w:p>
    <w:p w:rsidR="0062240D" w:rsidRPr="00D769F0" w:rsidRDefault="0062240D" w:rsidP="0062240D">
      <w:pPr>
        <w:pStyle w:val="ae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  <w:lang w:val="uk-UA"/>
        </w:rPr>
      </w:pPr>
      <w:proofErr w:type="spellStart"/>
      <w:r w:rsidRPr="00D769F0">
        <w:rPr>
          <w:b/>
          <w:sz w:val="28"/>
          <w:szCs w:val="28"/>
        </w:rPr>
        <w:t>Територія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і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кількість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наявного</w:t>
      </w:r>
      <w:proofErr w:type="spellEnd"/>
      <w:r w:rsidRPr="00D769F0">
        <w:rPr>
          <w:b/>
          <w:sz w:val="28"/>
          <w:szCs w:val="28"/>
        </w:rPr>
        <w:t xml:space="preserve"> </w:t>
      </w:r>
      <w:proofErr w:type="spellStart"/>
      <w:r w:rsidRPr="00D769F0">
        <w:rPr>
          <w:b/>
          <w:sz w:val="28"/>
          <w:szCs w:val="28"/>
        </w:rPr>
        <w:t>населення</w:t>
      </w:r>
      <w:proofErr w:type="spellEnd"/>
      <w:r w:rsidRPr="00D769F0">
        <w:rPr>
          <w:b/>
          <w:sz w:val="28"/>
          <w:szCs w:val="28"/>
        </w:rPr>
        <w:t xml:space="preserve"> по </w:t>
      </w:r>
      <w:proofErr w:type="spellStart"/>
      <w:r w:rsidRPr="00D769F0">
        <w:rPr>
          <w:b/>
          <w:sz w:val="28"/>
          <w:szCs w:val="28"/>
        </w:rPr>
        <w:t>регіонах</w:t>
      </w:r>
      <w:proofErr w:type="spellEnd"/>
      <w:r w:rsidRPr="00D769F0">
        <w:rPr>
          <w:b/>
          <w:sz w:val="28"/>
          <w:szCs w:val="28"/>
          <w:lang w:val="uk-UA"/>
        </w:rPr>
        <w:t xml:space="preserve"> </w:t>
      </w:r>
      <w:proofErr w:type="gramStart"/>
      <w:r w:rsidRPr="00D769F0">
        <w:rPr>
          <w:b/>
          <w:i/>
          <w:sz w:val="28"/>
          <w:szCs w:val="28"/>
        </w:rPr>
        <w:t xml:space="preserve">( </w:t>
      </w:r>
      <w:proofErr w:type="gramEnd"/>
      <w:r w:rsidRPr="00D769F0">
        <w:rPr>
          <w:b/>
          <w:i/>
          <w:sz w:val="28"/>
          <w:szCs w:val="28"/>
        </w:rPr>
        <w:t xml:space="preserve">на 1 </w:t>
      </w:r>
      <w:proofErr w:type="spellStart"/>
      <w:r w:rsidRPr="00D769F0">
        <w:rPr>
          <w:b/>
          <w:i/>
          <w:sz w:val="28"/>
          <w:szCs w:val="28"/>
        </w:rPr>
        <w:t>січня</w:t>
      </w:r>
      <w:proofErr w:type="spellEnd"/>
      <w:r w:rsidRPr="00D769F0">
        <w:rPr>
          <w:b/>
          <w:i/>
          <w:sz w:val="28"/>
          <w:szCs w:val="28"/>
        </w:rPr>
        <w:t xml:space="preserve"> 2004 р.)</w:t>
      </w:r>
    </w:p>
    <w:p w:rsidR="0062240D" w:rsidRPr="00D769F0" w:rsidRDefault="0062240D" w:rsidP="0062240D">
      <w:pPr>
        <w:pStyle w:val="ae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  <w:lang w:val="uk-UA"/>
        </w:rPr>
      </w:pPr>
    </w:p>
    <w:tbl>
      <w:tblPr>
        <w:tblW w:w="9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1"/>
        <w:gridCol w:w="63"/>
        <w:gridCol w:w="1078"/>
        <w:gridCol w:w="48"/>
        <w:gridCol w:w="1069"/>
        <w:gridCol w:w="24"/>
        <w:gridCol w:w="999"/>
        <w:gridCol w:w="999"/>
        <w:gridCol w:w="47"/>
        <w:gridCol w:w="1094"/>
        <w:gridCol w:w="1141"/>
      </w:tblGrid>
      <w:tr w:rsidR="0062240D" w:rsidRPr="00D769F0" w:rsidTr="00B403AB">
        <w:trPr>
          <w:cantSplit/>
          <w:trHeight w:val="588"/>
        </w:trPr>
        <w:tc>
          <w:tcPr>
            <w:tcW w:w="3281" w:type="dxa"/>
            <w:vMerge w:val="restart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vAlign w:val="center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Територія, тис.км</w:t>
            </w:r>
            <w:r w:rsidRPr="00D769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Кількість населення, тис.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vAlign w:val="center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</w:p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міського населення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Щільність населення, осіб на</w:t>
            </w:r>
          </w:p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1 км</w:t>
            </w:r>
            <w:r w:rsidRPr="00D769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62240D" w:rsidRPr="00D769F0" w:rsidTr="00B403AB">
        <w:trPr>
          <w:cantSplit/>
          <w:trHeight w:val="642"/>
        </w:trPr>
        <w:tc>
          <w:tcPr>
            <w:tcW w:w="3281" w:type="dxa"/>
            <w:vMerge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міське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сільське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Херсонська  область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28,5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1149,8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693,1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456,7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60,3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62240D" w:rsidRPr="00D769F0" w:rsidTr="00B403AB">
        <w:trPr>
          <w:trHeight w:val="285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по районах і міськрадах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Бериславський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53,9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ілозерський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240D" w:rsidRPr="00D769F0" w:rsidTr="00B403AB">
        <w:trPr>
          <w:trHeight w:val="285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Генічеський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64,9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54,4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2240D" w:rsidRPr="00D769F0" w:rsidTr="00B403AB">
        <w:trPr>
          <w:trHeight w:val="285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Іванівський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2240D" w:rsidRPr="00D769F0" w:rsidTr="00B403AB">
        <w:trPr>
          <w:trHeight w:val="285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Каховський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D769F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2240D" w:rsidRPr="00D769F0" w:rsidTr="00B403AB">
        <w:trPr>
          <w:trHeight w:val="427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2240D" w:rsidRPr="00D769F0" w:rsidTr="00B403AB">
        <w:trPr>
          <w:trHeight w:val="285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Новотроїцький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Скадовський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Цюрупинський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Чаплинський</w:t>
            </w:r>
            <w:proofErr w:type="spellEnd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2240D" w:rsidRPr="00D769F0" w:rsidTr="00B403AB">
        <w:trPr>
          <w:trHeight w:val="285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Каховка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03"/>
        </w:trPr>
        <w:tc>
          <w:tcPr>
            <w:tcW w:w="3344" w:type="dxa"/>
            <w:gridSpan w:val="2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Нова Каховка  (міськрада)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62240D" w:rsidRPr="00D769F0" w:rsidTr="00B403AB">
        <w:trPr>
          <w:trHeight w:val="303"/>
        </w:trPr>
        <w:tc>
          <w:tcPr>
            <w:tcW w:w="3281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Херсон (міськрада)</w:t>
            </w:r>
          </w:p>
        </w:tc>
        <w:tc>
          <w:tcPr>
            <w:tcW w:w="1189" w:type="dxa"/>
            <w:gridSpan w:val="3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69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361,3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349,7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094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141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1204</w:t>
            </w:r>
          </w:p>
        </w:tc>
      </w:tr>
    </w:tbl>
    <w:p w:rsidR="0062240D" w:rsidRPr="00D769F0" w:rsidRDefault="0062240D" w:rsidP="0062240D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240D" w:rsidRPr="00D769F0" w:rsidRDefault="0062240D" w:rsidP="0062240D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br w:type="page"/>
      </w: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Таблиця 2</w:t>
      </w:r>
    </w:p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</w:p>
    <w:p w:rsidR="0062240D" w:rsidRPr="00D769F0" w:rsidRDefault="0062240D" w:rsidP="0062240D">
      <w:pPr>
        <w:spacing w:line="360" w:lineRule="auto"/>
        <w:ind w:left="3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з26_5"/>
      <w:r w:rsidRPr="00D769F0">
        <w:rPr>
          <w:rFonts w:ascii="Times New Roman" w:hAnsi="Times New Roman" w:cs="Times New Roman"/>
          <w:b/>
          <w:sz w:val="28"/>
          <w:szCs w:val="28"/>
        </w:rPr>
        <w:t>Споживання  свіжої  води по регіонах  області</w:t>
      </w:r>
      <w:bookmarkEnd w:id="0"/>
      <w:r w:rsidRPr="00D76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9F0">
        <w:rPr>
          <w:rFonts w:ascii="Times New Roman" w:hAnsi="Times New Roman" w:cs="Times New Roman"/>
          <w:i/>
          <w:sz w:val="28"/>
          <w:szCs w:val="28"/>
        </w:rPr>
        <w:t>(млн. м</w:t>
      </w:r>
      <w:r w:rsidRPr="00D769F0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D769F0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203"/>
        <w:gridCol w:w="1526"/>
        <w:gridCol w:w="1527"/>
        <w:gridCol w:w="1526"/>
        <w:gridCol w:w="1527"/>
      </w:tblGrid>
      <w:tr w:rsidR="0062240D" w:rsidRPr="00D769F0" w:rsidTr="00B403AB">
        <w:trPr>
          <w:trHeight w:val="557"/>
        </w:trPr>
        <w:tc>
          <w:tcPr>
            <w:tcW w:w="3203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</w:p>
        </w:tc>
      </w:tr>
      <w:tr w:rsidR="0062240D" w:rsidRPr="00D769F0" w:rsidTr="00B403AB">
        <w:trPr>
          <w:trHeight w:val="362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Херсонська  область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638,7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442,5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509,7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575,6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по  районах та містах 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Бериславський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Білозерський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</w:tr>
      <w:tr w:rsidR="0062240D" w:rsidRPr="00D769F0" w:rsidTr="00B403AB">
        <w:trPr>
          <w:trHeight w:val="362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Генічеський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</w:tr>
      <w:tr w:rsidR="0062240D" w:rsidRPr="00D769F0" w:rsidTr="00B403AB">
        <w:trPr>
          <w:trHeight w:val="362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117,8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111,7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Каховський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  <w:tr w:rsidR="0062240D" w:rsidRPr="00D769F0" w:rsidTr="00B403AB">
        <w:trPr>
          <w:trHeight w:val="362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Новотроїцький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Скадовський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Цюрупинський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62240D" w:rsidRPr="00D769F0" w:rsidTr="00B403AB">
        <w:trPr>
          <w:trHeight w:val="362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Чаплинський</w:t>
            </w:r>
            <w:proofErr w:type="spellEnd"/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Каховка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Нова  Каховка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62240D" w:rsidRPr="00D769F0" w:rsidTr="00B403AB">
        <w:trPr>
          <w:trHeight w:val="391"/>
        </w:trPr>
        <w:tc>
          <w:tcPr>
            <w:tcW w:w="3203" w:type="dxa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Херсон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526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527" w:type="dxa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</w:tr>
    </w:tbl>
    <w:p w:rsidR="0062240D" w:rsidRPr="00D769F0" w:rsidRDefault="0062240D" w:rsidP="0062240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240D" w:rsidRPr="00D769F0" w:rsidRDefault="0062240D" w:rsidP="0062240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br w:type="page"/>
      </w:r>
      <w:r w:rsidRPr="00D769F0">
        <w:rPr>
          <w:rFonts w:ascii="Times New Roman" w:hAnsi="Times New Roman" w:cs="Times New Roman"/>
          <w:b/>
          <w:sz w:val="28"/>
          <w:szCs w:val="28"/>
        </w:rPr>
        <w:lastRenderedPageBreak/>
        <w:t>Таблиця 3</w:t>
      </w:r>
    </w:p>
    <w:p w:rsidR="0062240D" w:rsidRPr="00D769F0" w:rsidRDefault="0062240D" w:rsidP="0062240D">
      <w:pPr>
        <w:ind w:left="301"/>
        <w:jc w:val="center"/>
        <w:rPr>
          <w:rFonts w:ascii="Times New Roman" w:hAnsi="Times New Roman" w:cs="Times New Roman"/>
          <w:sz w:val="28"/>
          <w:szCs w:val="28"/>
        </w:rPr>
      </w:pPr>
      <w:r w:rsidRPr="00D769F0">
        <w:rPr>
          <w:rFonts w:ascii="Times New Roman" w:hAnsi="Times New Roman" w:cs="Times New Roman"/>
          <w:b/>
          <w:sz w:val="28"/>
          <w:szCs w:val="28"/>
        </w:rPr>
        <w:t xml:space="preserve">Викиди  шкідливих  речовин  в  атмосферне  повітря від стаціонарних джерел  та автотранспорту по  регіонах  області </w:t>
      </w:r>
      <w:r w:rsidRPr="00D769F0">
        <w:rPr>
          <w:rFonts w:ascii="Times New Roman" w:hAnsi="Times New Roman" w:cs="Times New Roman"/>
          <w:sz w:val="28"/>
          <w:szCs w:val="28"/>
        </w:rPr>
        <w:t>(тис. тонн)</w:t>
      </w:r>
    </w:p>
    <w:p w:rsidR="0062240D" w:rsidRPr="00D769F0" w:rsidRDefault="0062240D" w:rsidP="0062240D">
      <w:pPr>
        <w:ind w:left="30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929"/>
        <w:gridCol w:w="707"/>
        <w:gridCol w:w="887"/>
        <w:gridCol w:w="887"/>
        <w:gridCol w:w="888"/>
        <w:gridCol w:w="887"/>
        <w:gridCol w:w="887"/>
        <w:gridCol w:w="887"/>
        <w:gridCol w:w="889"/>
      </w:tblGrid>
      <w:tr w:rsidR="0062240D" w:rsidRPr="00D769F0" w:rsidTr="00B403AB">
        <w:trPr>
          <w:cantSplit/>
          <w:trHeight w:val="130"/>
        </w:trPr>
        <w:tc>
          <w:tcPr>
            <w:tcW w:w="2929" w:type="dxa"/>
            <w:vMerge w:val="restart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gridSpan w:val="4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Стаціонарні   джерела</w:t>
            </w:r>
          </w:p>
        </w:tc>
        <w:tc>
          <w:tcPr>
            <w:tcW w:w="3550" w:type="dxa"/>
            <w:gridSpan w:val="4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 </w:t>
            </w:r>
          </w:p>
        </w:tc>
      </w:tr>
      <w:tr w:rsidR="0062240D" w:rsidRPr="00D769F0" w:rsidTr="00B403AB">
        <w:trPr>
          <w:cantSplit/>
          <w:trHeight w:val="130"/>
        </w:trPr>
        <w:tc>
          <w:tcPr>
            <w:tcW w:w="2929" w:type="dxa"/>
            <w:vMerge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gridSpan w:val="4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забруднення</w:t>
            </w:r>
          </w:p>
        </w:tc>
        <w:tc>
          <w:tcPr>
            <w:tcW w:w="3550" w:type="dxa"/>
            <w:gridSpan w:val="4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40D" w:rsidRPr="00D769F0" w:rsidTr="00B403AB">
        <w:trPr>
          <w:trHeight w:val="130"/>
        </w:trPr>
        <w:tc>
          <w:tcPr>
            <w:tcW w:w="2929" w:type="dxa"/>
            <w:vMerge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62240D" w:rsidRPr="00D769F0" w:rsidTr="00B403AB">
        <w:trPr>
          <w:trHeight w:val="130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Херсонська  область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11,6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9,2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9,3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52,3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42,5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43,0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46,1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 xml:space="preserve">по  районах та містах 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Бериславський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Білозерський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62240D" w:rsidRPr="00D769F0" w:rsidTr="00B403AB">
        <w:trPr>
          <w:trHeight w:val="325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2240D" w:rsidRPr="00D769F0" w:rsidTr="00B403AB">
        <w:trPr>
          <w:trHeight w:val="325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Генічеський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2240D" w:rsidRPr="00D769F0" w:rsidTr="00B403AB">
        <w:trPr>
          <w:trHeight w:val="325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Каховський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2240D" w:rsidRPr="00D769F0" w:rsidTr="00B403AB">
        <w:trPr>
          <w:trHeight w:val="325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Новотроїцький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Скадовський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Цюрупинський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Чаплинський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2240D" w:rsidRPr="00D769F0" w:rsidTr="00B403AB">
        <w:trPr>
          <w:trHeight w:val="325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Каховка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Нова  Каховка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62240D" w:rsidRPr="00D769F0" w:rsidTr="00B403AB">
        <w:trPr>
          <w:trHeight w:val="307"/>
        </w:trPr>
        <w:tc>
          <w:tcPr>
            <w:tcW w:w="2929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Херсон</w:t>
            </w:r>
          </w:p>
        </w:tc>
        <w:tc>
          <w:tcPr>
            <w:tcW w:w="70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887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88" w:type="dxa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</w:tr>
    </w:tbl>
    <w:p w:rsidR="0062240D" w:rsidRPr="00D769F0" w:rsidRDefault="0062240D" w:rsidP="0062240D">
      <w:pPr>
        <w:pStyle w:val="a5"/>
        <w:jc w:val="right"/>
        <w:rPr>
          <w:sz w:val="28"/>
          <w:szCs w:val="28"/>
        </w:rPr>
      </w:pPr>
    </w:p>
    <w:p w:rsidR="0062240D" w:rsidRPr="00D769F0" w:rsidRDefault="0062240D" w:rsidP="0062240D">
      <w:pPr>
        <w:pStyle w:val="a5"/>
        <w:jc w:val="right"/>
        <w:rPr>
          <w:sz w:val="28"/>
          <w:szCs w:val="28"/>
        </w:rPr>
      </w:pPr>
      <w:r w:rsidRPr="00D769F0">
        <w:rPr>
          <w:sz w:val="28"/>
          <w:szCs w:val="28"/>
        </w:rPr>
        <w:br w:type="page"/>
      </w:r>
      <w:r w:rsidRPr="00D769F0">
        <w:rPr>
          <w:sz w:val="28"/>
          <w:szCs w:val="28"/>
        </w:rPr>
        <w:lastRenderedPageBreak/>
        <w:t>Таблиця 4</w:t>
      </w:r>
    </w:p>
    <w:p w:rsidR="0062240D" w:rsidRPr="00D769F0" w:rsidRDefault="0062240D" w:rsidP="0062240D">
      <w:pPr>
        <w:pStyle w:val="a5"/>
        <w:jc w:val="center"/>
        <w:rPr>
          <w:b/>
          <w:sz w:val="28"/>
          <w:szCs w:val="28"/>
        </w:rPr>
      </w:pPr>
      <w:r w:rsidRPr="00D769F0">
        <w:rPr>
          <w:b/>
          <w:sz w:val="28"/>
          <w:szCs w:val="28"/>
        </w:rPr>
        <w:t xml:space="preserve">Наявність промислових токсичних  відходів у сховищах організованого складування (поховання)  та на території підприємств у 2006 р. по регіонах області </w:t>
      </w:r>
      <w:r w:rsidRPr="00D769F0">
        <w:rPr>
          <w:sz w:val="28"/>
          <w:szCs w:val="28"/>
        </w:rPr>
        <w:t>(на кінець року, т)</w:t>
      </w: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07"/>
        <w:gridCol w:w="1435"/>
        <w:gridCol w:w="1508"/>
        <w:gridCol w:w="1508"/>
        <w:gridCol w:w="1509"/>
      </w:tblGrid>
      <w:tr w:rsidR="0062240D" w:rsidRPr="00D769F0" w:rsidTr="00B403AB">
        <w:trPr>
          <w:cantSplit/>
          <w:trHeight w:val="234"/>
        </w:trPr>
        <w:tc>
          <w:tcPr>
            <w:tcW w:w="2807" w:type="dxa"/>
            <w:vMerge w:val="restart"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525" w:type="dxa"/>
            <w:gridSpan w:val="3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з них  за класами небезпеки</w:t>
            </w:r>
          </w:p>
        </w:tc>
      </w:tr>
      <w:tr w:rsidR="0062240D" w:rsidRPr="00D769F0" w:rsidTr="00B403AB">
        <w:trPr>
          <w:trHeight w:val="120"/>
        </w:trPr>
        <w:tc>
          <w:tcPr>
            <w:tcW w:w="2807" w:type="dxa"/>
            <w:vMerge/>
            <w:shd w:val="clear" w:color="auto" w:fill="auto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62240D" w:rsidRPr="00D769F0" w:rsidTr="00B403AB">
        <w:trPr>
          <w:trHeight w:val="351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Херсонська  область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124606,2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3319,5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5307,3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b/>
                <w:sz w:val="28"/>
                <w:szCs w:val="28"/>
              </w:rPr>
              <w:t>299,1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по районах та містах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Бериславський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Білозерський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111,6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107,4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Великолепетиський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51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Великоолександрівський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Верхньорогачицький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Високопільський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Генічеський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315,7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314,5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Голопристанський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51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Горностаївський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Каланчацький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185,2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185,2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Каховський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Нижньосірогозький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51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Нововоронцовський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Новотроїцький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Скадовський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180,9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156,9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Цюрупинський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197,7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194,4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2240D" w:rsidRPr="00D769F0" w:rsidTr="00B403AB">
        <w:trPr>
          <w:trHeight w:val="351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Чаплинський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240D" w:rsidRPr="00D769F0" w:rsidTr="00B403AB">
        <w:trPr>
          <w:trHeight w:val="334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Нова  Каховка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109495,3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2073,5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</w:tr>
      <w:tr w:rsidR="0062240D" w:rsidRPr="00D769F0" w:rsidTr="00B403AB">
        <w:trPr>
          <w:trHeight w:val="351"/>
        </w:trPr>
        <w:tc>
          <w:tcPr>
            <w:tcW w:w="2807" w:type="dxa"/>
            <w:shd w:val="clear" w:color="auto" w:fill="auto"/>
          </w:tcPr>
          <w:p w:rsidR="0062240D" w:rsidRPr="00D769F0" w:rsidRDefault="0062240D" w:rsidP="00B4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м. Херсон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14019,6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201,4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5306,4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2240D" w:rsidRPr="00D769F0" w:rsidRDefault="0062240D" w:rsidP="00B4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F0">
              <w:rPr>
                <w:rFonts w:ascii="Times New Roman" w:hAnsi="Times New Roman" w:cs="Times New Roman"/>
                <w:sz w:val="28"/>
                <w:szCs w:val="28"/>
              </w:rPr>
              <w:t>223,5</w:t>
            </w:r>
          </w:p>
        </w:tc>
      </w:tr>
    </w:tbl>
    <w:p w:rsidR="0062240D" w:rsidRPr="00D769F0" w:rsidRDefault="0062240D" w:rsidP="0062240D">
      <w:pPr>
        <w:rPr>
          <w:rFonts w:ascii="Times New Roman" w:hAnsi="Times New Roman" w:cs="Times New Roman"/>
          <w:sz w:val="28"/>
          <w:szCs w:val="28"/>
        </w:rPr>
      </w:pPr>
    </w:p>
    <w:p w:rsidR="003B17E2" w:rsidRPr="0062240D" w:rsidRDefault="003B17E2" w:rsidP="0062240D">
      <w:pPr>
        <w:rPr>
          <w:szCs w:val="28"/>
        </w:rPr>
      </w:pPr>
    </w:p>
    <w:sectPr w:rsidR="003B17E2" w:rsidRPr="0062240D" w:rsidSect="003E34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5D1"/>
    <w:multiLevelType w:val="hybridMultilevel"/>
    <w:tmpl w:val="47A61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F3B05"/>
    <w:multiLevelType w:val="hybridMultilevel"/>
    <w:tmpl w:val="08BC59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72C67"/>
    <w:multiLevelType w:val="hybridMultilevel"/>
    <w:tmpl w:val="650288B0"/>
    <w:lvl w:ilvl="0" w:tplc="8EA27EE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72F08C2"/>
    <w:multiLevelType w:val="hybridMultilevel"/>
    <w:tmpl w:val="3444A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112E5"/>
    <w:multiLevelType w:val="hybridMultilevel"/>
    <w:tmpl w:val="72FA5E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2B6AAE"/>
    <w:multiLevelType w:val="hybridMultilevel"/>
    <w:tmpl w:val="E02A4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0F704F"/>
    <w:multiLevelType w:val="hybridMultilevel"/>
    <w:tmpl w:val="B9D6B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20BCE"/>
    <w:multiLevelType w:val="hybridMultilevel"/>
    <w:tmpl w:val="584CE830"/>
    <w:lvl w:ilvl="0" w:tplc="A5A09A5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D7636F1"/>
    <w:multiLevelType w:val="hybridMultilevel"/>
    <w:tmpl w:val="14EA9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7C4F45"/>
    <w:multiLevelType w:val="hybridMultilevel"/>
    <w:tmpl w:val="7F7066A4"/>
    <w:lvl w:ilvl="0" w:tplc="00D8AEC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7CB62899"/>
    <w:multiLevelType w:val="hybridMultilevel"/>
    <w:tmpl w:val="DF148B80"/>
    <w:lvl w:ilvl="0" w:tplc="105A8C3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>
    <w:nsid w:val="7E487150"/>
    <w:multiLevelType w:val="hybridMultilevel"/>
    <w:tmpl w:val="A5EA96FC"/>
    <w:lvl w:ilvl="0" w:tplc="105A8C3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B6A"/>
    <w:rsid w:val="001F74CF"/>
    <w:rsid w:val="00281A4D"/>
    <w:rsid w:val="002860DD"/>
    <w:rsid w:val="002C0C68"/>
    <w:rsid w:val="003B17E2"/>
    <w:rsid w:val="0062240D"/>
    <w:rsid w:val="00977B6A"/>
    <w:rsid w:val="009F08DC"/>
    <w:rsid w:val="00A3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D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6224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62240D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7B6A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224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224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62240D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62240D"/>
    <w:rPr>
      <w:rFonts w:ascii="Arial" w:eastAsia="Times New Roman" w:hAnsi="Arial" w:cs="Arial"/>
      <w:lang w:val="ru-RU" w:eastAsia="ru-RU"/>
    </w:rPr>
  </w:style>
  <w:style w:type="paragraph" w:styleId="a5">
    <w:name w:val="Body Text Indent"/>
    <w:basedOn w:val="a"/>
    <w:link w:val="a6"/>
    <w:rsid w:val="0062240D"/>
    <w:pPr>
      <w:spacing w:after="0" w:line="360" w:lineRule="auto"/>
      <w:ind w:firstLine="36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2240D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Indent 2"/>
    <w:basedOn w:val="a"/>
    <w:link w:val="20"/>
    <w:rsid w:val="006224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22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62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62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38"/>
      <w:sz w:val="36"/>
      <w:szCs w:val="36"/>
      <w:lang w:eastAsia="ru-RU"/>
    </w:rPr>
  </w:style>
  <w:style w:type="character" w:customStyle="1" w:styleId="a9">
    <w:name w:val="Название Знак"/>
    <w:basedOn w:val="a0"/>
    <w:link w:val="a8"/>
    <w:rsid w:val="0062240D"/>
    <w:rPr>
      <w:rFonts w:ascii="Times New Roman" w:eastAsia="Times New Roman" w:hAnsi="Times New Roman" w:cs="Times New Roman"/>
      <w:b/>
      <w:bCs/>
      <w:spacing w:val="38"/>
      <w:sz w:val="36"/>
      <w:szCs w:val="36"/>
      <w:lang w:eastAsia="ru-RU"/>
    </w:rPr>
  </w:style>
  <w:style w:type="paragraph" w:styleId="aa">
    <w:name w:val="Block Text"/>
    <w:basedOn w:val="a"/>
    <w:rsid w:val="0062240D"/>
    <w:pPr>
      <w:numPr>
        <w:ilvl w:val="12"/>
      </w:numPr>
      <w:overflowPunct w:val="0"/>
      <w:autoSpaceDE w:val="0"/>
      <w:autoSpaceDN w:val="0"/>
      <w:adjustRightInd w:val="0"/>
      <w:spacing w:after="0" w:line="360" w:lineRule="auto"/>
      <w:ind w:left="142" w:right="282" w:firstLine="425"/>
      <w:jc w:val="both"/>
      <w:textAlignment w:val="baseline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BodyTextIndent31">
    <w:name w:val="Body Text Indent 31"/>
    <w:basedOn w:val="a"/>
    <w:rsid w:val="0062240D"/>
    <w:pPr>
      <w:overflowPunct w:val="0"/>
      <w:autoSpaceDE w:val="0"/>
      <w:autoSpaceDN w:val="0"/>
      <w:adjustRightInd w:val="0"/>
      <w:spacing w:after="0" w:line="360" w:lineRule="auto"/>
      <w:ind w:right="-6"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qFormat/>
    <w:rsid w:val="0062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240D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6224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Нижний колонтитул Знак"/>
    <w:basedOn w:val="a0"/>
    <w:link w:val="ae"/>
    <w:rsid w:val="0062240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7140</Words>
  <Characters>4070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6</cp:revision>
  <dcterms:created xsi:type="dcterms:W3CDTF">2020-04-11T14:12:00Z</dcterms:created>
  <dcterms:modified xsi:type="dcterms:W3CDTF">2020-05-24T20:58:00Z</dcterms:modified>
</cp:coreProperties>
</file>