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8EA79" w14:textId="77777777" w:rsidR="00D717A0" w:rsidRPr="00CA6E53" w:rsidRDefault="00D717A0" w:rsidP="00980866">
      <w:pPr>
        <w:jc w:val="center"/>
        <w:rPr>
          <w:b/>
          <w:bCs/>
        </w:rPr>
      </w:pPr>
      <w:r w:rsidRPr="00CA6E53">
        <w:rPr>
          <w:b/>
          <w:bCs/>
        </w:rPr>
        <w:t>Міністерство освіти і науки України</w:t>
      </w:r>
    </w:p>
    <w:p w14:paraId="1DC7E094" w14:textId="77777777" w:rsidR="00D717A0" w:rsidRPr="00CA6E53" w:rsidRDefault="00D717A0" w:rsidP="00980866">
      <w:pPr>
        <w:jc w:val="center"/>
        <w:rPr>
          <w:b/>
          <w:bCs/>
        </w:rPr>
      </w:pPr>
      <w:r w:rsidRPr="00CA6E53">
        <w:rPr>
          <w:b/>
          <w:bCs/>
        </w:rPr>
        <w:t>Херсонський державний університет</w:t>
      </w:r>
    </w:p>
    <w:p w14:paraId="17FF3F39" w14:textId="77777777" w:rsidR="00D717A0" w:rsidRPr="00CA6E53" w:rsidRDefault="00D717A0" w:rsidP="00980866">
      <w:pPr>
        <w:jc w:val="center"/>
        <w:rPr>
          <w:b/>
          <w:bCs/>
        </w:rPr>
      </w:pPr>
      <w:r w:rsidRPr="00CA6E53">
        <w:rPr>
          <w:b/>
          <w:bCs/>
        </w:rPr>
        <w:t xml:space="preserve">Факультет культури і мистецтв </w:t>
      </w:r>
    </w:p>
    <w:p w14:paraId="36291CB0" w14:textId="77777777" w:rsidR="00D717A0" w:rsidRPr="00CA6E53" w:rsidRDefault="00D717A0" w:rsidP="00980866">
      <w:pPr>
        <w:jc w:val="center"/>
        <w:rPr>
          <w:b/>
          <w:bCs/>
        </w:rPr>
      </w:pPr>
      <w:r w:rsidRPr="00CA6E53">
        <w:rPr>
          <w:b/>
          <w:bCs/>
        </w:rPr>
        <w:t xml:space="preserve">Прикарпатський Національний університет імені Василя Стефаника </w:t>
      </w:r>
    </w:p>
    <w:p w14:paraId="623E6181" w14:textId="77777777" w:rsidR="00D717A0" w:rsidRDefault="00D717A0" w:rsidP="00980866">
      <w:pPr>
        <w:jc w:val="center"/>
        <w:rPr>
          <w:b/>
          <w:bCs/>
        </w:rPr>
      </w:pPr>
      <w:r w:rsidRPr="00CA6E53">
        <w:rPr>
          <w:b/>
        </w:rPr>
        <w:t>Інститут педагогічної освіти і освіти дорослих імені Івана Зязюна</w:t>
      </w:r>
      <w:r w:rsidRPr="00CA6E53">
        <w:rPr>
          <w:b/>
          <w:bCs/>
        </w:rPr>
        <w:t xml:space="preserve"> НАПН України</w:t>
      </w:r>
    </w:p>
    <w:p w14:paraId="34844D30" w14:textId="7C528C39" w:rsidR="005F3754" w:rsidRPr="00CA6E53" w:rsidRDefault="005F3754" w:rsidP="00980866">
      <w:pPr>
        <w:jc w:val="center"/>
        <w:rPr>
          <w:b/>
          <w:bCs/>
        </w:rPr>
      </w:pPr>
      <w:r>
        <w:rPr>
          <w:b/>
          <w:bCs/>
        </w:rPr>
        <w:t>Інститут педагогіки НАПН України</w:t>
      </w:r>
    </w:p>
    <w:p w14:paraId="0E2F7C57" w14:textId="77777777" w:rsidR="00D717A0" w:rsidRDefault="00D717A0" w:rsidP="00980866">
      <w:pPr>
        <w:jc w:val="center"/>
        <w:rPr>
          <w:b/>
        </w:rPr>
      </w:pPr>
      <w:r w:rsidRPr="00CA6E53">
        <w:rPr>
          <w:b/>
        </w:rPr>
        <w:t>Київський національний університет культури і мистецтв</w:t>
      </w:r>
    </w:p>
    <w:p w14:paraId="4EC1CD5A" w14:textId="77777777" w:rsidR="00D717A0" w:rsidRPr="00CA6E53" w:rsidRDefault="00D717A0" w:rsidP="00980866">
      <w:pPr>
        <w:jc w:val="center"/>
        <w:rPr>
          <w:b/>
          <w:bCs/>
          <w:iCs/>
          <w:lang w:bidi="uk-UA"/>
        </w:rPr>
      </w:pPr>
      <w:r w:rsidRPr="00CA6E53">
        <w:rPr>
          <w:b/>
          <w:bCs/>
          <w:iCs/>
          <w:lang w:bidi="uk-UA"/>
        </w:rPr>
        <w:t>Маріупольський державний університет</w:t>
      </w:r>
    </w:p>
    <w:p w14:paraId="7BEFD4ED" w14:textId="77777777" w:rsidR="00D717A0" w:rsidRPr="00CA6E53" w:rsidRDefault="00D717A0" w:rsidP="00980866">
      <w:pPr>
        <w:jc w:val="center"/>
        <w:rPr>
          <w:b/>
        </w:rPr>
      </w:pPr>
    </w:p>
    <w:p w14:paraId="3AC88321" w14:textId="77777777" w:rsidR="00D717A0" w:rsidRPr="00CA6E53" w:rsidRDefault="00295EEA" w:rsidP="00980866">
      <w:pPr>
        <w:pStyle w:val="2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A6E53">
        <w:rPr>
          <w:rFonts w:ascii="Times New Roman" w:hAnsi="Times New Roman" w:cs="Times New Roman"/>
          <w:b/>
          <w:bCs/>
          <w:color w:val="auto"/>
          <w:sz w:val="24"/>
          <w:szCs w:val="24"/>
        </w:rPr>
        <w:t>ШАНОВНІ КОЛЕГИ!</w:t>
      </w:r>
    </w:p>
    <w:p w14:paraId="395B6CB8" w14:textId="5CC4EE7C" w:rsidR="00D717A0" w:rsidRPr="00CA6E53" w:rsidRDefault="00330D64" w:rsidP="00980866">
      <w:pPr>
        <w:pStyle w:val="ae"/>
        <w:ind w:firstLine="540"/>
        <w:jc w:val="both"/>
        <w:rPr>
          <w:sz w:val="24"/>
        </w:rPr>
      </w:pPr>
      <w:r w:rsidRPr="00CA6E53">
        <w:rPr>
          <w:b/>
          <w:bCs/>
          <w:sz w:val="24"/>
        </w:rPr>
        <w:t>25</w:t>
      </w:r>
      <w:r w:rsidR="00284C95" w:rsidRPr="00284C95">
        <w:rPr>
          <w:b/>
          <w:bCs/>
          <w:sz w:val="24"/>
        </w:rPr>
        <w:t xml:space="preserve"> </w:t>
      </w:r>
      <w:r w:rsidRPr="00CA6E53">
        <w:rPr>
          <w:b/>
          <w:bCs/>
          <w:sz w:val="24"/>
        </w:rPr>
        <w:t>квітня</w:t>
      </w:r>
      <w:r w:rsidR="00D717A0" w:rsidRPr="00CA6E53">
        <w:rPr>
          <w:b/>
          <w:bCs/>
          <w:sz w:val="24"/>
        </w:rPr>
        <w:t xml:space="preserve"> 202</w:t>
      </w:r>
      <w:r w:rsidRPr="00CA6E53">
        <w:rPr>
          <w:b/>
          <w:bCs/>
          <w:sz w:val="24"/>
        </w:rPr>
        <w:t>5</w:t>
      </w:r>
      <w:r w:rsidR="00D717A0" w:rsidRPr="00CA6E53">
        <w:rPr>
          <w:sz w:val="24"/>
        </w:rPr>
        <w:t xml:space="preserve"> року факультет культури і мистецтв Херсонського державного університету проводить ХІ</w:t>
      </w:r>
      <w:r w:rsidRPr="00CA6E53">
        <w:rPr>
          <w:sz w:val="24"/>
        </w:rPr>
        <w:t>ІІ</w:t>
      </w:r>
      <w:r w:rsidR="00D717A0" w:rsidRPr="00CA6E53">
        <w:rPr>
          <w:sz w:val="24"/>
        </w:rPr>
        <w:t> </w:t>
      </w:r>
      <w:r w:rsidRPr="00CA6E53">
        <w:rPr>
          <w:sz w:val="24"/>
        </w:rPr>
        <w:t>В</w:t>
      </w:r>
      <w:r w:rsidR="00D717A0" w:rsidRPr="00CA6E53">
        <w:rPr>
          <w:sz w:val="24"/>
        </w:rPr>
        <w:t xml:space="preserve">сеукраїнську (із міжнародною участю) науково-практичну конференцію </w:t>
      </w:r>
      <w:r w:rsidR="00295EEA" w:rsidRPr="00CA6E53">
        <w:rPr>
          <w:b/>
          <w:sz w:val="24"/>
        </w:rPr>
        <w:t>«АКТУАЛЬНІ ПРОБЛЕМИ МИСТЕЦЬКОЇ ОСВІТИ В СИСТЕМІ ВИЩОЇ ШКОЛИ»</w:t>
      </w:r>
      <w:r w:rsidR="00295EEA" w:rsidRPr="00CA6E53">
        <w:rPr>
          <w:sz w:val="24"/>
        </w:rPr>
        <w:t>.</w:t>
      </w:r>
    </w:p>
    <w:p w14:paraId="03669F9F" w14:textId="09FDF54D" w:rsidR="00330D64" w:rsidRPr="00CA6E53" w:rsidRDefault="00D717A0" w:rsidP="00980866">
      <w:pPr>
        <w:pStyle w:val="ae"/>
        <w:ind w:firstLine="540"/>
        <w:jc w:val="both"/>
        <w:rPr>
          <w:sz w:val="24"/>
        </w:rPr>
      </w:pPr>
      <w:r w:rsidRPr="00CA6E53">
        <w:rPr>
          <w:sz w:val="24"/>
        </w:rPr>
        <w:t>До участі в конференції запрошуються науковці (докторанти, аспіранти, магістранти</w:t>
      </w:r>
      <w:r w:rsidR="00284C95" w:rsidRPr="00284C95">
        <w:rPr>
          <w:sz w:val="24"/>
        </w:rPr>
        <w:t xml:space="preserve"> </w:t>
      </w:r>
      <w:r w:rsidR="00330D64" w:rsidRPr="00CA6E53">
        <w:rPr>
          <w:sz w:val="24"/>
        </w:rPr>
        <w:t>спеціальності 034 Культурологія</w:t>
      </w:r>
      <w:r w:rsidRPr="00CA6E53">
        <w:rPr>
          <w:sz w:val="24"/>
        </w:rPr>
        <w:t>), викладачі та вчителі навчальних закладів, керівники та працівники органів освіти, культури, засобів масової інформації</w:t>
      </w:r>
      <w:r w:rsidR="00330D64" w:rsidRPr="00CA6E53">
        <w:rPr>
          <w:sz w:val="24"/>
        </w:rPr>
        <w:t>.</w:t>
      </w:r>
    </w:p>
    <w:p w14:paraId="130642E6" w14:textId="77777777" w:rsidR="00330D64" w:rsidRPr="00330D64" w:rsidRDefault="00330D64" w:rsidP="00980866">
      <w:pPr>
        <w:pStyle w:val="ae"/>
        <w:ind w:firstLine="540"/>
        <w:jc w:val="left"/>
        <w:rPr>
          <w:bCs/>
          <w:sz w:val="24"/>
        </w:rPr>
      </w:pPr>
      <w:r w:rsidRPr="00330D64">
        <w:rPr>
          <w:sz w:val="24"/>
        </w:rPr>
        <w:t xml:space="preserve">Кожен учасник </w:t>
      </w:r>
      <w:r w:rsidR="00963D88" w:rsidRPr="00CA6E53">
        <w:rPr>
          <w:sz w:val="24"/>
        </w:rPr>
        <w:t xml:space="preserve">наукового заходу </w:t>
      </w:r>
      <w:r w:rsidRPr="00330D64">
        <w:rPr>
          <w:sz w:val="24"/>
        </w:rPr>
        <w:t>отримує сертифікат із вказаною кількістю годин.</w:t>
      </w:r>
    </w:p>
    <w:p w14:paraId="72412481" w14:textId="77777777" w:rsidR="00D717A0" w:rsidRPr="00CA6E53" w:rsidRDefault="00D717A0" w:rsidP="00980866">
      <w:pPr>
        <w:pStyle w:val="ae"/>
        <w:ind w:firstLine="540"/>
        <w:jc w:val="both"/>
        <w:rPr>
          <w:sz w:val="24"/>
        </w:rPr>
      </w:pPr>
      <w:r w:rsidRPr="00CA6E53">
        <w:rPr>
          <w:b/>
          <w:bCs/>
          <w:sz w:val="24"/>
          <w:u w:val="single"/>
        </w:rPr>
        <w:t>Мета конференції</w:t>
      </w:r>
      <w:r w:rsidRPr="00CA6E53">
        <w:rPr>
          <w:sz w:val="24"/>
        </w:rPr>
        <w:t>: обґрунтування теоретичних і практичних засад розвитку мистецьких спеціальностей; розгляд актуальних культурологічних проблем</w:t>
      </w:r>
      <w:r w:rsidR="00963D88" w:rsidRPr="00CA6E53">
        <w:rPr>
          <w:sz w:val="24"/>
        </w:rPr>
        <w:t xml:space="preserve"> в умовах воєнного стану</w:t>
      </w:r>
      <w:r w:rsidRPr="00CA6E53">
        <w:rPr>
          <w:sz w:val="24"/>
        </w:rPr>
        <w:t>.</w:t>
      </w:r>
    </w:p>
    <w:p w14:paraId="4822567C" w14:textId="77777777" w:rsidR="00D717A0" w:rsidRPr="00CA6E53" w:rsidRDefault="00D717A0" w:rsidP="00980866">
      <w:pPr>
        <w:pStyle w:val="ae"/>
        <w:ind w:firstLine="540"/>
        <w:jc w:val="both"/>
        <w:rPr>
          <w:sz w:val="24"/>
        </w:rPr>
      </w:pPr>
    </w:p>
    <w:p w14:paraId="685CA2FE" w14:textId="77777777" w:rsidR="00D717A0" w:rsidRPr="00CA6E53" w:rsidRDefault="00963D88" w:rsidP="00980866">
      <w:pPr>
        <w:pStyle w:val="ae"/>
        <w:ind w:firstLine="540"/>
        <w:rPr>
          <w:b/>
          <w:bCs/>
          <w:i/>
          <w:sz w:val="24"/>
        </w:rPr>
      </w:pPr>
      <w:r w:rsidRPr="00CA6E53">
        <w:rPr>
          <w:b/>
          <w:bCs/>
          <w:sz w:val="24"/>
        </w:rPr>
        <w:t>Напрями роботи науково-практичної конференції:</w:t>
      </w:r>
    </w:p>
    <w:p w14:paraId="44E5E335" w14:textId="6EB83947" w:rsidR="00D717A0" w:rsidRPr="00CA6E53" w:rsidRDefault="004A353B" w:rsidP="00980866">
      <w:pPr>
        <w:pStyle w:val="ae"/>
        <w:ind w:left="567" w:hanging="27"/>
        <w:jc w:val="both"/>
        <w:rPr>
          <w:sz w:val="24"/>
        </w:rPr>
      </w:pPr>
      <w:r w:rsidRPr="00CA6E53">
        <w:rPr>
          <w:sz w:val="24"/>
        </w:rPr>
        <w:t>1</w:t>
      </w:r>
      <w:r w:rsidR="00D717A0" w:rsidRPr="00CA6E53">
        <w:rPr>
          <w:sz w:val="24"/>
        </w:rPr>
        <w:t>.</w:t>
      </w:r>
      <w:r w:rsidR="00480F36" w:rsidRPr="00CA6E53">
        <w:rPr>
          <w:sz w:val="24"/>
        </w:rPr>
        <w:t> </w:t>
      </w:r>
      <w:r w:rsidR="00D717A0" w:rsidRPr="00CA6E53">
        <w:rPr>
          <w:sz w:val="24"/>
        </w:rPr>
        <w:t xml:space="preserve">Інноваційні методи викладання </w:t>
      </w:r>
      <w:r w:rsidR="002C63F1" w:rsidRPr="00CA6E53">
        <w:rPr>
          <w:sz w:val="24"/>
        </w:rPr>
        <w:t>освітніх компонент</w:t>
      </w:r>
      <w:r w:rsidR="00D717A0" w:rsidRPr="00CA6E53">
        <w:rPr>
          <w:sz w:val="24"/>
        </w:rPr>
        <w:t xml:space="preserve"> культурологічного циклу</w:t>
      </w:r>
      <w:r w:rsidR="00284C95" w:rsidRPr="00284C95">
        <w:rPr>
          <w:sz w:val="24"/>
        </w:rPr>
        <w:t xml:space="preserve"> </w:t>
      </w:r>
      <w:r w:rsidR="002C63F1" w:rsidRPr="00CA6E53">
        <w:rPr>
          <w:sz w:val="24"/>
        </w:rPr>
        <w:t>в умовах військового стану.</w:t>
      </w:r>
    </w:p>
    <w:p w14:paraId="424A4889" w14:textId="77777777" w:rsidR="00D717A0" w:rsidRPr="00CA6E53" w:rsidRDefault="004A353B" w:rsidP="00980866">
      <w:pPr>
        <w:pStyle w:val="ae"/>
        <w:ind w:left="567" w:hanging="27"/>
        <w:jc w:val="both"/>
        <w:rPr>
          <w:sz w:val="24"/>
        </w:rPr>
      </w:pPr>
      <w:r w:rsidRPr="00CA6E53">
        <w:rPr>
          <w:sz w:val="24"/>
        </w:rPr>
        <w:t>2. </w:t>
      </w:r>
      <w:r w:rsidR="00D717A0" w:rsidRPr="00CA6E53">
        <w:rPr>
          <w:sz w:val="24"/>
        </w:rPr>
        <w:t>Проблеми та перспективи навчання дисциплін художньо-естетичного циклу в контексті шкільної освіти</w:t>
      </w:r>
      <w:r w:rsidRPr="00CA6E53">
        <w:rPr>
          <w:sz w:val="24"/>
        </w:rPr>
        <w:t xml:space="preserve"> сьогодення.</w:t>
      </w:r>
    </w:p>
    <w:p w14:paraId="36CD9945" w14:textId="77777777" w:rsidR="00D717A0" w:rsidRPr="00CA6E53" w:rsidRDefault="004A353B" w:rsidP="00980866">
      <w:pPr>
        <w:pStyle w:val="ae"/>
        <w:ind w:left="567" w:hanging="27"/>
        <w:jc w:val="both"/>
        <w:rPr>
          <w:sz w:val="24"/>
        </w:rPr>
      </w:pPr>
      <w:r w:rsidRPr="00CA6E53">
        <w:rPr>
          <w:sz w:val="24"/>
        </w:rPr>
        <w:t>3</w:t>
      </w:r>
      <w:r w:rsidR="00D717A0" w:rsidRPr="00CA6E53">
        <w:rPr>
          <w:sz w:val="24"/>
        </w:rPr>
        <w:t>.</w:t>
      </w:r>
      <w:r w:rsidR="00480F36" w:rsidRPr="00CA6E53">
        <w:rPr>
          <w:sz w:val="24"/>
        </w:rPr>
        <w:t> </w:t>
      </w:r>
      <w:r w:rsidR="00D717A0" w:rsidRPr="00CA6E53">
        <w:rPr>
          <w:sz w:val="24"/>
        </w:rPr>
        <w:t xml:space="preserve">Вітчизняний </w:t>
      </w:r>
      <w:r w:rsidR="00DA3A1C">
        <w:rPr>
          <w:sz w:val="24"/>
        </w:rPr>
        <w:t>і міжнародний</w:t>
      </w:r>
      <w:r w:rsidR="00D717A0" w:rsidRPr="00CA6E53">
        <w:rPr>
          <w:sz w:val="24"/>
        </w:rPr>
        <w:t xml:space="preserve"> досвід розвитку мистецьких спеціальностей. </w:t>
      </w:r>
    </w:p>
    <w:p w14:paraId="087DBC51" w14:textId="77777777" w:rsidR="00CD78DF" w:rsidRPr="00CA6E53" w:rsidRDefault="004A353B" w:rsidP="00980866">
      <w:pPr>
        <w:pStyle w:val="ae"/>
        <w:ind w:left="567" w:hanging="27"/>
        <w:jc w:val="left"/>
        <w:rPr>
          <w:sz w:val="24"/>
        </w:rPr>
      </w:pPr>
      <w:r w:rsidRPr="00CA6E53">
        <w:rPr>
          <w:sz w:val="24"/>
        </w:rPr>
        <w:t>4.</w:t>
      </w:r>
      <w:r w:rsidR="00480F36" w:rsidRPr="00CA6E53">
        <w:rPr>
          <w:sz w:val="24"/>
        </w:rPr>
        <w:t> Національна ідентичність українців у контексті вимушеної міграції через війну</w:t>
      </w:r>
      <w:r w:rsidR="00CD78DF" w:rsidRPr="00CA6E53">
        <w:rPr>
          <w:sz w:val="24"/>
        </w:rPr>
        <w:t>.</w:t>
      </w:r>
    </w:p>
    <w:p w14:paraId="5AAE3781" w14:textId="77777777" w:rsidR="008329A5" w:rsidRPr="00CA6E53" w:rsidRDefault="00480F36" w:rsidP="00980866">
      <w:pPr>
        <w:pStyle w:val="ae"/>
        <w:ind w:left="567" w:hanging="27"/>
        <w:jc w:val="left"/>
        <w:rPr>
          <w:sz w:val="24"/>
        </w:rPr>
      </w:pPr>
      <w:r w:rsidRPr="00CA6E53">
        <w:rPr>
          <w:sz w:val="24"/>
        </w:rPr>
        <w:t>5. </w:t>
      </w:r>
      <w:r w:rsidR="008329A5" w:rsidRPr="00CA6E53">
        <w:rPr>
          <w:sz w:val="24"/>
        </w:rPr>
        <w:t xml:space="preserve">Культурна політика в епоху цифровізації: нові підходи </w:t>
      </w:r>
      <w:r w:rsidR="00330D64" w:rsidRPr="00CA6E53">
        <w:rPr>
          <w:sz w:val="24"/>
        </w:rPr>
        <w:t>до</w:t>
      </w:r>
      <w:r w:rsidR="008329A5" w:rsidRPr="00CA6E53">
        <w:rPr>
          <w:sz w:val="24"/>
        </w:rPr>
        <w:t xml:space="preserve"> збереженні національної спадщини у сучасних реаліях.</w:t>
      </w:r>
    </w:p>
    <w:p w14:paraId="68944606" w14:textId="77777777" w:rsidR="008329A5" w:rsidRPr="00CA6E53" w:rsidRDefault="008329A5" w:rsidP="00980866">
      <w:pPr>
        <w:pStyle w:val="ae"/>
        <w:ind w:firstLine="540"/>
        <w:jc w:val="both"/>
        <w:rPr>
          <w:sz w:val="24"/>
        </w:rPr>
      </w:pPr>
    </w:p>
    <w:p w14:paraId="1B4F3F2E" w14:textId="77777777" w:rsidR="00A570DF" w:rsidRPr="00284C95" w:rsidRDefault="00A570DF" w:rsidP="00980866">
      <w:pPr>
        <w:pStyle w:val="ae"/>
        <w:ind w:firstLine="567"/>
        <w:jc w:val="both"/>
        <w:rPr>
          <w:b/>
          <w:bCs/>
          <w:color w:val="000000" w:themeColor="text1"/>
          <w:sz w:val="24"/>
        </w:rPr>
      </w:pPr>
      <w:r w:rsidRPr="00284C95">
        <w:rPr>
          <w:b/>
          <w:bCs/>
          <w:color w:val="000000" w:themeColor="text1"/>
          <w:sz w:val="24"/>
        </w:rPr>
        <w:t xml:space="preserve">Робочі мови конференції – </w:t>
      </w:r>
      <w:r w:rsidRPr="00284C95">
        <w:rPr>
          <w:color w:val="000000" w:themeColor="text1"/>
          <w:sz w:val="24"/>
        </w:rPr>
        <w:t>українська</w:t>
      </w:r>
      <w:r w:rsidR="00CA6E53" w:rsidRPr="00284C95">
        <w:rPr>
          <w:color w:val="000000" w:themeColor="text1"/>
          <w:sz w:val="24"/>
        </w:rPr>
        <w:t xml:space="preserve">, </w:t>
      </w:r>
      <w:r w:rsidR="00DA3A1C" w:rsidRPr="00284C95">
        <w:rPr>
          <w:color w:val="000000" w:themeColor="text1"/>
          <w:sz w:val="24"/>
        </w:rPr>
        <w:t>англійська</w:t>
      </w:r>
      <w:r w:rsidR="00555E38" w:rsidRPr="00284C95">
        <w:rPr>
          <w:color w:val="000000" w:themeColor="text1"/>
          <w:sz w:val="24"/>
        </w:rPr>
        <w:t>.</w:t>
      </w:r>
    </w:p>
    <w:p w14:paraId="4A3789DF" w14:textId="69CA8DB9" w:rsidR="00A570DF" w:rsidRPr="00A570DF" w:rsidRDefault="00A570DF" w:rsidP="00980866">
      <w:pPr>
        <w:pStyle w:val="ae"/>
        <w:ind w:firstLine="540"/>
        <w:jc w:val="both"/>
        <w:rPr>
          <w:sz w:val="24"/>
          <w:lang w:val="ru-RU"/>
        </w:rPr>
      </w:pPr>
      <w:r w:rsidRPr="00A570DF">
        <w:rPr>
          <w:b/>
          <w:bCs/>
          <w:sz w:val="24"/>
        </w:rPr>
        <w:t>Місце проведення</w:t>
      </w:r>
      <w:r w:rsidRPr="00A570DF">
        <w:rPr>
          <w:sz w:val="24"/>
        </w:rPr>
        <w:t xml:space="preserve">: </w:t>
      </w:r>
      <w:r w:rsidRPr="00CA6E53">
        <w:rPr>
          <w:sz w:val="24"/>
        </w:rPr>
        <w:t>д</w:t>
      </w:r>
      <w:r w:rsidRPr="00A570DF">
        <w:rPr>
          <w:sz w:val="24"/>
        </w:rPr>
        <w:t>истанційн</w:t>
      </w:r>
      <w:r w:rsidRPr="00CA6E53">
        <w:rPr>
          <w:sz w:val="24"/>
        </w:rPr>
        <w:t>а</w:t>
      </w:r>
      <w:r w:rsidRPr="00A570DF">
        <w:rPr>
          <w:sz w:val="24"/>
        </w:rPr>
        <w:t xml:space="preserve"> платформа ZOOM</w:t>
      </w:r>
      <w:r w:rsidR="00284C95">
        <w:rPr>
          <w:sz w:val="24"/>
        </w:rPr>
        <w:t>.</w:t>
      </w:r>
      <w:r w:rsidRPr="00A570DF">
        <w:rPr>
          <w:sz w:val="24"/>
        </w:rPr>
        <w:t xml:space="preserve"> </w:t>
      </w:r>
    </w:p>
    <w:p w14:paraId="4FB118C3" w14:textId="1AABED04" w:rsidR="00A570DF" w:rsidRPr="008E6B61" w:rsidRDefault="00A570DF" w:rsidP="00980866">
      <w:pPr>
        <w:pStyle w:val="ae"/>
        <w:ind w:left="567" w:hanging="27"/>
        <w:jc w:val="both"/>
        <w:rPr>
          <w:sz w:val="24"/>
        </w:rPr>
      </w:pPr>
      <w:r w:rsidRPr="00A570DF">
        <w:rPr>
          <w:b/>
          <w:bCs/>
          <w:sz w:val="24"/>
        </w:rPr>
        <w:t>Ідентифікатор конференці</w:t>
      </w:r>
      <w:r w:rsidRPr="00555E38">
        <w:rPr>
          <w:b/>
          <w:bCs/>
          <w:sz w:val="24"/>
        </w:rPr>
        <w:t>ї:</w:t>
      </w:r>
      <w:r w:rsidR="00284C95" w:rsidRPr="00284C95">
        <w:rPr>
          <w:b/>
          <w:bCs/>
          <w:sz w:val="24"/>
          <w:lang w:val="ru-RU"/>
        </w:rPr>
        <w:t xml:space="preserve"> </w:t>
      </w:r>
      <w:r w:rsidRPr="00555E38">
        <w:rPr>
          <w:b/>
          <w:bCs/>
          <w:sz w:val="24"/>
          <w:lang w:val="ru-RU"/>
        </w:rPr>
        <w:t>4702357438</w:t>
      </w:r>
      <w:r w:rsidR="008E6B61">
        <w:rPr>
          <w:sz w:val="24"/>
          <w:lang w:val="ru-RU"/>
        </w:rPr>
        <w:t>,</w:t>
      </w:r>
      <w:r w:rsidR="00284C95">
        <w:rPr>
          <w:sz w:val="24"/>
          <w:lang w:val="ru-RU"/>
        </w:rPr>
        <w:t xml:space="preserve"> </w:t>
      </w:r>
      <w:r w:rsidRPr="00CA6E53">
        <w:rPr>
          <w:sz w:val="24"/>
          <w:lang w:val="ru-RU"/>
        </w:rPr>
        <w:t>к</w:t>
      </w:r>
      <w:r w:rsidRPr="00A570DF">
        <w:rPr>
          <w:sz w:val="24"/>
          <w:lang w:val="ru-RU"/>
        </w:rPr>
        <w:t>од доступ</w:t>
      </w:r>
      <w:r w:rsidR="008E6B61">
        <w:rPr>
          <w:sz w:val="24"/>
          <w:lang w:val="ru-RU"/>
        </w:rPr>
        <w:t>у</w:t>
      </w:r>
      <w:r w:rsidRPr="00CA6E53">
        <w:rPr>
          <w:sz w:val="24"/>
          <w:lang w:val="ru-RU"/>
        </w:rPr>
        <w:t xml:space="preserve">: </w:t>
      </w:r>
      <w:r w:rsidRPr="00555E38">
        <w:rPr>
          <w:b/>
          <w:bCs/>
          <w:sz w:val="24"/>
          <w:lang w:val="ru-RU"/>
        </w:rPr>
        <w:t>92536309</w:t>
      </w:r>
      <w:r w:rsidR="00284C95" w:rsidRPr="00284C95">
        <w:rPr>
          <w:b/>
          <w:bCs/>
          <w:sz w:val="24"/>
          <w:lang w:val="ru-RU"/>
        </w:rPr>
        <w:t xml:space="preserve"> </w:t>
      </w:r>
      <w:r w:rsidRPr="00A570DF">
        <w:rPr>
          <w:sz w:val="24"/>
        </w:rPr>
        <w:t xml:space="preserve">(Кафедра </w:t>
      </w:r>
      <w:r w:rsidR="00CA6E53" w:rsidRPr="008E6B61">
        <w:rPr>
          <w:sz w:val="24"/>
        </w:rPr>
        <w:t>культурології</w:t>
      </w:r>
      <w:r w:rsidRPr="00A570DF">
        <w:rPr>
          <w:sz w:val="24"/>
        </w:rPr>
        <w:t xml:space="preserve"> Херсонського державного університету)</w:t>
      </w:r>
      <w:r w:rsidR="008E6B61">
        <w:rPr>
          <w:sz w:val="24"/>
        </w:rPr>
        <w:t>.</w:t>
      </w:r>
    </w:p>
    <w:p w14:paraId="580FC821" w14:textId="77777777" w:rsidR="00CA6E53" w:rsidRPr="00A570DF" w:rsidRDefault="00CA6E53" w:rsidP="00980866">
      <w:pPr>
        <w:pStyle w:val="ae"/>
        <w:ind w:left="567" w:hanging="27"/>
        <w:jc w:val="both"/>
        <w:rPr>
          <w:sz w:val="24"/>
          <w:lang w:val="ru-RU"/>
        </w:rPr>
      </w:pPr>
    </w:p>
    <w:p w14:paraId="707D8B47" w14:textId="77777777" w:rsidR="00A570DF" w:rsidRDefault="00A570DF" w:rsidP="00980866">
      <w:pPr>
        <w:pStyle w:val="ae"/>
        <w:ind w:firstLine="567"/>
        <w:jc w:val="both"/>
        <w:rPr>
          <w:sz w:val="24"/>
        </w:rPr>
      </w:pPr>
      <w:r w:rsidRPr="00A570DF">
        <w:rPr>
          <w:b/>
          <w:bCs/>
          <w:sz w:val="24"/>
        </w:rPr>
        <w:t>Фінансові питання</w:t>
      </w:r>
      <w:r w:rsidRPr="00A570DF">
        <w:rPr>
          <w:sz w:val="24"/>
        </w:rPr>
        <w:t xml:space="preserve">: </w:t>
      </w:r>
      <w:r w:rsidRPr="00CA6E53">
        <w:rPr>
          <w:sz w:val="24"/>
        </w:rPr>
        <w:t>у</w:t>
      </w:r>
      <w:r w:rsidRPr="00A570DF">
        <w:rPr>
          <w:sz w:val="24"/>
        </w:rPr>
        <w:t xml:space="preserve">часть безкоштовна. </w:t>
      </w:r>
    </w:p>
    <w:p w14:paraId="1B551536" w14:textId="77777777" w:rsidR="00555E38" w:rsidRPr="00A570DF" w:rsidRDefault="00555E38" w:rsidP="00980866">
      <w:pPr>
        <w:pStyle w:val="ae"/>
        <w:ind w:firstLine="567"/>
        <w:jc w:val="both"/>
        <w:rPr>
          <w:sz w:val="24"/>
        </w:rPr>
      </w:pPr>
    </w:p>
    <w:p w14:paraId="2A1B7A2E" w14:textId="77777777" w:rsidR="006762BB" w:rsidRDefault="00A570DF" w:rsidP="00803696">
      <w:pPr>
        <w:pStyle w:val="ae"/>
        <w:ind w:firstLine="567"/>
        <w:jc w:val="both"/>
      </w:pPr>
      <w:r w:rsidRPr="00A570DF">
        <w:rPr>
          <w:sz w:val="24"/>
        </w:rPr>
        <w:t xml:space="preserve">Для участі у конференції необхідно до 20 </w:t>
      </w:r>
      <w:r w:rsidRPr="00CA6E53">
        <w:rPr>
          <w:sz w:val="24"/>
        </w:rPr>
        <w:t>квітня</w:t>
      </w:r>
      <w:r w:rsidRPr="00A570DF">
        <w:rPr>
          <w:sz w:val="24"/>
        </w:rPr>
        <w:t xml:space="preserve"> 2025 року заповнити Google Форму за посиланням:</w:t>
      </w:r>
      <w:r w:rsidR="00803696" w:rsidRPr="00803696">
        <w:t xml:space="preserve"> </w:t>
      </w:r>
      <w:hyperlink r:id="rId5" w:history="1">
        <w:r w:rsidR="00803696" w:rsidRPr="008E3DD3">
          <w:rPr>
            <w:rStyle w:val="af0"/>
            <w:sz w:val="24"/>
          </w:rPr>
          <w:t>https://forms.gle/Thf7E9qMwaeW2gyH7</w:t>
        </w:r>
      </w:hyperlink>
      <w:r w:rsidR="00803696">
        <w:rPr>
          <w:sz w:val="24"/>
        </w:rPr>
        <w:t xml:space="preserve"> </w:t>
      </w:r>
      <w:r w:rsidR="00803696">
        <w:t xml:space="preserve"> </w:t>
      </w:r>
    </w:p>
    <w:p w14:paraId="7B2B0E13" w14:textId="77777777" w:rsidR="00A570DF" w:rsidRPr="00A570DF" w:rsidRDefault="00A570DF" w:rsidP="00803696">
      <w:pPr>
        <w:pStyle w:val="ae"/>
        <w:ind w:firstLine="567"/>
        <w:jc w:val="both"/>
        <w:rPr>
          <w:sz w:val="24"/>
        </w:rPr>
      </w:pPr>
      <w:r w:rsidRPr="00A570DF">
        <w:rPr>
          <w:sz w:val="24"/>
        </w:rPr>
        <w:t xml:space="preserve">Матеріали до збірника конференції приймаються </w:t>
      </w:r>
      <w:r w:rsidR="008E6B61">
        <w:rPr>
          <w:sz w:val="24"/>
        </w:rPr>
        <w:t xml:space="preserve">до </w:t>
      </w:r>
      <w:r w:rsidR="00CA6E53">
        <w:rPr>
          <w:sz w:val="24"/>
        </w:rPr>
        <w:t>28 квітня</w:t>
      </w:r>
      <w:r w:rsidRPr="00A570DF">
        <w:rPr>
          <w:sz w:val="24"/>
        </w:rPr>
        <w:t xml:space="preserve"> 2025 року на електронну адресу </w:t>
      </w:r>
      <w:hyperlink r:id="rId6" w:history="1">
        <w:r w:rsidR="00555E38" w:rsidRPr="00CA6E53">
          <w:rPr>
            <w:rStyle w:val="af0"/>
            <w:b/>
            <w:bCs/>
            <w:sz w:val="24"/>
          </w:rPr>
          <w:t>llymarenko@ksu.ks.ua</w:t>
        </w:r>
      </w:hyperlink>
    </w:p>
    <w:p w14:paraId="3DC7E72A" w14:textId="77777777" w:rsidR="00A570DF" w:rsidRPr="00A570DF" w:rsidRDefault="00A570DF" w:rsidP="00980866">
      <w:pPr>
        <w:pStyle w:val="ae"/>
        <w:ind w:firstLine="540"/>
        <w:jc w:val="both"/>
        <w:rPr>
          <w:b/>
          <w:bCs/>
          <w:sz w:val="24"/>
        </w:rPr>
      </w:pPr>
    </w:p>
    <w:p w14:paraId="38FBFE44" w14:textId="77777777" w:rsidR="00A570DF" w:rsidRPr="00A570DF" w:rsidRDefault="00A570DF" w:rsidP="00980866">
      <w:pPr>
        <w:pStyle w:val="ae"/>
        <w:ind w:firstLine="540"/>
        <w:jc w:val="both"/>
        <w:rPr>
          <w:b/>
          <w:bCs/>
          <w:sz w:val="24"/>
        </w:rPr>
      </w:pPr>
      <w:r w:rsidRPr="00A570DF">
        <w:rPr>
          <w:b/>
          <w:bCs/>
          <w:sz w:val="24"/>
        </w:rPr>
        <w:t>ВИМОГИ ДО МАТЕРІАЛІВ</w:t>
      </w:r>
      <w:r w:rsidR="00456F34" w:rsidRPr="00CA6E53">
        <w:rPr>
          <w:b/>
          <w:bCs/>
          <w:sz w:val="24"/>
        </w:rPr>
        <w:t>:</w:t>
      </w:r>
    </w:p>
    <w:p w14:paraId="36563F89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b/>
          <w:bCs/>
          <w:sz w:val="24"/>
        </w:rPr>
        <w:t xml:space="preserve">Формат тексту: </w:t>
      </w:r>
      <w:r w:rsidRPr="00A570DF">
        <w:rPr>
          <w:sz w:val="24"/>
        </w:rPr>
        <w:t>Microsoft Word (*.doc, *.docx).</w:t>
      </w:r>
    </w:p>
    <w:p w14:paraId="25D03387" w14:textId="77777777" w:rsidR="00A570DF" w:rsidRPr="00A570DF" w:rsidRDefault="00A570DF" w:rsidP="00980866">
      <w:pPr>
        <w:pStyle w:val="ae"/>
        <w:ind w:firstLine="540"/>
        <w:jc w:val="both"/>
        <w:rPr>
          <w:i/>
          <w:iCs/>
          <w:sz w:val="24"/>
        </w:rPr>
      </w:pPr>
      <w:r w:rsidRPr="00A570DF">
        <w:rPr>
          <w:b/>
          <w:bCs/>
          <w:sz w:val="24"/>
        </w:rPr>
        <w:t xml:space="preserve">Орієнтація: </w:t>
      </w:r>
      <w:r w:rsidRPr="00A570DF">
        <w:rPr>
          <w:sz w:val="24"/>
        </w:rPr>
        <w:t>книжкова.</w:t>
      </w:r>
    </w:p>
    <w:p w14:paraId="3F5583D5" w14:textId="77777777" w:rsidR="00A570DF" w:rsidRPr="00A570DF" w:rsidRDefault="00A570DF" w:rsidP="00980866">
      <w:pPr>
        <w:pStyle w:val="ae"/>
        <w:ind w:firstLine="540"/>
        <w:jc w:val="both"/>
        <w:rPr>
          <w:b/>
          <w:bCs/>
          <w:sz w:val="24"/>
        </w:rPr>
      </w:pPr>
      <w:r w:rsidRPr="00A570DF">
        <w:rPr>
          <w:b/>
          <w:bCs/>
          <w:sz w:val="24"/>
        </w:rPr>
        <w:t xml:space="preserve">Нумерація сторінок: </w:t>
      </w:r>
      <w:r w:rsidRPr="00A570DF">
        <w:rPr>
          <w:sz w:val="24"/>
        </w:rPr>
        <w:t>відсутня;</w:t>
      </w:r>
    </w:p>
    <w:p w14:paraId="4EAF4849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b/>
          <w:bCs/>
          <w:sz w:val="24"/>
        </w:rPr>
        <w:t xml:space="preserve">Поля </w:t>
      </w:r>
      <w:r w:rsidRPr="00A570DF">
        <w:rPr>
          <w:sz w:val="24"/>
        </w:rPr>
        <w:t>(верхнє, нижнє, ліве, праве): 2 см.</w:t>
      </w:r>
    </w:p>
    <w:p w14:paraId="3575046B" w14:textId="77777777" w:rsid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b/>
          <w:bCs/>
          <w:sz w:val="24"/>
        </w:rPr>
        <w:t xml:space="preserve">Шрифт: </w:t>
      </w:r>
      <w:r w:rsidR="00DA3A1C" w:rsidRPr="00DA3A1C">
        <w:rPr>
          <w:sz w:val="24"/>
        </w:rPr>
        <w:t>TimesNewRoman, розмір 14, на всіх сторінках</w:t>
      </w:r>
      <w:r w:rsidR="00DA3A1C">
        <w:rPr>
          <w:sz w:val="24"/>
        </w:rPr>
        <w:t>.</w:t>
      </w:r>
    </w:p>
    <w:p w14:paraId="653745ED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b/>
          <w:bCs/>
          <w:sz w:val="24"/>
        </w:rPr>
        <w:t xml:space="preserve">Абзац: </w:t>
      </w:r>
      <w:r w:rsidRPr="00A570DF">
        <w:rPr>
          <w:sz w:val="24"/>
        </w:rPr>
        <w:t>1,25 см.</w:t>
      </w:r>
    </w:p>
    <w:p w14:paraId="148272C3" w14:textId="77777777" w:rsidR="00A570DF" w:rsidRPr="00A570DF" w:rsidRDefault="00A570DF" w:rsidP="00980866">
      <w:pPr>
        <w:pStyle w:val="ae"/>
        <w:ind w:firstLine="540"/>
        <w:jc w:val="both"/>
        <w:rPr>
          <w:b/>
          <w:bCs/>
          <w:sz w:val="24"/>
        </w:rPr>
      </w:pPr>
      <w:r w:rsidRPr="00A570DF">
        <w:rPr>
          <w:b/>
          <w:bCs/>
          <w:sz w:val="24"/>
        </w:rPr>
        <w:t xml:space="preserve">Міжрядковий інтервал: </w:t>
      </w:r>
      <w:r w:rsidRPr="00A570DF">
        <w:rPr>
          <w:sz w:val="24"/>
        </w:rPr>
        <w:t>полуторний;</w:t>
      </w:r>
    </w:p>
    <w:p w14:paraId="6B795843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b/>
          <w:bCs/>
          <w:sz w:val="24"/>
        </w:rPr>
        <w:t xml:space="preserve">Обсяг тез: </w:t>
      </w:r>
      <w:r w:rsidRPr="00A570DF">
        <w:rPr>
          <w:sz w:val="24"/>
        </w:rPr>
        <w:t>до 5 сторінок.</w:t>
      </w:r>
    </w:p>
    <w:p w14:paraId="293BEFBD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b/>
          <w:bCs/>
          <w:sz w:val="24"/>
        </w:rPr>
        <w:t xml:space="preserve">Оригінальність тексту: </w:t>
      </w:r>
      <w:r w:rsidRPr="00A570DF">
        <w:rPr>
          <w:sz w:val="24"/>
        </w:rPr>
        <w:t>щонайменше 70%.</w:t>
      </w:r>
    </w:p>
    <w:p w14:paraId="7B68E0A0" w14:textId="77777777" w:rsidR="00A570DF" w:rsidRPr="00A570DF" w:rsidRDefault="00A570DF" w:rsidP="00980866">
      <w:pPr>
        <w:pStyle w:val="ae"/>
        <w:ind w:firstLine="540"/>
        <w:jc w:val="left"/>
        <w:rPr>
          <w:b/>
          <w:bCs/>
          <w:sz w:val="24"/>
        </w:rPr>
      </w:pPr>
      <w:r w:rsidRPr="00A570DF">
        <w:rPr>
          <w:b/>
          <w:bCs/>
          <w:sz w:val="24"/>
        </w:rPr>
        <w:t xml:space="preserve">Список </w:t>
      </w:r>
      <w:r w:rsidR="00DA3A1C">
        <w:rPr>
          <w:b/>
          <w:bCs/>
          <w:sz w:val="24"/>
        </w:rPr>
        <w:t>використаних джерел</w:t>
      </w:r>
      <w:r w:rsidRPr="00A570DF">
        <w:rPr>
          <w:sz w:val="24"/>
        </w:rPr>
        <w:t xml:space="preserve"> – за абеткою.</w:t>
      </w:r>
    </w:p>
    <w:p w14:paraId="017E5875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</w:p>
    <w:p w14:paraId="67143D92" w14:textId="77777777" w:rsidR="00A570DF" w:rsidRPr="00A570DF" w:rsidRDefault="00A570DF" w:rsidP="00980866">
      <w:pPr>
        <w:pStyle w:val="ae"/>
        <w:ind w:firstLine="540"/>
        <w:jc w:val="both"/>
        <w:rPr>
          <w:i/>
          <w:iCs/>
          <w:sz w:val="24"/>
          <w:u w:val="single"/>
        </w:rPr>
      </w:pPr>
      <w:r w:rsidRPr="00A570DF">
        <w:rPr>
          <w:sz w:val="24"/>
        </w:rPr>
        <w:t xml:space="preserve">Плагіат, як у тексті, так і в ілюстративному матеріалі категорично заборонено. Тези, що не пройдуть перевірку на плагіат, до друку </w:t>
      </w:r>
      <w:r w:rsidRPr="00A570DF">
        <w:rPr>
          <w:i/>
          <w:iCs/>
          <w:sz w:val="24"/>
          <w:u w:val="single"/>
        </w:rPr>
        <w:t>не допускаються.</w:t>
      </w:r>
    </w:p>
    <w:p w14:paraId="0E8AE54E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sz w:val="24"/>
        </w:rPr>
        <w:lastRenderedPageBreak/>
        <w:t xml:space="preserve">Відповідальність за достовірність інформації̈ несе автор </w:t>
      </w:r>
      <w:r w:rsidR="00DA3A1C">
        <w:rPr>
          <w:sz w:val="24"/>
        </w:rPr>
        <w:t xml:space="preserve">наукової </w:t>
      </w:r>
      <w:r w:rsidRPr="00A570DF">
        <w:rPr>
          <w:sz w:val="24"/>
        </w:rPr>
        <w:t xml:space="preserve">роботи. </w:t>
      </w:r>
    </w:p>
    <w:p w14:paraId="018BA96C" w14:textId="50B08121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sz w:val="24"/>
        </w:rPr>
        <w:t xml:space="preserve">Оргкомітет залишає за собою право на відхилення рішення про публікацію тез доповідей. </w:t>
      </w:r>
    </w:p>
    <w:p w14:paraId="65EF3DAB" w14:textId="77777777" w:rsidR="00A570DF" w:rsidRPr="00A570DF" w:rsidRDefault="00A570DF" w:rsidP="00980866">
      <w:pPr>
        <w:pStyle w:val="ae"/>
        <w:rPr>
          <w:sz w:val="24"/>
        </w:rPr>
      </w:pPr>
    </w:p>
    <w:p w14:paraId="261DB41F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sz w:val="24"/>
        </w:rPr>
        <w:t>Довідки за тел</w:t>
      </w:r>
      <w:r w:rsidR="00555E38">
        <w:rPr>
          <w:sz w:val="24"/>
        </w:rPr>
        <w:t>ефоном</w:t>
      </w:r>
      <w:r w:rsidRPr="00A570DF">
        <w:rPr>
          <w:sz w:val="24"/>
        </w:rPr>
        <w:t xml:space="preserve">. </w:t>
      </w:r>
    </w:p>
    <w:p w14:paraId="5C93D6E3" w14:textId="77777777" w:rsidR="00295EEA" w:rsidRPr="00CA6E53" w:rsidRDefault="00295EEA" w:rsidP="00980866">
      <w:pPr>
        <w:pStyle w:val="ae"/>
        <w:ind w:firstLine="540"/>
        <w:jc w:val="both"/>
        <w:rPr>
          <w:b/>
          <w:bCs/>
          <w:sz w:val="24"/>
        </w:rPr>
      </w:pPr>
      <w:r w:rsidRPr="00CA6E53">
        <w:rPr>
          <w:b/>
          <w:bCs/>
          <w:sz w:val="24"/>
        </w:rPr>
        <w:t>+380509808588 – Лимаренко Лідія Іванівна (viber, telegram)</w:t>
      </w:r>
    </w:p>
    <w:p w14:paraId="2EA7A333" w14:textId="77777777" w:rsidR="00295EEA" w:rsidRPr="00CA6E53" w:rsidRDefault="00295EEA" w:rsidP="00980866">
      <w:pPr>
        <w:pStyle w:val="ae"/>
        <w:ind w:firstLine="540"/>
        <w:jc w:val="both"/>
        <w:rPr>
          <w:b/>
          <w:bCs/>
          <w:sz w:val="24"/>
        </w:rPr>
      </w:pPr>
      <w:r w:rsidRPr="00CA6E53">
        <w:rPr>
          <w:b/>
          <w:bCs/>
          <w:sz w:val="24"/>
        </w:rPr>
        <w:t xml:space="preserve">Електронна адреса: </w:t>
      </w:r>
      <w:hyperlink r:id="rId7" w:history="1">
        <w:r w:rsidRPr="00CA6E53">
          <w:rPr>
            <w:rStyle w:val="af0"/>
            <w:b/>
            <w:bCs/>
            <w:sz w:val="24"/>
          </w:rPr>
          <w:t>llymarenko@ksu.ks.ua</w:t>
        </w:r>
      </w:hyperlink>
    </w:p>
    <w:p w14:paraId="702CA21B" w14:textId="77777777" w:rsidR="00CA6E53" w:rsidRDefault="00CA6E53" w:rsidP="00980866">
      <w:pPr>
        <w:pStyle w:val="ae"/>
        <w:ind w:firstLine="540"/>
        <w:rPr>
          <w:b/>
          <w:sz w:val="24"/>
        </w:rPr>
      </w:pPr>
    </w:p>
    <w:p w14:paraId="7B53EA0E" w14:textId="77777777" w:rsidR="00555E38" w:rsidRDefault="00555E38" w:rsidP="00980866">
      <w:pPr>
        <w:pStyle w:val="ae"/>
        <w:ind w:firstLine="540"/>
        <w:rPr>
          <w:b/>
          <w:sz w:val="24"/>
        </w:rPr>
      </w:pPr>
    </w:p>
    <w:p w14:paraId="5D470BDA" w14:textId="77777777" w:rsidR="00A570DF" w:rsidRDefault="00295EEA" w:rsidP="00980866">
      <w:pPr>
        <w:pStyle w:val="ae"/>
        <w:ind w:firstLine="540"/>
        <w:rPr>
          <w:b/>
          <w:sz w:val="24"/>
        </w:rPr>
      </w:pPr>
      <w:r w:rsidRPr="00CA6E53">
        <w:rPr>
          <w:b/>
          <w:sz w:val="24"/>
        </w:rPr>
        <w:t>ЗРАЗОК</w:t>
      </w:r>
      <w:r w:rsidR="00A570DF" w:rsidRPr="00A570DF">
        <w:rPr>
          <w:b/>
          <w:sz w:val="24"/>
        </w:rPr>
        <w:t xml:space="preserve"> ОФОРМЛЕННЯ ТЕЗ</w:t>
      </w:r>
      <w:r w:rsidRPr="00CA6E53">
        <w:rPr>
          <w:b/>
          <w:sz w:val="24"/>
        </w:rPr>
        <w:t>:</w:t>
      </w:r>
    </w:p>
    <w:p w14:paraId="099E9246" w14:textId="77777777" w:rsidR="00DA3A1C" w:rsidRPr="00A570DF" w:rsidRDefault="00DA3A1C" w:rsidP="00980866">
      <w:pPr>
        <w:pStyle w:val="ae"/>
        <w:ind w:firstLine="540"/>
        <w:rPr>
          <w:b/>
          <w:sz w:val="24"/>
        </w:rPr>
      </w:pPr>
    </w:p>
    <w:p w14:paraId="235E465F" w14:textId="77777777" w:rsidR="00A570DF" w:rsidRDefault="00DA3A1C" w:rsidP="00980866">
      <w:pPr>
        <w:pStyle w:val="ae"/>
        <w:ind w:firstLine="540"/>
        <w:jc w:val="both"/>
        <w:rPr>
          <w:bCs/>
          <w:sz w:val="24"/>
        </w:rPr>
      </w:pPr>
      <w:r w:rsidRPr="00DA3A1C">
        <w:rPr>
          <w:b/>
          <w:sz w:val="24"/>
        </w:rPr>
        <w:t xml:space="preserve">ТИТУЛЬНА СТОРІНКА ПОВИННА ВКЛЮЧАТИ: </w:t>
      </w:r>
      <w:r w:rsidRPr="00DA3A1C">
        <w:rPr>
          <w:bCs/>
          <w:sz w:val="24"/>
        </w:rPr>
        <w:t>автор, назва тез, інформація про науковий ступінь та посаду автора, заклад, місто.</w:t>
      </w:r>
    </w:p>
    <w:p w14:paraId="72BE742A" w14:textId="77777777" w:rsidR="00980866" w:rsidRDefault="00980866" w:rsidP="00980866">
      <w:pPr>
        <w:pStyle w:val="ae"/>
        <w:ind w:firstLine="540"/>
        <w:jc w:val="both"/>
        <w:rPr>
          <w:bCs/>
          <w:sz w:val="24"/>
        </w:rPr>
      </w:pPr>
    </w:p>
    <w:p w14:paraId="0F7B5E4E" w14:textId="77777777" w:rsidR="00980866" w:rsidRPr="00980866" w:rsidRDefault="00980866" w:rsidP="00980866">
      <w:pPr>
        <w:pStyle w:val="ae"/>
        <w:ind w:firstLine="540"/>
        <w:rPr>
          <w:b/>
          <w:bCs/>
          <w:sz w:val="24"/>
        </w:rPr>
      </w:pPr>
      <w:r w:rsidRPr="00980866">
        <w:rPr>
          <w:b/>
          <w:bCs/>
          <w:sz w:val="24"/>
        </w:rPr>
        <w:t>ПРИКЛАД ОФОРМЛЕННЯ ТЕЗ</w:t>
      </w:r>
      <w:r>
        <w:rPr>
          <w:b/>
          <w:bCs/>
          <w:sz w:val="24"/>
        </w:rPr>
        <w:t>:</w:t>
      </w:r>
    </w:p>
    <w:p w14:paraId="0ADD914F" w14:textId="77777777" w:rsidR="00980866" w:rsidRPr="00A570DF" w:rsidRDefault="00980866" w:rsidP="00980866">
      <w:pPr>
        <w:pStyle w:val="ae"/>
        <w:ind w:firstLine="540"/>
        <w:jc w:val="both"/>
        <w:rPr>
          <w:bCs/>
          <w:sz w:val="24"/>
        </w:rPr>
      </w:pPr>
    </w:p>
    <w:p w14:paraId="711C354D" w14:textId="77777777" w:rsidR="00A570DF" w:rsidRPr="00A570DF" w:rsidRDefault="00456F34" w:rsidP="00980866">
      <w:pPr>
        <w:pStyle w:val="ae"/>
        <w:ind w:firstLine="540"/>
        <w:jc w:val="right"/>
        <w:rPr>
          <w:b/>
          <w:sz w:val="24"/>
        </w:rPr>
      </w:pPr>
      <w:r w:rsidRPr="00CA6E53">
        <w:rPr>
          <w:b/>
          <w:sz w:val="24"/>
        </w:rPr>
        <w:t>Лимаренко Л.І.</w:t>
      </w:r>
    </w:p>
    <w:p w14:paraId="6235AE40" w14:textId="77777777" w:rsidR="00A570DF" w:rsidRPr="00A570DF" w:rsidRDefault="00456F34" w:rsidP="00980866">
      <w:pPr>
        <w:pStyle w:val="ae"/>
        <w:ind w:firstLine="540"/>
        <w:jc w:val="right"/>
        <w:rPr>
          <w:bCs/>
          <w:sz w:val="24"/>
        </w:rPr>
      </w:pPr>
      <w:r w:rsidRPr="00CA6E53">
        <w:rPr>
          <w:bCs/>
          <w:sz w:val="24"/>
        </w:rPr>
        <w:t>докторка</w:t>
      </w:r>
      <w:r w:rsidR="00A570DF" w:rsidRPr="00A570DF">
        <w:rPr>
          <w:bCs/>
          <w:sz w:val="24"/>
        </w:rPr>
        <w:t xml:space="preserve"> педагогічних наук</w:t>
      </w:r>
      <w:r w:rsidRPr="00CA6E53">
        <w:rPr>
          <w:bCs/>
          <w:sz w:val="24"/>
        </w:rPr>
        <w:t>,</w:t>
      </w:r>
    </w:p>
    <w:p w14:paraId="406AC104" w14:textId="77777777" w:rsidR="00A570DF" w:rsidRPr="00A570DF" w:rsidRDefault="00456F34" w:rsidP="00980866">
      <w:pPr>
        <w:pStyle w:val="ae"/>
        <w:ind w:firstLine="540"/>
        <w:jc w:val="right"/>
        <w:rPr>
          <w:bCs/>
          <w:sz w:val="24"/>
        </w:rPr>
      </w:pPr>
      <w:r w:rsidRPr="00CA6E53">
        <w:rPr>
          <w:bCs/>
          <w:sz w:val="24"/>
        </w:rPr>
        <w:t>професорка</w:t>
      </w:r>
      <w:r w:rsidR="00A570DF" w:rsidRPr="00A570DF">
        <w:rPr>
          <w:bCs/>
          <w:sz w:val="24"/>
        </w:rPr>
        <w:t xml:space="preserve"> кафедри </w:t>
      </w:r>
      <w:r w:rsidRPr="00CA6E53">
        <w:rPr>
          <w:bCs/>
          <w:sz w:val="24"/>
        </w:rPr>
        <w:t>культурології</w:t>
      </w:r>
    </w:p>
    <w:p w14:paraId="5A7B8247" w14:textId="77777777" w:rsidR="00A570DF" w:rsidRPr="00CA6E53" w:rsidRDefault="00A570DF" w:rsidP="00980866">
      <w:pPr>
        <w:pStyle w:val="ae"/>
        <w:ind w:firstLine="540"/>
        <w:jc w:val="right"/>
        <w:rPr>
          <w:bCs/>
          <w:sz w:val="24"/>
        </w:rPr>
      </w:pPr>
      <w:r w:rsidRPr="00A570DF">
        <w:rPr>
          <w:bCs/>
          <w:sz w:val="24"/>
        </w:rPr>
        <w:t>Херсонського державного університету</w:t>
      </w:r>
      <w:r w:rsidR="00295EEA" w:rsidRPr="00CA6E53">
        <w:rPr>
          <w:bCs/>
          <w:sz w:val="24"/>
        </w:rPr>
        <w:t xml:space="preserve">, </w:t>
      </w:r>
    </w:p>
    <w:p w14:paraId="4F41D71A" w14:textId="77777777" w:rsidR="00456F34" w:rsidRPr="00A570DF" w:rsidRDefault="00295EEA" w:rsidP="00980866">
      <w:pPr>
        <w:pStyle w:val="ae"/>
        <w:tabs>
          <w:tab w:val="left" w:pos="7035"/>
        </w:tabs>
        <w:ind w:firstLine="540"/>
        <w:jc w:val="both"/>
        <w:rPr>
          <w:bCs/>
          <w:sz w:val="24"/>
        </w:rPr>
      </w:pPr>
      <w:r w:rsidRPr="00CA6E53">
        <w:rPr>
          <w:bCs/>
          <w:sz w:val="24"/>
        </w:rPr>
        <w:tab/>
        <w:t>м. Херсон, Україна</w:t>
      </w:r>
    </w:p>
    <w:p w14:paraId="2BE5DD35" w14:textId="1E569E31" w:rsidR="00A570DF" w:rsidRPr="00CA6E53" w:rsidRDefault="00456F34" w:rsidP="00980866">
      <w:pPr>
        <w:pStyle w:val="ae"/>
        <w:ind w:firstLine="540"/>
        <w:rPr>
          <w:b/>
          <w:sz w:val="24"/>
        </w:rPr>
      </w:pPr>
      <w:r w:rsidRPr="00CA6E53">
        <w:rPr>
          <w:b/>
          <w:sz w:val="24"/>
        </w:rPr>
        <w:t>НАЗВА</w:t>
      </w:r>
      <w:r w:rsidR="00284C95">
        <w:rPr>
          <w:b/>
          <w:sz w:val="24"/>
        </w:rPr>
        <w:t xml:space="preserve"> </w:t>
      </w:r>
      <w:r w:rsidRPr="00CA6E53">
        <w:rPr>
          <w:b/>
          <w:sz w:val="24"/>
        </w:rPr>
        <w:t>ТЕЗ</w:t>
      </w:r>
      <w:r w:rsidR="00295EEA" w:rsidRPr="00CA6E53">
        <w:rPr>
          <w:b/>
          <w:sz w:val="24"/>
        </w:rPr>
        <w:t>:</w:t>
      </w:r>
    </w:p>
    <w:p w14:paraId="2C640F26" w14:textId="77777777" w:rsidR="00295EEA" w:rsidRPr="00295EEA" w:rsidRDefault="00295EEA" w:rsidP="00980866">
      <w:pPr>
        <w:pStyle w:val="ae"/>
        <w:ind w:firstLine="540"/>
        <w:rPr>
          <w:b/>
          <w:bCs/>
          <w:sz w:val="24"/>
        </w:rPr>
      </w:pPr>
      <w:r w:rsidRPr="00295EEA">
        <w:rPr>
          <w:b/>
          <w:bCs/>
          <w:sz w:val="24"/>
        </w:rPr>
        <w:t>ТРАНСФОРМАЦІЯ ДУХОВНИХ ЦІННОСТЕЙ УКРАЇНСЬКОГО НАРОДУ В СУЧАСНИХ КУЛЬТУРНО-МИСТЕЦЬКИХ ПРОЄКТАХ СТУДЕНТІВ</w:t>
      </w:r>
    </w:p>
    <w:p w14:paraId="15A5F6EE" w14:textId="77777777" w:rsidR="00295EEA" w:rsidRPr="00A570DF" w:rsidRDefault="00295EEA" w:rsidP="00980866">
      <w:pPr>
        <w:pStyle w:val="ae"/>
        <w:ind w:firstLine="540"/>
        <w:rPr>
          <w:b/>
          <w:sz w:val="24"/>
        </w:rPr>
      </w:pPr>
    </w:p>
    <w:p w14:paraId="1AFEBEF0" w14:textId="77777777" w:rsidR="00A570DF" w:rsidRPr="00A570DF" w:rsidRDefault="00A570DF" w:rsidP="00980866">
      <w:pPr>
        <w:pStyle w:val="ae"/>
        <w:ind w:firstLine="540"/>
        <w:jc w:val="both"/>
        <w:rPr>
          <w:sz w:val="24"/>
        </w:rPr>
      </w:pPr>
      <w:r w:rsidRPr="00A570DF">
        <w:rPr>
          <w:sz w:val="24"/>
        </w:rPr>
        <w:t>Тест, текст, текст, текст, текст, текст, текст, текст, текст, текст, текст</w:t>
      </w:r>
    </w:p>
    <w:p w14:paraId="39EFB2B0" w14:textId="77777777" w:rsidR="00A570DF" w:rsidRPr="00A570DF" w:rsidRDefault="00A570DF" w:rsidP="00980866">
      <w:pPr>
        <w:pStyle w:val="ae"/>
        <w:ind w:firstLine="540"/>
        <w:jc w:val="both"/>
        <w:rPr>
          <w:b/>
          <w:bCs/>
          <w:sz w:val="24"/>
        </w:rPr>
      </w:pPr>
    </w:p>
    <w:p w14:paraId="3BA6D7F0" w14:textId="77777777" w:rsidR="00A570DF" w:rsidRPr="00CA6E53" w:rsidRDefault="00456F34" w:rsidP="00980866">
      <w:pPr>
        <w:pStyle w:val="ae"/>
        <w:ind w:firstLine="540"/>
        <w:rPr>
          <w:b/>
          <w:bCs/>
          <w:sz w:val="24"/>
        </w:rPr>
      </w:pPr>
      <w:r w:rsidRPr="00CA6E53">
        <w:rPr>
          <w:b/>
          <w:bCs/>
          <w:sz w:val="24"/>
        </w:rPr>
        <w:t>СПИСОК ВИКОРИСТАНИХ ДЖЕРЕЛ:</w:t>
      </w:r>
    </w:p>
    <w:p w14:paraId="0AB6EF67" w14:textId="77777777" w:rsidR="00295EEA" w:rsidRPr="00CA6E53" w:rsidRDefault="00295EEA" w:rsidP="00980866">
      <w:pPr>
        <w:pStyle w:val="ae"/>
        <w:ind w:firstLine="540"/>
        <w:jc w:val="both"/>
        <w:rPr>
          <w:sz w:val="24"/>
        </w:rPr>
      </w:pPr>
      <w:r w:rsidRPr="00CA6E53">
        <w:rPr>
          <w:sz w:val="24"/>
        </w:rPr>
        <w:t>1. Гончаренко, С.У. (2011). Український педагогічний словник. Київ: Либідь, С. 145</w:t>
      </w:r>
      <w:r w:rsidR="00CA6E53" w:rsidRPr="00CA6E53">
        <w:rPr>
          <w:sz w:val="24"/>
        </w:rPr>
        <w:t>.</w:t>
      </w:r>
    </w:p>
    <w:p w14:paraId="270AF466" w14:textId="77777777" w:rsidR="00295EEA" w:rsidRPr="00CA6E53" w:rsidRDefault="00295EEA" w:rsidP="00980866">
      <w:pPr>
        <w:pStyle w:val="ae"/>
        <w:ind w:firstLine="540"/>
        <w:jc w:val="both"/>
        <w:rPr>
          <w:sz w:val="24"/>
        </w:rPr>
      </w:pPr>
      <w:r w:rsidRPr="00CA6E53">
        <w:rPr>
          <w:sz w:val="24"/>
        </w:rPr>
        <w:t>2. Українське суспільство в умовах війни. (2022). Колективна монографія / С.</w:t>
      </w:r>
      <w:r w:rsidR="00CA6E53" w:rsidRPr="00CA6E53">
        <w:rPr>
          <w:sz w:val="24"/>
        </w:rPr>
        <w:t> </w:t>
      </w:r>
      <w:r w:rsidRPr="00CA6E53">
        <w:rPr>
          <w:sz w:val="24"/>
        </w:rPr>
        <w:t>Дембіцький, О.</w:t>
      </w:r>
      <w:r w:rsidR="00CA6E53" w:rsidRPr="00CA6E53">
        <w:rPr>
          <w:sz w:val="24"/>
        </w:rPr>
        <w:t> </w:t>
      </w:r>
      <w:r w:rsidRPr="00CA6E53">
        <w:rPr>
          <w:sz w:val="24"/>
        </w:rPr>
        <w:t>Злобіна, Н.</w:t>
      </w:r>
      <w:r w:rsidR="00CA6E53" w:rsidRPr="00CA6E53">
        <w:rPr>
          <w:sz w:val="24"/>
        </w:rPr>
        <w:t> </w:t>
      </w:r>
      <w:r w:rsidRPr="00CA6E53">
        <w:rPr>
          <w:sz w:val="24"/>
        </w:rPr>
        <w:t>Костенко та ін.; за ред. член.-кор. НАН України, д. філос. н. Є.</w:t>
      </w:r>
      <w:r w:rsidR="00CA6E53" w:rsidRPr="00CA6E53">
        <w:rPr>
          <w:sz w:val="24"/>
        </w:rPr>
        <w:t> </w:t>
      </w:r>
      <w:r w:rsidRPr="00CA6E53">
        <w:rPr>
          <w:sz w:val="24"/>
        </w:rPr>
        <w:t>Головахи, д. соц. н. С.</w:t>
      </w:r>
      <w:r w:rsidR="00CA6E53" w:rsidRPr="00CA6E53">
        <w:rPr>
          <w:sz w:val="24"/>
        </w:rPr>
        <w:t> </w:t>
      </w:r>
      <w:r w:rsidRPr="00CA6E53">
        <w:rPr>
          <w:sz w:val="24"/>
        </w:rPr>
        <w:t>Макеєва. Київ: Інститут соціології НАН України, 2022. 410 с.</w:t>
      </w:r>
    </w:p>
    <w:p w14:paraId="6A4EA673" w14:textId="77777777" w:rsidR="00A570DF" w:rsidRPr="00A570DF" w:rsidRDefault="00A570DF" w:rsidP="00980866">
      <w:pPr>
        <w:pStyle w:val="ae"/>
        <w:jc w:val="both"/>
        <w:rPr>
          <w:sz w:val="24"/>
        </w:rPr>
      </w:pPr>
    </w:p>
    <w:sectPr w:rsidR="00A570DF" w:rsidRPr="00A570DF" w:rsidSect="00D717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E2F2E"/>
    <w:multiLevelType w:val="hybridMultilevel"/>
    <w:tmpl w:val="7062CF08"/>
    <w:lvl w:ilvl="0" w:tplc="280E0D88">
      <w:start w:val="1"/>
      <w:numFmt w:val="decimal"/>
      <w:lvlText w:val="%1-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B031579"/>
    <w:multiLevelType w:val="hybridMultilevel"/>
    <w:tmpl w:val="B674EFDE"/>
    <w:lvl w:ilvl="0" w:tplc="48F41F1C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38201">
    <w:abstractNumId w:val="1"/>
  </w:num>
  <w:num w:numId="2" w16cid:durableId="850679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CE7"/>
    <w:rsid w:val="00062FD3"/>
    <w:rsid w:val="000D6115"/>
    <w:rsid w:val="00104ECD"/>
    <w:rsid w:val="00124E0B"/>
    <w:rsid w:val="001A1A00"/>
    <w:rsid w:val="001E17A5"/>
    <w:rsid w:val="00246CE7"/>
    <w:rsid w:val="00284C95"/>
    <w:rsid w:val="00292D8D"/>
    <w:rsid w:val="00295EEA"/>
    <w:rsid w:val="002C5E3F"/>
    <w:rsid w:val="002C63F1"/>
    <w:rsid w:val="00330D64"/>
    <w:rsid w:val="0039404C"/>
    <w:rsid w:val="003B052D"/>
    <w:rsid w:val="003E0AC1"/>
    <w:rsid w:val="00403350"/>
    <w:rsid w:val="00456F34"/>
    <w:rsid w:val="00480F36"/>
    <w:rsid w:val="004857E0"/>
    <w:rsid w:val="004A353B"/>
    <w:rsid w:val="00555E38"/>
    <w:rsid w:val="005564B3"/>
    <w:rsid w:val="005F3754"/>
    <w:rsid w:val="0061068D"/>
    <w:rsid w:val="006347A7"/>
    <w:rsid w:val="00650666"/>
    <w:rsid w:val="0066283C"/>
    <w:rsid w:val="006762BB"/>
    <w:rsid w:val="007125B3"/>
    <w:rsid w:val="00766764"/>
    <w:rsid w:val="00803696"/>
    <w:rsid w:val="008329A5"/>
    <w:rsid w:val="00886A67"/>
    <w:rsid w:val="008E6B61"/>
    <w:rsid w:val="0091602D"/>
    <w:rsid w:val="00921D31"/>
    <w:rsid w:val="00963D88"/>
    <w:rsid w:val="00980866"/>
    <w:rsid w:val="009E5A63"/>
    <w:rsid w:val="00A04AA4"/>
    <w:rsid w:val="00A570DF"/>
    <w:rsid w:val="00A67E8D"/>
    <w:rsid w:val="00B00F1E"/>
    <w:rsid w:val="00B2561F"/>
    <w:rsid w:val="00B3718E"/>
    <w:rsid w:val="00BF1996"/>
    <w:rsid w:val="00C31331"/>
    <w:rsid w:val="00C61CEA"/>
    <w:rsid w:val="00CA32BE"/>
    <w:rsid w:val="00CA6E53"/>
    <w:rsid w:val="00CB47A3"/>
    <w:rsid w:val="00CC012C"/>
    <w:rsid w:val="00CD78DF"/>
    <w:rsid w:val="00CE3E46"/>
    <w:rsid w:val="00CE5671"/>
    <w:rsid w:val="00D11F93"/>
    <w:rsid w:val="00D27685"/>
    <w:rsid w:val="00D6027C"/>
    <w:rsid w:val="00D717A0"/>
    <w:rsid w:val="00D9102A"/>
    <w:rsid w:val="00DA3A1C"/>
    <w:rsid w:val="00DB3CD3"/>
    <w:rsid w:val="00E06949"/>
    <w:rsid w:val="00E06BBC"/>
    <w:rsid w:val="00E30052"/>
    <w:rsid w:val="00E314BC"/>
    <w:rsid w:val="00EE64B4"/>
    <w:rsid w:val="00F2333A"/>
    <w:rsid w:val="00FD0F8F"/>
    <w:rsid w:val="00FD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55E47"/>
  <w15:docId w15:val="{7F90C397-7307-4E29-A286-15214D4A6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7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46C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9"/>
    <w:unhideWhenUsed/>
    <w:qFormat/>
    <w:rsid w:val="00246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6C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6C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6C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6CE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6CE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6CE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6CE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6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9"/>
    <w:rsid w:val="00246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6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6CE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6CE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6CE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6CE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6CE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6CE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246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99"/>
    <w:rsid w:val="00246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6C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246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6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246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6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6CE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6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246CE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46CE7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rsid w:val="00D717A0"/>
    <w:pPr>
      <w:jc w:val="center"/>
    </w:pPr>
    <w:rPr>
      <w:sz w:val="28"/>
    </w:rPr>
  </w:style>
  <w:style w:type="character" w:customStyle="1" w:styleId="af">
    <w:name w:val="Основний текст Знак"/>
    <w:basedOn w:val="a0"/>
    <w:link w:val="ae"/>
    <w:uiPriority w:val="99"/>
    <w:rsid w:val="00D717A0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character" w:styleId="af0">
    <w:name w:val="Hyperlink"/>
    <w:basedOn w:val="a0"/>
    <w:uiPriority w:val="99"/>
    <w:unhideWhenUsed/>
    <w:rsid w:val="00D717A0"/>
    <w:rPr>
      <w:color w:val="0000FF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A57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99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lymarenko@ksu.ks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ymarenko@ksu.ks.ua" TargetMode="External"/><Relationship Id="rId5" Type="http://schemas.openxmlformats.org/officeDocument/2006/relationships/hyperlink" Target="https://forms.gle/Thf7E9qMwaeW2gyH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Santner</dc:creator>
  <cp:keywords/>
  <dc:description/>
  <cp:lastModifiedBy>Christian Santner</cp:lastModifiedBy>
  <cp:revision>8</cp:revision>
  <dcterms:created xsi:type="dcterms:W3CDTF">2025-03-06T14:20:00Z</dcterms:created>
  <dcterms:modified xsi:type="dcterms:W3CDTF">2025-03-18T20:11:00Z</dcterms:modified>
</cp:coreProperties>
</file>