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C04" w:rsidRDefault="00DF4C04" w:rsidP="00DF4C0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F4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Фосфорна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кислота та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фосфатна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сировина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використовуються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отримання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висококонцентрованого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водорозчинного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добрива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 —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подвійного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суперфосфату.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Залежно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від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виду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фосфатної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сировини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матеріальний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баланс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можна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розраховувати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 такими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стехіометричними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proofErr w:type="gramStart"/>
      <w:r w:rsidRPr="00DF4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</w:t>
      </w:r>
      <w:proofErr w:type="gramEnd"/>
      <w:r w:rsidRPr="00DF4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івняннями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DF4C04" w:rsidRDefault="00DF4C04" w:rsidP="00DF4C0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F4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Ca</w:t>
      </w:r>
      <w:r w:rsidRPr="00DF4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  <w:lang w:val="en-US"/>
        </w:rPr>
        <w:t>5</w:t>
      </w:r>
      <w:r w:rsidRPr="00DF4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(PO</w:t>
      </w:r>
      <w:r w:rsidRPr="00DF4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  <w:lang w:val="en-US"/>
        </w:rPr>
        <w:t>4</w:t>
      </w:r>
      <w:r w:rsidRPr="00DF4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)</w:t>
      </w:r>
      <w:r w:rsidRPr="00DF4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  <w:lang w:val="en-US"/>
        </w:rPr>
        <w:t>3</w:t>
      </w:r>
      <w:r w:rsidRPr="00DF4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F + 7H</w:t>
      </w:r>
      <w:r w:rsidRPr="00DF4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  <w:lang w:val="en-US"/>
        </w:rPr>
        <w:t>3</w:t>
      </w:r>
      <w:r w:rsidRPr="00DF4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PO</w:t>
      </w:r>
      <w:r w:rsidRPr="00DF4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  <w:lang w:val="en-US"/>
        </w:rPr>
        <w:t>4</w:t>
      </w:r>
      <w:r w:rsidRPr="00DF4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+ 5H</w:t>
      </w:r>
      <w:r w:rsidRPr="00DF4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  <w:lang w:val="en-US"/>
        </w:rPr>
        <w:t>2</w:t>
      </w:r>
      <w:r w:rsidRPr="00DF4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O = 5Ca(H</w:t>
      </w:r>
      <w:r w:rsidRPr="00DF4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  <w:lang w:val="en-US"/>
        </w:rPr>
        <w:t>2</w:t>
      </w:r>
      <w:r w:rsidRPr="00DF4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PO</w:t>
      </w:r>
      <w:r w:rsidRPr="00DF4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  <w:lang w:val="en-US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) · 2</w:t>
      </w:r>
      <w:r w:rsidRPr="00DF4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H</w:t>
      </w:r>
      <w:r w:rsidRPr="00DF4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  <w:lang w:val="en-US"/>
        </w:rPr>
        <w:t>2</w:t>
      </w:r>
      <w:r w:rsidRPr="00DF4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O + HF;</w:t>
      </w:r>
    </w:p>
    <w:p w:rsidR="00DF4C04" w:rsidRPr="00DF4C04" w:rsidRDefault="00DF4C04" w:rsidP="00DF4C0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</w:pPr>
      <w:proofErr w:type="gramStart"/>
      <w:r w:rsidRPr="00DF4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Ca</w:t>
      </w:r>
      <w:r w:rsidRPr="00DF4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  <w:lang w:val="en-US"/>
        </w:rPr>
        <w:t>3</w:t>
      </w:r>
      <w:r w:rsidRPr="00DF4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(</w:t>
      </w:r>
      <w:proofErr w:type="gramEnd"/>
      <w:r w:rsidRPr="00DF4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PO</w:t>
      </w:r>
      <w:r w:rsidRPr="00DF4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  <w:lang w:val="en-US"/>
        </w:rPr>
        <w:t>4</w:t>
      </w:r>
      <w:r w:rsidRPr="00DF4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)</w:t>
      </w:r>
      <w:r w:rsidRPr="00DF4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  <w:lang w:val="en-US"/>
        </w:rPr>
        <w:t>2</w:t>
      </w:r>
      <w:r w:rsidRPr="00DF4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+ 4H</w:t>
      </w:r>
      <w:r w:rsidRPr="00DF4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  <w:lang w:val="en-US"/>
        </w:rPr>
        <w:t>3</w:t>
      </w:r>
      <w:r w:rsidRPr="00DF4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PO</w:t>
      </w:r>
      <w:r w:rsidRPr="00DF4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  <w:lang w:val="en-US"/>
        </w:rPr>
        <w:t>4</w:t>
      </w:r>
      <w:r w:rsidRPr="00DF4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 xml:space="preserve"> = 3Ca(H</w:t>
      </w:r>
      <w:r w:rsidRPr="00DF4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  <w:lang w:val="en-US"/>
        </w:rPr>
        <w:t>2</w:t>
      </w:r>
      <w:r w:rsidRPr="00DF4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PO</w:t>
      </w:r>
      <w:r w:rsidRPr="00DF4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  <w:lang w:val="en-US"/>
        </w:rPr>
        <w:t>4</w:t>
      </w:r>
      <w:r w:rsidRPr="00DF4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)</w:t>
      </w:r>
      <w:r w:rsidRPr="00DF4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vertAlign w:val="subscript"/>
          <w:lang w:val="en-US"/>
        </w:rPr>
        <w:t>2</w:t>
      </w:r>
      <w:r w:rsidRPr="00DF4C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.</w:t>
      </w:r>
    </w:p>
    <w:p w:rsidR="00000000" w:rsidRDefault="00DF4C04" w:rsidP="00DF4C0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Фосфатна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сировина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та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фосфорна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кислота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подаються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в </w:t>
      </w:r>
      <w:proofErr w:type="spellStart"/>
      <w:proofErr w:type="gram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посл</w:t>
      </w:r>
      <w:proofErr w:type="gram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ідовно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розміщені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реактори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3 та 4,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що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обігріваються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водяною парою. Тут уже на 55 %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відбувається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розклад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фосфатів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.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Подальший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розклад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відбувається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в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барабанних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грануляторах-сушарках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5, де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змішується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пульпа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з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реактора 4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із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сухим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тонкоподрібненим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proofErr w:type="gram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в</w:t>
      </w:r>
      <w:proofErr w:type="gram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ідходом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—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ретуром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,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який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є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гранулами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подвійного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суперфосфату. Тут пульпа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розбризкується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та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нашаровується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на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частки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ретуру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,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утворюючи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гранули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,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які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підсушують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за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температури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700</w:t>
      </w:r>
      <w:proofErr w:type="gram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°С</w:t>
      </w:r>
      <w:proofErr w:type="gram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топковими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газами.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Сухий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продукт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надходить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на грохоти 7 та 8, де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його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розділяють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на три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фракції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.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Товарна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фракція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з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розміром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гранул 1—4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mm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надходить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на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барабан-амонізатор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10, де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фосфорну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кислоту остаточно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нейтралізують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амоніаком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,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фракцію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більше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4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mm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подрібнюють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у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дробарці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9 та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змішують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з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proofErr w:type="gram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др</w:t>
      </w:r>
      <w:proofErr w:type="gram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ібною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фракцією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і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відправляють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у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вигляді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ретурів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у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апарат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5.</w:t>
      </w:r>
    </w:p>
    <w:p w:rsidR="00DF4C04" w:rsidRDefault="00DF4C04" w:rsidP="00DF4C0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</w:p>
    <w:p w:rsidR="00DF4C04" w:rsidRDefault="00DF4C04" w:rsidP="00DF4C0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1 — бункер </w:t>
      </w:r>
      <w:proofErr w:type="gram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для</w:t>
      </w:r>
      <w:proofErr w:type="gram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фосфату, </w:t>
      </w:r>
    </w:p>
    <w:p w:rsidR="00DF4C04" w:rsidRDefault="00DF4C04" w:rsidP="00DF4C0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2 —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збирач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для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фосфорної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кислоти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, </w:t>
      </w:r>
    </w:p>
    <w:p w:rsidR="00DF4C04" w:rsidRDefault="00DF4C04" w:rsidP="00DF4C0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3 — реактор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першого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ступеня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, </w:t>
      </w:r>
    </w:p>
    <w:p w:rsidR="00DF4C04" w:rsidRDefault="00DF4C04" w:rsidP="00DF4C0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4 — реактор </w:t>
      </w:r>
      <w:proofErr w:type="gram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другого</w:t>
      </w:r>
      <w:proofErr w:type="gram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ступеня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, </w:t>
      </w:r>
    </w:p>
    <w:p w:rsidR="00DF4C04" w:rsidRDefault="00DF4C04" w:rsidP="00DF4C0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5 —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апарат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барабанної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гранулятора-сушарки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, </w:t>
      </w:r>
    </w:p>
    <w:p w:rsidR="00DF4C04" w:rsidRDefault="00DF4C04" w:rsidP="00DF4C0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6 — топка, </w:t>
      </w:r>
    </w:p>
    <w:p w:rsidR="00DF4C04" w:rsidRDefault="00DF4C04" w:rsidP="00DF4C0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7, 8 — грохоти, </w:t>
      </w:r>
    </w:p>
    <w:p w:rsidR="00DF4C04" w:rsidRDefault="00DF4C04" w:rsidP="00DF4C0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9 —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дробарка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, </w:t>
      </w:r>
    </w:p>
    <w:p w:rsidR="00DF4C04" w:rsidRDefault="00DF4C04" w:rsidP="00DF4C0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10 —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барабан-амонізатор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, </w:t>
      </w:r>
    </w:p>
    <w:p w:rsidR="00DF4C04" w:rsidRDefault="00DF4C04" w:rsidP="00DF4C0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11 — холодильник «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киплячого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шару», </w:t>
      </w:r>
    </w:p>
    <w:p w:rsidR="00DF4C04" w:rsidRDefault="00DF4C04" w:rsidP="00DF4C04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>12,13—</w:t>
      </w:r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цикло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н </w:t>
      </w:r>
    </w:p>
    <w:p w:rsidR="00DF4C04" w:rsidRPr="00DF4C04" w:rsidRDefault="00DF4C04" w:rsidP="00DF4C04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lastRenderedPageBreak/>
        <w:t>Комплексні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добрива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(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складні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та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змішані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)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мають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переваги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порівняно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з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простими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,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оскільки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в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ґрунт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вноситься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одночасно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кілька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поживних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речовин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. До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складних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добрив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належить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амофос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,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ні</w:t>
      </w:r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softHyphen/>
        <w:t>трофос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та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нітрофоска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F4C04">
        <w:rPr>
          <w:rStyle w:val="a3"/>
          <w:rFonts w:ascii="Times New Roman" w:hAnsi="Times New Roman" w:cs="Times New Roman"/>
          <w:color w:val="000000"/>
          <w:sz w:val="28"/>
          <w:shd w:val="clear" w:color="auto" w:fill="FFFFFF"/>
        </w:rPr>
        <w:t>Амофос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 —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це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складне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комплексне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добриво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з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високим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вмістом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поживних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речовин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(див</w:t>
      </w:r>
      <w:proofErr w:type="gram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.</w:t>
      </w:r>
      <w:proofErr w:type="gram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gram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т</w:t>
      </w:r>
      <w:proofErr w:type="gram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абл. 5.7).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Отримують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його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завдяки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процесу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нейтралізації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фосфорної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кислоти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аміаком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з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таким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розрахунком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,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щоб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утворилося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80—90 % NH</w:t>
      </w:r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  <w:vertAlign w:val="subscript"/>
        </w:rPr>
        <w:t>4</w:t>
      </w:r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H</w:t>
      </w:r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  <w:vertAlign w:val="subscript"/>
        </w:rPr>
        <w:t>2</w:t>
      </w:r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PO</w:t>
      </w:r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  <w:vertAlign w:val="subscript"/>
        </w:rPr>
        <w:t>4</w:t>
      </w:r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та 10—20 % (NH</w:t>
      </w:r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  <w:vertAlign w:val="subscript"/>
        </w:rPr>
        <w:t>4</w:t>
      </w:r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)</w:t>
      </w:r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  <w:vertAlign w:val="subscript"/>
        </w:rPr>
        <w:t>2</w:t>
      </w:r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HPO</w:t>
      </w:r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  <w:vertAlign w:val="subscript"/>
        </w:rPr>
        <w:t>4</w:t>
      </w:r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F4C04">
        <w:rPr>
          <w:rStyle w:val="a3"/>
          <w:rFonts w:ascii="Times New Roman" w:hAnsi="Times New Roman" w:cs="Times New Roman"/>
          <w:color w:val="000000"/>
          <w:sz w:val="28"/>
          <w:shd w:val="clear" w:color="auto" w:fill="FFFFFF"/>
        </w:rPr>
        <w:t>Нітроамофоска</w:t>
      </w:r>
      <w:proofErr w:type="spellEnd"/>
      <w:r w:rsidRPr="00DF4C04">
        <w:rPr>
          <w:rStyle w:val="a3"/>
          <w:rFonts w:ascii="Times New Roman" w:hAnsi="Times New Roman" w:cs="Times New Roman"/>
          <w:color w:val="000000"/>
          <w:sz w:val="28"/>
          <w:shd w:val="clear" w:color="auto" w:fill="FFFFFF"/>
        </w:rPr>
        <w:t> </w:t>
      </w:r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—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це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потрійне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(N + P + K) складне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комплексне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добриво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, яке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можна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отримати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азотнокислим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розкладом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фосфатів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або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нейтралізацією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суміші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фосфорної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та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азотної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gram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кислот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ам</w:t>
      </w:r>
      <w:proofErr w:type="gram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іаком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. В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обох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випадках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додається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каліє</w:t>
      </w:r>
      <w:proofErr w:type="gram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ва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с</w:t>
      </w:r>
      <w:proofErr w:type="gram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іль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(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наприклад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, хлорид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калію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).</w:t>
      </w:r>
      <w:r w:rsidRPr="00DF4C04">
        <w:rPr>
          <w:rFonts w:ascii="Times New Roman" w:hAnsi="Times New Roman" w:cs="Times New Roman"/>
          <w:color w:val="000000"/>
          <w:sz w:val="28"/>
        </w:rPr>
        <w:br/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Вмі</w:t>
      </w:r>
      <w:proofErr w:type="gram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ст</w:t>
      </w:r>
      <w:proofErr w:type="spellEnd"/>
      <w:proofErr w:type="gram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поживних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речовин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можна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регулювати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введенням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певних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кількостей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солей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калію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та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азотної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кислоти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.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Залежно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від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спі</w:t>
      </w:r>
      <w:proofErr w:type="gram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вв</w:t>
      </w:r>
      <w:proofErr w:type="gram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ідношення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поживних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речовин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випускають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нітроамофоску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марки А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із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співвідношенням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1 : 1 : 1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або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марки Б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із</w:t>
      </w:r>
      <w:proofErr w:type="spellEnd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proofErr w:type="spellStart"/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співвідношенням</w:t>
      </w:r>
      <w:proofErr w:type="spellEnd"/>
      <w:r>
        <w:rPr>
          <w:rFonts w:ascii="Times New Roman" w:hAnsi="Times New Roman" w:cs="Times New Roman"/>
          <w:color w:val="000000"/>
          <w:sz w:val="28"/>
          <w:shd w:val="clear" w:color="auto" w:fill="FFFFFF"/>
        </w:rPr>
        <w:t xml:space="preserve"> </w:t>
      </w:r>
      <w:r w:rsidRPr="00DF4C04">
        <w:rPr>
          <w:rFonts w:ascii="Times New Roman" w:hAnsi="Times New Roman" w:cs="Times New Roman"/>
          <w:color w:val="000000"/>
          <w:sz w:val="28"/>
          <w:shd w:val="clear" w:color="auto" w:fill="FFFFFF"/>
        </w:rPr>
        <w:t>1 : 1,5 : 1,5.</w:t>
      </w:r>
    </w:p>
    <w:sectPr w:rsidR="00DF4C04" w:rsidRPr="00DF4C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F4C04"/>
    <w:rsid w:val="00DF4C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DF4C0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357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cp:keywords/>
  <dc:description/>
  <cp:lastModifiedBy>oleg</cp:lastModifiedBy>
  <cp:revision>3</cp:revision>
  <dcterms:created xsi:type="dcterms:W3CDTF">2019-04-18T16:16:00Z</dcterms:created>
  <dcterms:modified xsi:type="dcterms:W3CDTF">2019-04-18T16:26:00Z</dcterms:modified>
</cp:coreProperties>
</file>