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560" w:rsidRPr="006B57AE" w:rsidRDefault="00A56560" w:rsidP="006B57AE">
      <w:pPr>
        <w:keepNext/>
        <w:keepLines/>
        <w:spacing w:after="0" w:line="240" w:lineRule="auto"/>
        <w:ind w:left="360"/>
        <w:outlineLvl w:val="0"/>
        <w:rPr>
          <w:rFonts w:ascii="Times New Roman" w:hAnsi="Times New Roman"/>
          <w:sz w:val="24"/>
          <w:szCs w:val="24"/>
          <w:lang w:val="uk-UA" w:eastAsia="ru-RU"/>
        </w:rPr>
      </w:pPr>
      <w:bookmarkStart w:id="0" w:name="bookmark0"/>
      <w:r w:rsidRPr="006B57AE">
        <w:rPr>
          <w:rFonts w:ascii="Times New Roman" w:hAnsi="Times New Roman"/>
          <w:b/>
          <w:bCs/>
          <w:sz w:val="24"/>
          <w:szCs w:val="24"/>
          <w:lang w:val="uk-UA" w:eastAsia="uk-UA"/>
        </w:rPr>
        <w:t>ПОПЕРЕДНІ ЗАУВАГИ</w:t>
      </w:r>
      <w:bookmarkEnd w:id="0"/>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Головним завданням вивчення літератури у вищому навчальному закладі є підготовка високопрофесійної і творчої особистості, яка володіє методологією наукового аналізу й здатна адекватно оцінювати явища як культурної спадщини людства, так і досягнення сучасної культури. Цьому сприяє праця студентів у спеціальних семінарах, їхня активна участь у наукових студентських конференціях, написання рефератів, курсових і випускних робіт. Кожен із цих видів роботи має свої особливості.</w:t>
      </w:r>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Метою "Методичних рекомендацій до написання курсових робіт із зарубіжної літератури" є:</w:t>
      </w:r>
    </w:p>
    <w:p w:rsidR="00A56560" w:rsidRPr="006B57AE" w:rsidRDefault="00A56560" w:rsidP="006B57AE">
      <w:pPr>
        <w:numPr>
          <w:ilvl w:val="0"/>
          <w:numId w:val="1"/>
        </w:numPr>
        <w:tabs>
          <w:tab w:val="left" w:pos="1990"/>
        </w:tabs>
        <w:spacing w:after="0" w:line="240" w:lineRule="auto"/>
        <w:ind w:left="360" w:right="40" w:hanging="340"/>
        <w:rPr>
          <w:rFonts w:ascii="Times New Roman" w:hAnsi="Times New Roman"/>
          <w:sz w:val="24"/>
          <w:szCs w:val="24"/>
          <w:lang w:val="uk-UA" w:eastAsia="uk-UA"/>
        </w:rPr>
      </w:pPr>
      <w:r w:rsidRPr="006B57AE">
        <w:rPr>
          <w:rFonts w:ascii="Times New Roman" w:hAnsi="Times New Roman"/>
          <w:sz w:val="24"/>
          <w:szCs w:val="24"/>
          <w:lang w:val="uk-UA" w:eastAsia="uk-UA"/>
        </w:rPr>
        <w:t>ознайомлення студентів з особливостями процесу написання курсової роботи;</w:t>
      </w:r>
    </w:p>
    <w:p w:rsidR="00A56560" w:rsidRPr="006B57AE" w:rsidRDefault="00A56560" w:rsidP="006B57AE">
      <w:pPr>
        <w:numPr>
          <w:ilvl w:val="0"/>
          <w:numId w:val="1"/>
        </w:numPr>
        <w:tabs>
          <w:tab w:val="left" w:pos="2000"/>
        </w:tabs>
        <w:spacing w:after="0" w:line="240" w:lineRule="auto"/>
        <w:ind w:left="360" w:right="40" w:hanging="340"/>
        <w:rPr>
          <w:rFonts w:ascii="Times New Roman" w:hAnsi="Times New Roman"/>
          <w:sz w:val="24"/>
          <w:szCs w:val="24"/>
          <w:lang w:val="uk-UA" w:eastAsia="uk-UA"/>
        </w:rPr>
      </w:pPr>
      <w:r w:rsidRPr="006B57AE">
        <w:rPr>
          <w:rFonts w:ascii="Times New Roman" w:hAnsi="Times New Roman"/>
          <w:sz w:val="24"/>
          <w:szCs w:val="24"/>
          <w:lang w:val="uk-UA" w:eastAsia="uk-UA"/>
        </w:rPr>
        <w:t>формування у студентів уявлення про структуру курсової роботи та вимоги, що їх пред'являють до робіт подібного типу.</w:t>
      </w:r>
    </w:p>
    <w:p w:rsidR="00A56560" w:rsidRPr="006B57AE" w:rsidRDefault="00A56560" w:rsidP="006B57AE">
      <w:pPr>
        <w:spacing w:after="0" w:line="240" w:lineRule="auto"/>
        <w:ind w:left="360" w:right="20"/>
        <w:jc w:val="both"/>
        <w:rPr>
          <w:rFonts w:ascii="Times New Roman" w:hAnsi="Times New Roman"/>
          <w:sz w:val="24"/>
          <w:szCs w:val="24"/>
          <w:lang w:val="uk-UA" w:eastAsia="ru-RU"/>
        </w:rPr>
      </w:pPr>
      <w:r w:rsidRPr="006B57AE">
        <w:rPr>
          <w:rFonts w:ascii="Times New Roman" w:hAnsi="Times New Roman"/>
          <w:sz w:val="24"/>
          <w:szCs w:val="24"/>
          <w:lang w:val="uk-UA" w:eastAsia="uk-UA"/>
        </w:rPr>
        <w:t>Залучення студентів до дослідницького пошуку під час написання курсових робіт сприяє набуттю та укріпленню навичок науково-дослідної роботи, стимулює подальший інтелектуальний і духовний розвиток. Курсова робота з літератури - це творча наукова робота студента, яка виконується самостійно та базується на знаннях, здобутих під час вивчення літератури у ВНЗ. Адже підготовка висококваліфікованого фахівця-філолога передбачає не лише засвоєння студентами знань у царині історії та теорії літератури, оволодіння іноземними мовами, вивчення історії, філософії, психології, культурології, педагогіки, етики, естетики й багатьох інших дисциплін, а й формування навичок самостійної наукової праці. Студент повинен уміти на практиці застосовувати методику наукового дослідження і правильно визначати проблематику роботи, самостійно опрацьовувати спеціальну наукову літературу, робити самостійні висновки на основі критичного опанування наукових джерел, чітко й послідовно репрезентувати результати дослідження. Звичайно ж, об'єм наших "Методичних рекомендацій до написання курсових робіт із зарубіжної літератури" не може охопити всіх деталей процесу написання роботи з того чи іншого періоду розвитку зарубіжної літератури, тому зупинимося на найзагальніших аспектах, а більш конкретні рекомендації по написанню курсової роботи з певного періоду студент може отримати, звернувшись до закріпленого за ним кафедрою світової літератури і культури наукового керівника.</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Науковий керівник повинен надавати науково-методичні консультації, контролювати процес виконання курсової роботи, вносити у неї необхідні зміни, допомагати студентові у формулюванні теми дослідження, складанні її плану, підборі відповідних джерел.</w:t>
      </w:r>
    </w:p>
    <w:p w:rsidR="00A56560" w:rsidRPr="006B57AE" w:rsidRDefault="00A56560" w:rsidP="006B57AE">
      <w:pPr>
        <w:keepNext/>
        <w:keepLines/>
        <w:spacing w:after="0" w:line="240" w:lineRule="auto"/>
        <w:ind w:left="360"/>
        <w:outlineLvl w:val="0"/>
        <w:rPr>
          <w:rFonts w:ascii="Times New Roman" w:hAnsi="Times New Roman"/>
          <w:sz w:val="24"/>
          <w:szCs w:val="24"/>
          <w:lang w:val="uk-UA" w:eastAsia="ru-RU"/>
        </w:rPr>
      </w:pPr>
      <w:r w:rsidRPr="006B57AE">
        <w:rPr>
          <w:rFonts w:ascii="Times New Roman" w:hAnsi="Times New Roman"/>
          <w:b/>
          <w:bCs/>
          <w:sz w:val="24"/>
          <w:szCs w:val="24"/>
          <w:lang w:val="uk-UA" w:eastAsia="uk-UA"/>
        </w:rPr>
        <w:t>ВИБІР ТЕМИ КУРСОВОЇ РОБОТИ.</w:t>
      </w:r>
    </w:p>
    <w:p w:rsidR="00A56560" w:rsidRPr="006B57AE" w:rsidRDefault="00A56560" w:rsidP="006B57AE">
      <w:pPr>
        <w:keepNext/>
        <w:keepLines/>
        <w:spacing w:after="0" w:line="240" w:lineRule="auto"/>
        <w:ind w:left="360"/>
        <w:outlineLvl w:val="0"/>
        <w:rPr>
          <w:rFonts w:ascii="Times New Roman" w:hAnsi="Times New Roman"/>
          <w:sz w:val="24"/>
          <w:szCs w:val="24"/>
          <w:lang w:val="uk-UA" w:eastAsia="ru-RU"/>
        </w:rPr>
      </w:pPr>
      <w:bookmarkStart w:id="1" w:name="bookmark1"/>
      <w:r w:rsidRPr="006B57AE">
        <w:rPr>
          <w:rFonts w:ascii="Times New Roman" w:hAnsi="Times New Roman"/>
          <w:b/>
          <w:bCs/>
          <w:sz w:val="24"/>
          <w:szCs w:val="24"/>
          <w:lang w:val="uk-UA" w:eastAsia="uk-UA"/>
        </w:rPr>
        <w:t>ВИЗНАЧЕННЯ НАПРЯМУ ДОСЛІДЖЕННЯ</w:t>
      </w:r>
      <w:bookmarkEnd w:id="1"/>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Успіх наукової роботи залежить не тільки від високої теоретичної підготовки й уміння глибоко аналізувати те чи інше явище, а й вірного визначення аспекту наукового пошуку. Як і в будь-якій іншій галузі, наукове дослідження з філології розпочинається з вибору теми. Виняткове значення для чіткого формулювання теми має ясне уявлення про предмет дослідження, його мету й основні завдання.</w:t>
      </w:r>
    </w:p>
    <w:p w:rsidR="00A56560" w:rsidRPr="006B57AE" w:rsidRDefault="00A56560" w:rsidP="006B57AE">
      <w:pPr>
        <w:spacing w:after="0" w:line="240" w:lineRule="auto"/>
        <w:ind w:left="360" w:right="2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Кожен студент має право самостійно обирати автора/авторів, чию творчість він збирається вивчати, а також конкретний художній твір для аналізу. Слід пам'ятати, що тема дослідження повинна бути або мало вивченою, або абсолютно новою, щоб уникнути підозр у плагіаті. Обираючи тему й напрям наукового пошуку, слід враховувати і нахили та інтереси студента-філолога. Тема повинна бути актуальною та перспективною, доступною пізнавальним можливостям студента, її вибір повинен спиратися на певну джерельну базу. Не можна обирати теми на кшталт "В. Скотт і В. Гюго", "Джерела роману-епопеї </w:t>
      </w:r>
      <w:r w:rsidRPr="006B57AE">
        <w:rPr>
          <w:rFonts w:ascii="Times New Roman" w:hAnsi="Times New Roman"/>
          <w:sz w:val="24"/>
          <w:szCs w:val="24"/>
          <w:lang w:eastAsia="ru-RU"/>
        </w:rPr>
        <w:t xml:space="preserve">Л. </w:t>
      </w:r>
      <w:r w:rsidRPr="006B57AE">
        <w:rPr>
          <w:rFonts w:ascii="Times New Roman" w:hAnsi="Times New Roman"/>
          <w:sz w:val="24"/>
          <w:szCs w:val="24"/>
          <w:lang w:val="uk-UA" w:eastAsia="uk-UA"/>
        </w:rPr>
        <w:t xml:space="preserve">М. </w:t>
      </w:r>
      <w:r w:rsidRPr="006B57AE">
        <w:rPr>
          <w:rFonts w:ascii="Times New Roman" w:hAnsi="Times New Roman"/>
          <w:sz w:val="24"/>
          <w:szCs w:val="24"/>
          <w:lang w:eastAsia="ru-RU"/>
        </w:rPr>
        <w:t xml:space="preserve">Толстого </w:t>
      </w:r>
      <w:r w:rsidRPr="006B57AE">
        <w:rPr>
          <w:rFonts w:ascii="Times New Roman" w:hAnsi="Times New Roman"/>
          <w:sz w:val="24"/>
          <w:szCs w:val="24"/>
          <w:lang w:val="uk-UA" w:eastAsia="uk-UA"/>
        </w:rPr>
        <w:t xml:space="preserve">"Війна і мир", "Історія створення й написання роману М. </w:t>
      </w:r>
      <w:r w:rsidRPr="006B57AE">
        <w:rPr>
          <w:rFonts w:ascii="Times New Roman" w:hAnsi="Times New Roman"/>
          <w:sz w:val="24"/>
          <w:szCs w:val="24"/>
          <w:lang w:eastAsia="ru-RU"/>
        </w:rPr>
        <w:t xml:space="preserve">О. Булгакова </w:t>
      </w:r>
      <w:r w:rsidRPr="006B57AE">
        <w:rPr>
          <w:rFonts w:ascii="Times New Roman" w:hAnsi="Times New Roman"/>
          <w:sz w:val="24"/>
          <w:szCs w:val="24"/>
          <w:lang w:val="uk-UA" w:eastAsia="uk-UA"/>
        </w:rPr>
        <w:t xml:space="preserve">"Майстер і </w:t>
      </w:r>
      <w:r w:rsidRPr="006B57AE">
        <w:rPr>
          <w:rFonts w:ascii="Times New Roman" w:hAnsi="Times New Roman"/>
          <w:sz w:val="24"/>
          <w:szCs w:val="24"/>
          <w:lang w:eastAsia="ru-RU"/>
        </w:rPr>
        <w:t xml:space="preserve">Маргарита" </w:t>
      </w:r>
      <w:r w:rsidRPr="006B57AE">
        <w:rPr>
          <w:rFonts w:ascii="Times New Roman" w:hAnsi="Times New Roman"/>
          <w:sz w:val="24"/>
          <w:szCs w:val="24"/>
          <w:lang w:val="uk-UA" w:eastAsia="uk-UA"/>
        </w:rPr>
        <w:t xml:space="preserve">тощо, бо вони спрямовують студента лише на реферування вже існуючих досліджень. Небажано обирати й тему типу "Вальтерскоттівські мотиви у творчості О. С. Пушкіна", оскільки філологам-початківцям нелегко тримати у полі зору творчість двох великих письменників XIX століття, важко розібратися у всіх тонкощах ідіостилю, творчих пошуків не тільки цих двох митців, а й інших майстрів красного слова. У результаті студент опирається не на самостійне вивчення текстів, а сприймає на віру те; що вже було написано до нього, і курсова робота знову-таки перетворюється на більш- менш добросовісно написаний реферат. Мабуть, не слід брати за об'єкт самостійного дослідження такі твори, як "Одіссея" </w:t>
      </w:r>
      <w:r w:rsidRPr="006B57AE">
        <w:rPr>
          <w:rFonts w:ascii="Times New Roman" w:hAnsi="Times New Roman"/>
          <w:sz w:val="24"/>
          <w:szCs w:val="24"/>
          <w:lang w:val="uk-UA" w:eastAsia="ru-RU"/>
        </w:rPr>
        <w:t xml:space="preserve">Гомера, "Гамлет" В. </w:t>
      </w:r>
      <w:r w:rsidRPr="006B57AE">
        <w:rPr>
          <w:rFonts w:ascii="Times New Roman" w:hAnsi="Times New Roman"/>
          <w:sz w:val="24"/>
          <w:szCs w:val="24"/>
          <w:lang w:val="uk-UA" w:eastAsia="uk-UA"/>
        </w:rPr>
        <w:t xml:space="preserve">Шекспіра, </w:t>
      </w:r>
      <w:r w:rsidRPr="006B57AE">
        <w:rPr>
          <w:rFonts w:ascii="Times New Roman" w:hAnsi="Times New Roman"/>
          <w:sz w:val="24"/>
          <w:szCs w:val="24"/>
          <w:lang w:val="uk-UA" w:eastAsia="ru-RU"/>
        </w:rPr>
        <w:t xml:space="preserve">"Гобсек" </w:t>
      </w:r>
      <w:r w:rsidRPr="006B57AE">
        <w:rPr>
          <w:rFonts w:ascii="Times New Roman" w:hAnsi="Times New Roman"/>
          <w:sz w:val="24"/>
          <w:szCs w:val="24"/>
          <w:lang w:val="uk-UA" w:eastAsia="uk-UA"/>
        </w:rPr>
        <w:t xml:space="preserve">О. де </w:t>
      </w:r>
      <w:r w:rsidRPr="006B57AE">
        <w:rPr>
          <w:rFonts w:ascii="Times New Roman" w:hAnsi="Times New Roman"/>
          <w:sz w:val="24"/>
          <w:szCs w:val="24"/>
          <w:lang w:val="uk-UA" w:eastAsia="ru-RU"/>
        </w:rPr>
        <w:t xml:space="preserve">Бальзака та </w:t>
      </w:r>
      <w:r w:rsidRPr="006B57AE">
        <w:rPr>
          <w:rFonts w:ascii="Times New Roman" w:hAnsi="Times New Roman"/>
          <w:sz w:val="24"/>
          <w:szCs w:val="24"/>
          <w:lang w:val="uk-UA" w:eastAsia="uk-UA"/>
        </w:rPr>
        <w:t xml:space="preserve">деякі інші </w:t>
      </w:r>
      <w:r w:rsidRPr="006B57AE">
        <w:rPr>
          <w:rFonts w:ascii="Times New Roman" w:hAnsi="Times New Roman"/>
          <w:sz w:val="24"/>
          <w:szCs w:val="24"/>
          <w:lang w:val="uk-UA" w:eastAsia="ru-RU"/>
        </w:rPr>
        <w:t xml:space="preserve">- через </w:t>
      </w:r>
      <w:r w:rsidRPr="006B57AE">
        <w:rPr>
          <w:rFonts w:ascii="Times New Roman" w:hAnsi="Times New Roman"/>
          <w:sz w:val="24"/>
          <w:szCs w:val="24"/>
          <w:lang w:val="uk-UA" w:eastAsia="uk-UA"/>
        </w:rPr>
        <w:t>їхню вивченість у вітчизняному й зарубіжному літературознавстві, а також твори великого обсягу - "Історія Тома Джонса, знайди" Г. Філдінга, "Війна і мир" Л. Толстого, "Сага про Форсайтів" Д. Ґолсуорсі тощо. При написанні курсової роботи краще взяти за об'єкт аналізу одну повість чи роман (або кілька оповідань чи віршів) письменника, про якого є певні публікації, але в них його творчість висвітлена не до кінця. Це дозволить студентові зорієнтуватись у шляхах аналізу обраного твору, визначитися з літературним контекстом твору, а в деяких випадках дасть можливість вступити у полеміку зі своїми попередниками. Взагалі, кількість текстів для вивчення у курсовій роботі повинна бути у розумних межах, щоби ні в якому разі не постраждала якість літературознавчого аналізу.</w:t>
      </w:r>
    </w:p>
    <w:p w:rsidR="00A56560" w:rsidRPr="006B57AE" w:rsidRDefault="00A56560" w:rsidP="006B57AE">
      <w:pPr>
        <w:spacing w:after="0" w:line="240" w:lineRule="auto"/>
        <w:ind w:left="360" w:right="20" w:firstLine="700"/>
        <w:rPr>
          <w:rFonts w:ascii="Times New Roman" w:hAnsi="Times New Roman"/>
          <w:sz w:val="24"/>
          <w:szCs w:val="24"/>
          <w:lang w:val="uk-UA" w:eastAsia="ru-RU"/>
        </w:rPr>
      </w:pPr>
      <w:r w:rsidRPr="006B57AE">
        <w:rPr>
          <w:rFonts w:ascii="Times New Roman" w:hAnsi="Times New Roman"/>
          <w:sz w:val="24"/>
          <w:szCs w:val="24"/>
          <w:lang w:val="uk-UA" w:eastAsia="uk-UA"/>
        </w:rPr>
        <w:t>Часто студент обирає нову тему за списком, підготовленим кафедрою. Тематика випускних досліджень визначається розмаїттям напрямків сучасних літературознавчих пошуків і може бути різноманітною:</w:t>
      </w:r>
    </w:p>
    <w:p w:rsidR="00A56560" w:rsidRPr="006B57AE" w:rsidRDefault="00A56560" w:rsidP="006B57AE">
      <w:pPr>
        <w:numPr>
          <w:ilvl w:val="0"/>
          <w:numId w:val="1"/>
        </w:numPr>
        <w:tabs>
          <w:tab w:val="left" w:pos="698"/>
        </w:tabs>
        <w:spacing w:after="0" w:line="240" w:lineRule="auto"/>
        <w:ind w:left="360" w:right="20" w:hanging="400"/>
        <w:rPr>
          <w:rFonts w:ascii="Times New Roman" w:hAnsi="Times New Roman"/>
          <w:sz w:val="24"/>
          <w:szCs w:val="24"/>
          <w:lang w:val="uk-UA" w:eastAsia="uk-UA"/>
        </w:rPr>
      </w:pPr>
      <w:r w:rsidRPr="006B57AE">
        <w:rPr>
          <w:rFonts w:ascii="Times New Roman" w:hAnsi="Times New Roman"/>
          <w:sz w:val="24"/>
          <w:szCs w:val="24"/>
          <w:lang w:val="uk-UA" w:eastAsia="uk-UA"/>
        </w:rPr>
        <w:t>дослідження специфіки побудови образного світу твору (літературні персонажі, речовий і природний світ тощо);</w:t>
      </w:r>
    </w:p>
    <w:p w:rsidR="00A56560" w:rsidRPr="006B57AE" w:rsidRDefault="00A56560" w:rsidP="006B57AE">
      <w:pPr>
        <w:numPr>
          <w:ilvl w:val="0"/>
          <w:numId w:val="1"/>
        </w:numPr>
        <w:tabs>
          <w:tab w:val="left" w:pos="703"/>
        </w:tabs>
        <w:spacing w:after="0" w:line="240" w:lineRule="auto"/>
        <w:ind w:left="360" w:right="20" w:hanging="400"/>
        <w:rPr>
          <w:rFonts w:ascii="Times New Roman" w:hAnsi="Times New Roman"/>
          <w:sz w:val="24"/>
          <w:szCs w:val="24"/>
          <w:lang w:val="uk-UA" w:eastAsia="uk-UA"/>
        </w:rPr>
      </w:pPr>
      <w:r w:rsidRPr="006B57AE">
        <w:rPr>
          <w:rFonts w:ascii="Times New Roman" w:hAnsi="Times New Roman"/>
          <w:sz w:val="24"/>
          <w:szCs w:val="24"/>
          <w:lang w:val="uk-UA" w:eastAsia="uk-UA"/>
        </w:rPr>
        <w:t>розгляд прийомів розкриття внутрішнього світу героїв та автора- оповідача;</w:t>
      </w:r>
    </w:p>
    <w:p w:rsidR="00A56560" w:rsidRPr="006B57AE" w:rsidRDefault="00A56560" w:rsidP="006B57AE">
      <w:pPr>
        <w:numPr>
          <w:ilvl w:val="0"/>
          <w:numId w:val="1"/>
        </w:numPr>
        <w:tabs>
          <w:tab w:val="left" w:pos="703"/>
        </w:tabs>
        <w:spacing w:after="0" w:line="240" w:lineRule="auto"/>
        <w:ind w:left="360" w:right="20" w:hanging="400"/>
        <w:rPr>
          <w:rFonts w:ascii="Times New Roman" w:hAnsi="Times New Roman"/>
          <w:sz w:val="24"/>
          <w:szCs w:val="24"/>
          <w:lang w:val="uk-UA" w:eastAsia="uk-UA"/>
        </w:rPr>
      </w:pPr>
      <w:r w:rsidRPr="006B57AE">
        <w:rPr>
          <w:rFonts w:ascii="Times New Roman" w:hAnsi="Times New Roman"/>
          <w:sz w:val="24"/>
          <w:szCs w:val="24"/>
          <w:lang w:val="uk-UA" w:eastAsia="uk-UA"/>
        </w:rPr>
        <w:t>вивчення особливостей композиції, сюжетного розвитку, природи конфліктів;</w:t>
      </w:r>
    </w:p>
    <w:p w:rsidR="00A56560" w:rsidRPr="006B57AE" w:rsidRDefault="00A56560" w:rsidP="006B57AE">
      <w:pPr>
        <w:numPr>
          <w:ilvl w:val="0"/>
          <w:numId w:val="1"/>
        </w:numPr>
        <w:tabs>
          <w:tab w:val="left" w:pos="703"/>
        </w:tabs>
        <w:spacing w:after="0" w:line="240" w:lineRule="auto"/>
        <w:ind w:left="360" w:hanging="400"/>
        <w:rPr>
          <w:rFonts w:ascii="Times New Roman" w:hAnsi="Times New Roman"/>
          <w:sz w:val="24"/>
          <w:szCs w:val="24"/>
          <w:lang w:val="uk-UA" w:eastAsia="uk-UA"/>
        </w:rPr>
      </w:pPr>
      <w:r w:rsidRPr="006B57AE">
        <w:rPr>
          <w:rFonts w:ascii="Times New Roman" w:hAnsi="Times New Roman"/>
          <w:sz w:val="24"/>
          <w:szCs w:val="24"/>
          <w:lang w:val="uk-UA" w:eastAsia="uk-UA"/>
        </w:rPr>
        <w:t>міфопоетичний чи інтертекстуальний аналіз творів;</w:t>
      </w:r>
    </w:p>
    <w:p w:rsidR="00A56560" w:rsidRPr="006B57AE" w:rsidRDefault="00A56560" w:rsidP="006B57AE">
      <w:pPr>
        <w:numPr>
          <w:ilvl w:val="0"/>
          <w:numId w:val="1"/>
        </w:numPr>
        <w:tabs>
          <w:tab w:val="left" w:pos="708"/>
        </w:tabs>
        <w:spacing w:after="0" w:line="240" w:lineRule="auto"/>
        <w:ind w:left="360" w:hanging="400"/>
        <w:rPr>
          <w:rFonts w:ascii="Times New Roman" w:hAnsi="Times New Roman"/>
          <w:sz w:val="24"/>
          <w:szCs w:val="24"/>
          <w:lang w:val="uk-UA" w:eastAsia="uk-UA"/>
        </w:rPr>
      </w:pPr>
      <w:r w:rsidRPr="006B57AE">
        <w:rPr>
          <w:rFonts w:ascii="Times New Roman" w:hAnsi="Times New Roman"/>
          <w:sz w:val="24"/>
          <w:szCs w:val="24"/>
          <w:lang w:val="uk-UA" w:eastAsia="uk-UA"/>
        </w:rPr>
        <w:t>аналіз використаних автором типів оповіді тощо.</w:t>
      </w:r>
    </w:p>
    <w:p w:rsidR="00A56560" w:rsidRPr="006B57AE" w:rsidRDefault="00A56560" w:rsidP="006B57AE">
      <w:pPr>
        <w:spacing w:after="0" w:line="240" w:lineRule="auto"/>
        <w:ind w:left="360" w:right="20" w:firstLine="400"/>
        <w:jc w:val="both"/>
        <w:rPr>
          <w:rFonts w:ascii="Times New Roman" w:hAnsi="Times New Roman"/>
          <w:sz w:val="24"/>
          <w:szCs w:val="24"/>
          <w:lang w:val="uk-UA" w:eastAsia="ru-RU"/>
        </w:rPr>
      </w:pPr>
      <w:r w:rsidRPr="006B57AE">
        <w:rPr>
          <w:rFonts w:ascii="Times New Roman" w:hAnsi="Times New Roman"/>
          <w:sz w:val="24"/>
          <w:szCs w:val="24"/>
          <w:lang w:val="uk-UA" w:eastAsia="uk-UA"/>
        </w:rPr>
        <w:t>Під час роботи над обраною темою можуть з'ясуватися нові аспекти проблеми, які потребують додаткового аналізу, тому первісний план випускної роботи зазнаватиме змін, що, в свою чергу, викликатиме необхідність уточнення проблематики дослідження, а відтак і його структури.</w:t>
      </w:r>
    </w:p>
    <w:p w:rsidR="00A56560" w:rsidRPr="006B57AE" w:rsidRDefault="00A56560" w:rsidP="006B57AE">
      <w:pPr>
        <w:spacing w:after="0" w:line="240" w:lineRule="auto"/>
        <w:ind w:left="360" w:right="2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Сучасна літературознавча наука має у своєму розпорядженні широкий діапазон методів та конкретних прийомів аналізу текстів художніх творів, їх вибір залежить від конкретного об'єкта дослідження й цілей, що їх ставить перед собою молодий дослідник. Тут йому у пригоді стануть </w:t>
      </w:r>
      <w:r w:rsidRPr="006B57AE">
        <w:rPr>
          <w:rFonts w:ascii="Times New Roman" w:hAnsi="Times New Roman"/>
          <w:sz w:val="24"/>
          <w:szCs w:val="24"/>
          <w:lang w:eastAsia="ru-RU"/>
        </w:rPr>
        <w:t xml:space="preserve">«Теория литературы» В. </w:t>
      </w:r>
      <w:r w:rsidRPr="006B57AE">
        <w:rPr>
          <w:rFonts w:ascii="Times New Roman" w:hAnsi="Times New Roman"/>
          <w:sz w:val="24"/>
          <w:szCs w:val="24"/>
          <w:lang w:val="uk-UA" w:eastAsia="uk-UA"/>
        </w:rPr>
        <w:t xml:space="preserve">Є. Халізєва </w:t>
      </w:r>
      <w:r w:rsidRPr="006B57AE">
        <w:rPr>
          <w:rFonts w:ascii="Times New Roman" w:hAnsi="Times New Roman"/>
          <w:sz w:val="24"/>
          <w:szCs w:val="24"/>
          <w:lang w:eastAsia="ru-RU"/>
        </w:rPr>
        <w:t xml:space="preserve">(М., 2004), «Введение в литературоведение» </w:t>
      </w:r>
      <w:r w:rsidRPr="006B57AE">
        <w:rPr>
          <w:rFonts w:ascii="Times New Roman" w:hAnsi="Times New Roman"/>
          <w:sz w:val="24"/>
          <w:szCs w:val="24"/>
          <w:lang w:val="uk-UA" w:eastAsia="uk-UA"/>
        </w:rPr>
        <w:t xml:space="preserve">Є. Фаріно </w:t>
      </w:r>
      <w:r w:rsidRPr="006B57AE">
        <w:rPr>
          <w:rFonts w:ascii="Times New Roman" w:hAnsi="Times New Roman"/>
          <w:sz w:val="24"/>
          <w:szCs w:val="24"/>
          <w:lang w:eastAsia="ru-RU"/>
        </w:rPr>
        <w:t xml:space="preserve">(СПб., 2004), «Основы теории литературы: В 2 ч.» О. Федотова (М., 2003), «Эстетика. Теория литературы: Энциклопедический словарь терминов» Ю. </w:t>
      </w:r>
      <w:r w:rsidRPr="006B57AE">
        <w:rPr>
          <w:rFonts w:ascii="Times New Roman" w:hAnsi="Times New Roman"/>
          <w:sz w:val="24"/>
          <w:szCs w:val="24"/>
          <w:lang w:val="uk-UA" w:eastAsia="uk-UA"/>
        </w:rPr>
        <w:t xml:space="preserve">Борєва </w:t>
      </w:r>
      <w:r w:rsidRPr="006B57AE">
        <w:rPr>
          <w:rFonts w:ascii="Times New Roman" w:hAnsi="Times New Roman"/>
          <w:sz w:val="24"/>
          <w:szCs w:val="24"/>
          <w:lang w:eastAsia="ru-RU"/>
        </w:rPr>
        <w:t xml:space="preserve">(М., 2003), «Теория литературы: В 4 т.» (М., 2001 - 2003), «Литературная энциклопедия терминов и понятий» (М., 2001), «Основные понятия теории литературы» С. </w:t>
      </w:r>
      <w:r w:rsidRPr="006B57AE">
        <w:rPr>
          <w:rFonts w:ascii="Times New Roman" w:hAnsi="Times New Roman"/>
          <w:sz w:val="24"/>
          <w:szCs w:val="24"/>
          <w:lang w:val="uk-UA" w:eastAsia="uk-UA"/>
        </w:rPr>
        <w:t xml:space="preserve">Кормілова </w:t>
      </w:r>
      <w:r w:rsidRPr="006B57AE">
        <w:rPr>
          <w:rFonts w:ascii="Times New Roman" w:hAnsi="Times New Roman"/>
          <w:sz w:val="24"/>
          <w:szCs w:val="24"/>
          <w:lang w:eastAsia="ru-RU"/>
        </w:rPr>
        <w:t xml:space="preserve">(М., 1999), </w:t>
      </w:r>
      <w:r w:rsidRPr="006B57AE">
        <w:rPr>
          <w:rFonts w:ascii="Times New Roman" w:hAnsi="Times New Roman"/>
          <w:sz w:val="24"/>
          <w:szCs w:val="24"/>
          <w:lang w:val="uk-UA" w:eastAsia="uk-UA"/>
        </w:rPr>
        <w:t xml:space="preserve">«Літературознавчий </w:t>
      </w:r>
      <w:r w:rsidRPr="006B57AE">
        <w:rPr>
          <w:rFonts w:ascii="Times New Roman" w:hAnsi="Times New Roman"/>
          <w:sz w:val="24"/>
          <w:szCs w:val="24"/>
          <w:lang w:eastAsia="ru-RU"/>
        </w:rPr>
        <w:t>словник-</w:t>
      </w:r>
      <w:r w:rsidRPr="006B57AE">
        <w:rPr>
          <w:rFonts w:ascii="Times New Roman" w:hAnsi="Times New Roman"/>
          <w:sz w:val="24"/>
          <w:szCs w:val="24"/>
          <w:lang w:val="uk-UA" w:eastAsia="uk-UA"/>
        </w:rPr>
        <w:t xml:space="preserve">довідник» </w:t>
      </w:r>
      <w:r w:rsidRPr="006B57AE">
        <w:rPr>
          <w:rFonts w:ascii="Times New Roman" w:hAnsi="Times New Roman"/>
          <w:sz w:val="24"/>
          <w:szCs w:val="24"/>
          <w:lang w:eastAsia="ru-RU"/>
        </w:rPr>
        <w:t xml:space="preserve">(К., 2006), </w:t>
      </w:r>
      <w:r w:rsidRPr="006B57AE">
        <w:rPr>
          <w:rFonts w:ascii="Times New Roman" w:hAnsi="Times New Roman"/>
          <w:sz w:val="24"/>
          <w:szCs w:val="24"/>
          <w:lang w:val="uk-UA" w:eastAsia="uk-UA"/>
        </w:rPr>
        <w:t xml:space="preserve">«Основи літературознавства» </w:t>
      </w:r>
      <w:r w:rsidRPr="006B57AE">
        <w:rPr>
          <w:rFonts w:ascii="Times New Roman" w:hAnsi="Times New Roman"/>
          <w:sz w:val="24"/>
          <w:szCs w:val="24"/>
          <w:lang w:eastAsia="ru-RU"/>
        </w:rPr>
        <w:t xml:space="preserve">М. </w:t>
      </w:r>
      <w:r w:rsidRPr="006B57AE">
        <w:rPr>
          <w:rFonts w:ascii="Times New Roman" w:hAnsi="Times New Roman"/>
          <w:sz w:val="24"/>
          <w:szCs w:val="24"/>
          <w:lang w:val="uk-UA" w:eastAsia="uk-UA"/>
        </w:rPr>
        <w:t xml:space="preserve">Моклиці (Тернопіль, </w:t>
      </w:r>
      <w:r w:rsidRPr="006B57AE">
        <w:rPr>
          <w:rFonts w:ascii="Times New Roman" w:hAnsi="Times New Roman"/>
          <w:sz w:val="24"/>
          <w:szCs w:val="24"/>
          <w:lang w:eastAsia="ru-RU"/>
        </w:rPr>
        <w:t xml:space="preserve">2002), </w:t>
      </w:r>
      <w:r w:rsidRPr="006B57AE">
        <w:rPr>
          <w:rFonts w:ascii="Times New Roman" w:hAnsi="Times New Roman"/>
          <w:sz w:val="24"/>
          <w:szCs w:val="24"/>
          <w:lang w:val="uk-UA" w:eastAsia="uk-UA"/>
        </w:rPr>
        <w:t xml:space="preserve">«Теорія літератури» О. Галича, В. Назарця, Є. Васильєва (К., </w:t>
      </w:r>
      <w:r w:rsidRPr="006B57AE">
        <w:rPr>
          <w:rFonts w:ascii="Times New Roman" w:hAnsi="Times New Roman"/>
          <w:sz w:val="24"/>
          <w:szCs w:val="24"/>
          <w:lang w:eastAsia="ru-RU"/>
        </w:rPr>
        <w:t xml:space="preserve">2001), </w:t>
      </w:r>
      <w:r w:rsidRPr="006B57AE">
        <w:rPr>
          <w:rFonts w:ascii="Times New Roman" w:hAnsi="Times New Roman"/>
          <w:sz w:val="24"/>
          <w:szCs w:val="24"/>
          <w:lang w:val="uk-UA" w:eastAsia="uk-UA"/>
        </w:rPr>
        <w:t xml:space="preserve">«Лексикон загального та порівняльного літературознавства» (Чернівці, </w:t>
      </w:r>
      <w:r w:rsidRPr="006B57AE">
        <w:rPr>
          <w:rFonts w:ascii="Times New Roman" w:hAnsi="Times New Roman"/>
          <w:sz w:val="24"/>
          <w:szCs w:val="24"/>
          <w:lang w:eastAsia="ru-RU"/>
        </w:rPr>
        <w:t xml:space="preserve">2001), </w:t>
      </w:r>
      <w:r w:rsidRPr="006B57AE">
        <w:rPr>
          <w:rFonts w:ascii="Times New Roman" w:hAnsi="Times New Roman"/>
          <w:sz w:val="24"/>
          <w:szCs w:val="24"/>
          <w:lang w:val="uk-UA" w:eastAsia="uk-UA"/>
        </w:rPr>
        <w:t xml:space="preserve">праці С. Авєрінцева, </w:t>
      </w:r>
      <w:r w:rsidRPr="006B57AE">
        <w:rPr>
          <w:rFonts w:ascii="Times New Roman" w:hAnsi="Times New Roman"/>
          <w:sz w:val="24"/>
          <w:szCs w:val="24"/>
          <w:lang w:eastAsia="ru-RU"/>
        </w:rPr>
        <w:t xml:space="preserve">Р. Барта, </w:t>
      </w:r>
      <w:r w:rsidRPr="006B57AE">
        <w:rPr>
          <w:rFonts w:ascii="Times New Roman" w:hAnsi="Times New Roman"/>
          <w:sz w:val="24"/>
          <w:szCs w:val="24"/>
          <w:lang w:val="uk-UA" w:eastAsia="uk-UA"/>
        </w:rPr>
        <w:t xml:space="preserve">М. Бахтіна, В. Жирмунського, В. Тодорова, О. Лосева, Ю. Лотмана, Ю. Манна, Є. Мєлєтинського, І. </w:t>
      </w:r>
      <w:r w:rsidRPr="006B57AE">
        <w:rPr>
          <w:rFonts w:ascii="Times New Roman" w:hAnsi="Times New Roman"/>
          <w:sz w:val="24"/>
          <w:szCs w:val="24"/>
          <w:lang w:eastAsia="ru-RU"/>
        </w:rPr>
        <w:t xml:space="preserve">Смирнова, </w:t>
      </w:r>
      <w:r w:rsidRPr="006B57AE">
        <w:rPr>
          <w:rFonts w:ascii="Times New Roman" w:hAnsi="Times New Roman"/>
          <w:sz w:val="24"/>
          <w:szCs w:val="24"/>
          <w:lang w:val="uk-UA" w:eastAsia="uk-UA"/>
        </w:rPr>
        <w:t xml:space="preserve">Б. Успенського, О. Фрейденберг, Дж. Фрезера та багатьох інших </w:t>
      </w:r>
      <w:r w:rsidRPr="006B57AE">
        <w:rPr>
          <w:rFonts w:ascii="Times New Roman" w:hAnsi="Times New Roman"/>
          <w:sz w:val="24"/>
          <w:szCs w:val="24"/>
          <w:lang w:eastAsia="ru-RU"/>
        </w:rPr>
        <w:t xml:space="preserve">- </w:t>
      </w:r>
      <w:r w:rsidRPr="006B57AE">
        <w:rPr>
          <w:rFonts w:ascii="Times New Roman" w:hAnsi="Times New Roman"/>
          <w:sz w:val="24"/>
          <w:szCs w:val="24"/>
          <w:lang w:val="uk-UA" w:eastAsia="uk-UA"/>
        </w:rPr>
        <w:t>залежно від обраної для дослідження проблеми.</w:t>
      </w:r>
    </w:p>
    <w:p w:rsidR="00A56560" w:rsidRPr="006B57AE" w:rsidRDefault="00A56560" w:rsidP="006B57AE">
      <w:pPr>
        <w:spacing w:after="0" w:line="240" w:lineRule="auto"/>
        <w:ind w:left="360" w:right="20" w:firstLine="40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Для того, щоб мати уявлення про новітні публікації, слід поцікавитися каталогом нових надходжень, що є в бібліотеках, а також звернутися до видань, які продовжуються, </w:t>
      </w:r>
      <w:r w:rsidRPr="006B57AE">
        <w:rPr>
          <w:rFonts w:ascii="Times New Roman" w:hAnsi="Times New Roman"/>
          <w:sz w:val="24"/>
          <w:szCs w:val="24"/>
          <w:lang w:val="uk-UA" w:eastAsia="ru-RU"/>
        </w:rPr>
        <w:t xml:space="preserve">- </w:t>
      </w:r>
      <w:r w:rsidRPr="006B57AE">
        <w:rPr>
          <w:rFonts w:ascii="Times New Roman" w:hAnsi="Times New Roman"/>
          <w:sz w:val="24"/>
          <w:szCs w:val="24"/>
          <w:lang w:val="uk-UA" w:eastAsia="uk-UA"/>
        </w:rPr>
        <w:t>літописів книг, журнальних і газетних статей, рецензій. Доцільно використати й покажчики статей, які розміщені наприкінці останнього числа періодичних видань кожного року. Студент опрацьовує необхідні джерела або у самостійно обраній послідовності, або в тій, яку йому запропонував науковий керівник.</w:t>
      </w:r>
    </w:p>
    <w:p w:rsidR="00A56560" w:rsidRPr="006B57AE" w:rsidRDefault="00A56560" w:rsidP="006B57AE">
      <w:pPr>
        <w:keepNext/>
        <w:keepLines/>
        <w:spacing w:after="0" w:line="240" w:lineRule="auto"/>
        <w:ind w:left="360"/>
        <w:outlineLvl w:val="0"/>
        <w:rPr>
          <w:rFonts w:ascii="Times New Roman" w:hAnsi="Times New Roman"/>
          <w:sz w:val="24"/>
          <w:szCs w:val="24"/>
          <w:lang w:val="uk-UA" w:eastAsia="ru-RU"/>
        </w:rPr>
      </w:pPr>
      <w:r w:rsidRPr="006B57AE">
        <w:rPr>
          <w:rFonts w:ascii="Times New Roman" w:hAnsi="Times New Roman"/>
          <w:b/>
          <w:bCs/>
          <w:sz w:val="24"/>
          <w:szCs w:val="24"/>
          <w:lang w:val="uk-UA" w:eastAsia="uk-UA"/>
        </w:rPr>
        <w:t>СТРУКТУРА КУРСОВОЇ РОБОТИ</w:t>
      </w:r>
    </w:p>
    <w:p w:rsidR="00A56560" w:rsidRPr="006B57AE" w:rsidRDefault="00A56560" w:rsidP="006B57AE">
      <w:pPr>
        <w:spacing w:after="0" w:line="240" w:lineRule="auto"/>
        <w:ind w:left="360" w:firstLine="300"/>
        <w:jc w:val="both"/>
        <w:rPr>
          <w:rFonts w:ascii="Times New Roman" w:hAnsi="Times New Roman"/>
          <w:sz w:val="24"/>
          <w:szCs w:val="24"/>
          <w:lang w:val="uk-UA" w:eastAsia="ru-RU"/>
        </w:rPr>
      </w:pPr>
      <w:r w:rsidRPr="006B57AE">
        <w:rPr>
          <w:rFonts w:ascii="Times New Roman" w:hAnsi="Times New Roman"/>
          <w:sz w:val="24"/>
          <w:szCs w:val="24"/>
          <w:lang w:val="uk-UA" w:eastAsia="uk-UA"/>
        </w:rPr>
        <w:t>Курсова робота складається з таких частин:</w:t>
      </w:r>
    </w:p>
    <w:p w:rsidR="00A56560" w:rsidRPr="006B57AE" w:rsidRDefault="00A56560" w:rsidP="006B57AE">
      <w:pPr>
        <w:numPr>
          <w:ilvl w:val="0"/>
          <w:numId w:val="1"/>
        </w:numPr>
        <w:tabs>
          <w:tab w:val="left" w:pos="1018"/>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титульна сторінка;</w:t>
      </w:r>
    </w:p>
    <w:p w:rsidR="00A56560" w:rsidRPr="006B57AE" w:rsidRDefault="00A56560" w:rsidP="006B57AE">
      <w:pPr>
        <w:numPr>
          <w:ilvl w:val="0"/>
          <w:numId w:val="1"/>
        </w:numPr>
        <w:tabs>
          <w:tab w:val="left" w:pos="1023"/>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зміст;</w:t>
      </w:r>
    </w:p>
    <w:p w:rsidR="00A56560" w:rsidRPr="006B57AE" w:rsidRDefault="00A56560" w:rsidP="006B57AE">
      <w:pPr>
        <w:numPr>
          <w:ilvl w:val="0"/>
          <w:numId w:val="1"/>
        </w:numPr>
        <w:tabs>
          <w:tab w:val="left" w:pos="1023"/>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вступ;</w:t>
      </w:r>
    </w:p>
    <w:p w:rsidR="00A56560" w:rsidRPr="006B57AE" w:rsidRDefault="00A56560" w:rsidP="006B57AE">
      <w:pPr>
        <w:numPr>
          <w:ilvl w:val="0"/>
          <w:numId w:val="1"/>
        </w:numPr>
        <w:tabs>
          <w:tab w:val="left" w:pos="1023"/>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основна частина, яка ділиться на 2 - 3 розділи й підрозділи;</w:t>
      </w:r>
    </w:p>
    <w:p w:rsidR="00A56560" w:rsidRPr="006B57AE" w:rsidRDefault="00A56560" w:rsidP="006B57AE">
      <w:pPr>
        <w:numPr>
          <w:ilvl w:val="0"/>
          <w:numId w:val="1"/>
        </w:numPr>
        <w:tabs>
          <w:tab w:val="left" w:pos="1028"/>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висновки;</w:t>
      </w:r>
    </w:p>
    <w:p w:rsidR="00A56560" w:rsidRPr="006B57AE" w:rsidRDefault="00A56560" w:rsidP="006B57AE">
      <w:pPr>
        <w:numPr>
          <w:ilvl w:val="0"/>
          <w:numId w:val="1"/>
        </w:numPr>
        <w:tabs>
          <w:tab w:val="left" w:pos="1028"/>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список використаних джерел;</w:t>
      </w:r>
    </w:p>
    <w:p w:rsidR="00A56560" w:rsidRPr="006B57AE" w:rsidRDefault="00A56560" w:rsidP="006B57AE">
      <w:pPr>
        <w:numPr>
          <w:ilvl w:val="0"/>
          <w:numId w:val="1"/>
        </w:numPr>
        <w:tabs>
          <w:tab w:val="left" w:pos="1018"/>
        </w:tabs>
        <w:spacing w:after="0" w:line="240" w:lineRule="auto"/>
        <w:ind w:left="360" w:firstLine="600"/>
        <w:jc w:val="both"/>
        <w:rPr>
          <w:rFonts w:ascii="Times New Roman" w:hAnsi="Times New Roman"/>
          <w:sz w:val="24"/>
          <w:szCs w:val="24"/>
          <w:lang w:val="uk-UA" w:eastAsia="uk-UA"/>
        </w:rPr>
      </w:pPr>
      <w:r w:rsidRPr="006B57AE">
        <w:rPr>
          <w:rFonts w:ascii="Times New Roman" w:hAnsi="Times New Roman"/>
          <w:sz w:val="24"/>
          <w:szCs w:val="24"/>
          <w:lang w:val="uk-UA" w:eastAsia="uk-UA"/>
        </w:rPr>
        <w:t>додатки (за необхідності).</w:t>
      </w:r>
    </w:p>
    <w:p w:rsidR="00A56560" w:rsidRPr="006B57AE" w:rsidRDefault="00A56560" w:rsidP="006B57AE">
      <w:pPr>
        <w:spacing w:after="0" w:line="240" w:lineRule="auto"/>
        <w:ind w:left="360" w:right="20" w:firstLine="300"/>
        <w:jc w:val="both"/>
        <w:rPr>
          <w:rFonts w:ascii="Times New Roman" w:hAnsi="Times New Roman"/>
          <w:sz w:val="24"/>
          <w:szCs w:val="24"/>
          <w:lang w:val="uk-UA" w:eastAsia="ru-RU"/>
        </w:rPr>
      </w:pPr>
      <w:r w:rsidRPr="006B57AE">
        <w:rPr>
          <w:rFonts w:ascii="Times New Roman" w:hAnsi="Times New Roman"/>
          <w:sz w:val="24"/>
          <w:szCs w:val="24"/>
          <w:lang w:val="uk-UA" w:eastAsia="uk-UA"/>
        </w:rPr>
        <w:t>Важливим етапом роботи над курсовим дослідженням є складання його детального плану, який допоможе визначити магістральні напрямки роботи. Працюючи над планом, слід мати на увазі, що це - перелік найголовніших питань, що їх у логічні послідовності потрібно висвітлити у процесі дослідження обраної теми. Уявлення про структуру (композицію) курсової роботи формується під час вивчення першоджерел та науково-критичної літератури, коли уточнюється проблематика дослідження.</w:t>
      </w:r>
    </w:p>
    <w:p w:rsidR="00A56560" w:rsidRPr="006B57AE" w:rsidRDefault="00A56560" w:rsidP="006B57AE">
      <w:pPr>
        <w:spacing w:after="0" w:line="240" w:lineRule="auto"/>
        <w:ind w:left="360" w:right="20" w:firstLine="600"/>
        <w:jc w:val="both"/>
        <w:rPr>
          <w:rFonts w:ascii="Times New Roman" w:hAnsi="Times New Roman"/>
          <w:sz w:val="24"/>
          <w:szCs w:val="24"/>
          <w:lang w:val="uk-UA" w:eastAsia="ru-RU"/>
        </w:rPr>
      </w:pPr>
      <w:r w:rsidRPr="006B57AE">
        <w:rPr>
          <w:rFonts w:ascii="Times New Roman" w:hAnsi="Times New Roman"/>
          <w:sz w:val="24"/>
          <w:szCs w:val="24"/>
          <w:lang w:val="uk-UA" w:eastAsia="uk-UA"/>
        </w:rPr>
        <w:t>У</w:t>
      </w:r>
      <w:r w:rsidRPr="006B57AE">
        <w:rPr>
          <w:rFonts w:ascii="Times New Roman" w:hAnsi="Times New Roman"/>
          <w:b/>
          <w:bCs/>
          <w:sz w:val="24"/>
          <w:szCs w:val="24"/>
          <w:lang w:val="uk-UA" w:eastAsia="uk-UA"/>
        </w:rPr>
        <w:t xml:space="preserve"> Вступі</w:t>
      </w:r>
      <w:r w:rsidRPr="006B57AE">
        <w:rPr>
          <w:rFonts w:ascii="Times New Roman" w:hAnsi="Times New Roman"/>
          <w:sz w:val="24"/>
          <w:szCs w:val="24"/>
          <w:lang w:val="uk-UA" w:eastAsia="uk-UA"/>
        </w:rPr>
        <w:t xml:space="preserve"> автор аргументує вибір об'єкта курсової роботи, формулює її завдання, робить огляд наукової та науково-критичної літератури з обраної теми, указує на рівень її вивченості. Ця частина курсового дослідження сполучає елементи реферування та аналізу. Студент має продемонструвати розуміння того матеріалу, з яким йому доведеться працювати, показати літературний контекст цього матеріалу.</w:t>
      </w:r>
    </w:p>
    <w:p w:rsidR="00A56560" w:rsidRPr="006B57AE" w:rsidRDefault="00A56560" w:rsidP="006B57AE">
      <w:pPr>
        <w:spacing w:after="0" w:line="240" w:lineRule="auto"/>
        <w:ind w:left="360" w:right="20" w:firstLine="600"/>
        <w:jc w:val="both"/>
        <w:rPr>
          <w:rFonts w:ascii="Times New Roman" w:hAnsi="Times New Roman"/>
          <w:sz w:val="24"/>
          <w:szCs w:val="24"/>
          <w:lang w:val="uk-UA" w:eastAsia="ru-RU"/>
        </w:rPr>
      </w:pPr>
      <w:r w:rsidRPr="006B57AE">
        <w:rPr>
          <w:rFonts w:ascii="Times New Roman" w:hAnsi="Times New Roman"/>
          <w:sz w:val="24"/>
          <w:szCs w:val="24"/>
          <w:lang w:val="uk-UA" w:eastAsia="uk-UA"/>
        </w:rPr>
        <w:t>З'ясовуючи актуальність обраної теми, слід враховувати, що ця тема може мати значення не лише з суто наукової або суспільної точки зору, а й бути важливою на даний момент особисто для автора дослідження. На цьому теж варто акцентувати увагу у Вступі.</w:t>
      </w:r>
    </w:p>
    <w:p w:rsidR="00A56560" w:rsidRPr="006B57AE" w:rsidRDefault="00A56560" w:rsidP="006B57AE">
      <w:pPr>
        <w:spacing w:after="0" w:line="240" w:lineRule="auto"/>
        <w:ind w:left="360" w:right="20"/>
        <w:jc w:val="both"/>
        <w:rPr>
          <w:rFonts w:ascii="Times New Roman" w:hAnsi="Times New Roman"/>
          <w:sz w:val="24"/>
          <w:szCs w:val="24"/>
          <w:lang w:val="uk-UA" w:eastAsia="ru-RU"/>
        </w:rPr>
      </w:pPr>
      <w:r w:rsidRPr="006B57AE">
        <w:rPr>
          <w:rFonts w:ascii="Times New Roman" w:hAnsi="Times New Roman"/>
          <w:sz w:val="24"/>
          <w:szCs w:val="24"/>
          <w:lang w:val="uk-UA" w:eastAsia="uk-UA"/>
        </w:rPr>
        <w:t>Наприклад, обравши об'єктом свого дослідження оповідання чи повісті якогось письменника, студент, спираючись на праці, у яких аналізується літературний процес за життя цього письменника, може поміркувати про тенденції, характерні для тогочасної прози в цілому, висловити свою точку</w:t>
      </w:r>
      <w:r w:rsidRPr="006B57AE">
        <w:rPr>
          <w:rFonts w:ascii="Times New Roman" w:hAnsi="Times New Roman"/>
          <w:sz w:val="24"/>
          <w:szCs w:val="24"/>
          <w:lang w:val="uk-UA" w:eastAsia="ru-RU"/>
        </w:rPr>
        <w:t xml:space="preserve"> </w:t>
      </w:r>
      <w:r w:rsidRPr="006B57AE">
        <w:rPr>
          <w:rFonts w:ascii="Times New Roman" w:hAnsi="Times New Roman"/>
          <w:sz w:val="24"/>
          <w:szCs w:val="24"/>
          <w:lang w:val="uk-UA" w:eastAsia="uk-UA"/>
        </w:rPr>
        <w:t>зору з питання приналежності/неприналежності митця до тієї чи іншої школи (групи чи напряму), погодитися чи посперечатися з тими дослідниками, які пишуть про сполучання у творчості обраного прозаїка, скажімо, реалістичних та романтичних тенденцій і т. п. Природно, у цій частині роботи обов'язково повинен бути детальний аналіз наукової та науково-критичної літератури про творчість даного письменника. Проаналізувавши літературу з означеної теми й конкретизувавши проблематику роботи, студент у Вступі повинен вказати на те, як саме у літературознавстві розкриті проблеми, що його цікавлять, що, на його думку, потребує додаткового вивчення й уточнення, довести доцільність та своєчасність вирішення даного наукового завдання.</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Не слід, висвітлюючи історію питання, захоплюватися відтворенням анотацій монографій та статей, що містять позитивні чи критичні відгуки. У Вступі необхідно схарактеризувати рівень вивчення проблеми, а не окремі наукові дослідження. Необхідно вказати, хто з дослідників звертався до питань, пов'язаних з темою курсової роботи, назвати відповідні праці, зазначити, які аспекти теми були в них розглянуті і наскільки повно й глибоко.</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Аналіз наукової та науково-критичної літератури може бути репрезентований не тільки у Вступі, а й у першому розділі курсової праці (у більш розгорнутому вигляді, залежно від складності проблеми).</w:t>
      </w:r>
    </w:p>
    <w:p w:rsidR="00A56560" w:rsidRPr="006B57AE" w:rsidRDefault="00A56560" w:rsidP="006B57AE">
      <w:pPr>
        <w:spacing w:after="0" w:line="240" w:lineRule="auto"/>
        <w:ind w:left="360" w:right="20"/>
        <w:jc w:val="both"/>
        <w:rPr>
          <w:rFonts w:ascii="Times New Roman" w:hAnsi="Times New Roman"/>
          <w:sz w:val="24"/>
          <w:szCs w:val="24"/>
          <w:lang w:val="uk-UA" w:eastAsia="ru-RU"/>
        </w:rPr>
      </w:pPr>
      <w:r w:rsidRPr="006B57AE">
        <w:rPr>
          <w:rFonts w:ascii="Times New Roman" w:hAnsi="Times New Roman"/>
          <w:sz w:val="24"/>
          <w:szCs w:val="24"/>
          <w:lang w:val="uk-UA" w:eastAsia="uk-UA"/>
        </w:rPr>
        <w:t>Характеризувати літературознавчий досвід своїх попередників можна в різній послідовності. Поширеним є</w:t>
      </w:r>
      <w:r w:rsidRPr="006B57AE">
        <w:rPr>
          <w:rFonts w:ascii="Times New Roman" w:hAnsi="Times New Roman"/>
          <w:b/>
          <w:bCs/>
          <w:i/>
          <w:iCs/>
          <w:sz w:val="24"/>
          <w:szCs w:val="24"/>
          <w:lang w:val="uk-UA" w:eastAsia="uk-UA"/>
        </w:rPr>
        <w:t xml:space="preserve"> хронологічний принцип.</w:t>
      </w:r>
      <w:r w:rsidRPr="006B57AE">
        <w:rPr>
          <w:rFonts w:ascii="Times New Roman" w:hAnsi="Times New Roman"/>
          <w:sz w:val="24"/>
          <w:szCs w:val="24"/>
          <w:lang w:val="uk-UA" w:eastAsia="uk-UA"/>
        </w:rPr>
        <w:t xml:space="preserve"> Спочатку слід проаналізувати праці вчених, які були першими серед тих, хто звернувся до обраної теми, потім дійти до останніх за часом праць. Можна характеризувати літературознавчі роботи за</w:t>
      </w:r>
      <w:r w:rsidRPr="006B57AE">
        <w:rPr>
          <w:rFonts w:ascii="Times New Roman" w:hAnsi="Times New Roman"/>
          <w:b/>
          <w:bCs/>
          <w:i/>
          <w:iCs/>
          <w:sz w:val="24"/>
          <w:szCs w:val="24"/>
          <w:lang w:val="uk-UA" w:eastAsia="uk-UA"/>
        </w:rPr>
        <w:t xml:space="preserve"> грунтовністю постановки проблеми:</w:t>
      </w:r>
      <w:r w:rsidRPr="006B57AE">
        <w:rPr>
          <w:rFonts w:ascii="Times New Roman" w:hAnsi="Times New Roman"/>
          <w:sz w:val="24"/>
          <w:szCs w:val="24"/>
          <w:lang w:val="uk-UA" w:eastAsia="uk-UA"/>
        </w:rPr>
        <w:t xml:space="preserve"> у першу чергу розглядаються роботи, які присвячені даній темі, а потім - у яких вона висвітлена побіжно. Якщо спеціальних робіт з теми випускного дослідження немає, однак деякі науковці зверталися до неї з різних кутів зору, то в даному випадку є сенс піти за</w:t>
      </w:r>
      <w:r w:rsidRPr="006B57AE">
        <w:rPr>
          <w:rFonts w:ascii="Times New Roman" w:hAnsi="Times New Roman"/>
          <w:b/>
          <w:bCs/>
          <w:i/>
          <w:iCs/>
          <w:sz w:val="24"/>
          <w:szCs w:val="24"/>
          <w:lang w:val="uk-UA" w:eastAsia="uk-UA"/>
        </w:rPr>
        <w:t xml:space="preserve"> тематичним</w:t>
      </w:r>
      <w:r w:rsidRPr="006B57AE">
        <w:rPr>
          <w:rFonts w:ascii="Times New Roman" w:hAnsi="Times New Roman"/>
          <w:sz w:val="24"/>
          <w:szCs w:val="24"/>
          <w:lang w:val="uk-UA" w:eastAsia="ru-RU"/>
        </w:rPr>
        <w:t xml:space="preserve"> </w:t>
      </w:r>
      <w:r w:rsidRPr="006B57AE">
        <w:rPr>
          <w:rFonts w:ascii="Times New Roman" w:hAnsi="Times New Roman"/>
          <w:b/>
          <w:bCs/>
          <w:i/>
          <w:iCs/>
          <w:sz w:val="24"/>
          <w:szCs w:val="24"/>
          <w:lang w:val="uk-UA" w:eastAsia="uk-UA"/>
        </w:rPr>
        <w:t>принципом</w:t>
      </w:r>
      <w:r w:rsidRPr="006B57AE">
        <w:rPr>
          <w:rFonts w:ascii="Times New Roman" w:hAnsi="Times New Roman"/>
          <w:sz w:val="24"/>
          <w:szCs w:val="24"/>
          <w:lang w:val="uk-UA" w:eastAsia="uk-UA"/>
        </w:rPr>
        <w:t>: показати, як різні питання, що мають відношення до теми, висвітлені у статтях та монографічних дослідженнях.</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При написанні випускної роботи - на всіх її етапах - слід пам'ятати про етику науковця. Не можна замовчувати або недооцінювати внесок інших фахівців в обраній сфері. Неприпустимо перекручувати факти, висувати безпідставні ідеї, чужі думки видавати за свої.</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b/>
          <w:bCs/>
          <w:sz w:val="24"/>
          <w:szCs w:val="24"/>
          <w:lang w:val="uk-UA" w:eastAsia="uk-UA"/>
        </w:rPr>
        <w:t>Основна частина</w:t>
      </w:r>
      <w:r w:rsidRPr="006B57AE">
        <w:rPr>
          <w:rFonts w:ascii="Times New Roman" w:hAnsi="Times New Roman"/>
          <w:sz w:val="24"/>
          <w:szCs w:val="24"/>
          <w:lang w:val="uk-UA" w:eastAsia="uk-UA"/>
        </w:rPr>
        <w:t xml:space="preserve"> курсової роботи містить виклад етапів проведеного автором теоретичного і практичного дослідження. Структура, кількість і характер розділів основної частини залежать від своєрідності проблематики, концептуальної цілісності курсової роботи. Студент репрезентує свій аналіз літературно-художнього твору у контексті порушеної проблеми, оперуючи відповідними цитатами.</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Неприпустимо під час написання курсового дослідження йти шляхом нагромадження цитат, вибудовувати його з неосмислених, переданих своїми словами чужих думок, що є свідченням поверхового підходу до літературознавчих монографій і статей. Для студента важливо уміти раціонально й вірно використовувати чужий текст. Цитата повинна підтверджувати або роз'яснювати висловлену думку. Важливо простежити також, щоб контекст не спотворював смисл цитованої фрази. Некритичне використання загальновідомих фактів веде до того, що курсове дослідження перетворюється на елементарний переказ, компіляцію.</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Подеколи автори курсових досліджень вдаються до розлогих історичних екскурсів, докладно характеризують суспільну ситуацію, зловживають деталями з життя й творчості митця, забуваючи при цьому, що в науковій праці повинні використовуватися лише ті факти, які "працюють" на розкриття теми роботи, необхідні для дослідження суті художніх явищ, що ці факти необхідно осмислити в їх причинно-наслідкових зв'язках, розглянути з точку зору історичної та художньо-естетичної детермінованості й зробити узагальнення та висновки.</w:t>
      </w:r>
    </w:p>
    <w:p w:rsidR="00A56560" w:rsidRPr="006B57AE" w:rsidRDefault="00A56560" w:rsidP="006B57AE">
      <w:pPr>
        <w:spacing w:after="0" w:line="240" w:lineRule="auto"/>
        <w:ind w:left="360" w:right="20" w:firstLine="840"/>
        <w:jc w:val="both"/>
        <w:rPr>
          <w:rFonts w:ascii="Times New Roman" w:hAnsi="Times New Roman"/>
          <w:sz w:val="24"/>
          <w:szCs w:val="24"/>
          <w:lang w:val="uk-UA" w:eastAsia="ru-RU"/>
        </w:rPr>
      </w:pPr>
      <w:r w:rsidRPr="006B57AE">
        <w:rPr>
          <w:rFonts w:ascii="Times New Roman" w:hAnsi="Times New Roman"/>
          <w:sz w:val="24"/>
          <w:szCs w:val="24"/>
          <w:lang w:val="uk-UA" w:eastAsia="uk-UA"/>
        </w:rPr>
        <w:t>Під час написання випускної роботи важливо пам'ятати й про питання термінології.</w:t>
      </w:r>
    </w:p>
    <w:p w:rsidR="00A56560" w:rsidRPr="006B57AE" w:rsidRDefault="00A56560" w:rsidP="006B57AE">
      <w:pPr>
        <w:spacing w:after="0" w:line="240" w:lineRule="auto"/>
        <w:ind w:left="360" w:right="20" w:firstLine="840"/>
        <w:jc w:val="both"/>
        <w:rPr>
          <w:rFonts w:ascii="Times New Roman" w:hAnsi="Times New Roman"/>
          <w:sz w:val="24"/>
          <w:szCs w:val="24"/>
          <w:lang w:val="uk-UA" w:eastAsia="ru-RU"/>
        </w:rPr>
      </w:pPr>
      <w:r w:rsidRPr="006B57AE">
        <w:rPr>
          <w:rFonts w:ascii="Times New Roman" w:hAnsi="Times New Roman"/>
          <w:sz w:val="24"/>
          <w:szCs w:val="24"/>
          <w:lang w:val="uk-UA" w:eastAsia="uk-UA"/>
        </w:rPr>
        <w:t>Отож, студент повинен продемонструвати всі ті навички, які він здобув у процесі засвоєння курсу "Вступ до літературознавства", методики літературознавчого аналізу, працюючи над аналізом текстів художніх творів на практичних заняттях з зарубіжної літератури.</w:t>
      </w:r>
    </w:p>
    <w:p w:rsidR="00A56560" w:rsidRPr="006B57AE" w:rsidRDefault="00A56560" w:rsidP="006B57AE">
      <w:pPr>
        <w:spacing w:after="0" w:line="240" w:lineRule="auto"/>
        <w:ind w:left="360" w:right="20" w:firstLine="840"/>
        <w:jc w:val="both"/>
        <w:rPr>
          <w:rFonts w:ascii="Times New Roman" w:hAnsi="Times New Roman"/>
          <w:sz w:val="24"/>
          <w:szCs w:val="24"/>
          <w:lang w:val="uk-UA" w:eastAsia="ru-RU"/>
        </w:rPr>
      </w:pPr>
      <w:r w:rsidRPr="006B57AE">
        <w:rPr>
          <w:rFonts w:ascii="Times New Roman" w:hAnsi="Times New Roman"/>
          <w:sz w:val="24"/>
          <w:szCs w:val="24"/>
          <w:lang w:val="uk-UA" w:eastAsia="uk-UA"/>
        </w:rPr>
        <w:t>Здійснений аналіз твору/творів повинен привести студента до певних висновків. Сформульовані наприкінці кожної глави, вони й утворюють зміст наведених у кінці курсової роботи висновків.</w:t>
      </w:r>
      <w:r w:rsidRPr="006B57AE">
        <w:rPr>
          <w:rFonts w:ascii="Times New Roman" w:hAnsi="Times New Roman"/>
          <w:b/>
          <w:bCs/>
          <w:sz w:val="24"/>
          <w:szCs w:val="24"/>
          <w:lang w:val="uk-UA" w:eastAsia="uk-UA"/>
        </w:rPr>
        <w:t xml:space="preserve"> Висновки</w:t>
      </w:r>
      <w:r w:rsidRPr="006B57AE">
        <w:rPr>
          <w:rFonts w:ascii="Times New Roman" w:hAnsi="Times New Roman"/>
          <w:sz w:val="24"/>
          <w:szCs w:val="24"/>
          <w:lang w:val="uk-UA" w:eastAsia="uk-UA"/>
        </w:rPr>
        <w:t xml:space="preserve"> дослідження містять узагальнені результати наукового пошуку. Необхідно звернути увагу на те, щоб висновки відповідали сформульованим меті та завданням роботи, були аргументованими, логічними, точними й конкретними.</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Завершується випускна робота списком використаних джерел. До </w:t>
      </w:r>
      <w:r w:rsidRPr="006B57AE">
        <w:rPr>
          <w:rFonts w:ascii="Times New Roman" w:hAnsi="Times New Roman"/>
          <w:b/>
          <w:bCs/>
          <w:sz w:val="24"/>
          <w:szCs w:val="24"/>
          <w:lang w:val="uk-UA" w:eastAsia="uk-UA"/>
        </w:rPr>
        <w:t>списку використаних джерел</w:t>
      </w:r>
      <w:r w:rsidRPr="006B57AE">
        <w:rPr>
          <w:rFonts w:ascii="Times New Roman" w:hAnsi="Times New Roman"/>
          <w:sz w:val="24"/>
          <w:szCs w:val="24"/>
          <w:lang w:val="uk-UA" w:eastAsia="uk-UA"/>
        </w:rPr>
        <w:t xml:space="preserve"> включаються не тільки ті видання, які цитуються в тексті роботи, а й усі видання, які знайомі випускникові і в тій чи іншій мірі були використані під час написання дослідження. Для курсової роботи допускається до ЗО джерел. Джерела у списку подаються в алфавітному порядку прізвищ авторів чи заголовків. Список використаних джерел, окрім прізвищ та ініціалів авторів, назв робіт та їх вихідних даних, повинен включати відомості про кількість сторінок у кожному виданні або, якщо мова йде про публікації в журналах чи збірниках, вказівку на ті сторінки, де дані праці були уміщені.</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ru-RU"/>
        </w:rPr>
      </w:pPr>
      <w:r w:rsidRPr="006B57AE">
        <w:rPr>
          <w:rFonts w:ascii="Times New Roman" w:hAnsi="Times New Roman"/>
          <w:sz w:val="24"/>
          <w:szCs w:val="24"/>
          <w:lang w:val="uk-UA" w:eastAsia="uk-UA"/>
        </w:rPr>
        <w:t>За потреби до</w:t>
      </w:r>
      <w:r w:rsidRPr="006B57AE">
        <w:rPr>
          <w:rFonts w:ascii="Times New Roman" w:hAnsi="Times New Roman"/>
          <w:b/>
          <w:bCs/>
          <w:sz w:val="24"/>
          <w:szCs w:val="24"/>
          <w:lang w:val="uk-UA" w:eastAsia="uk-UA"/>
        </w:rPr>
        <w:t xml:space="preserve"> додатків</w:t>
      </w:r>
      <w:r w:rsidRPr="006B57AE">
        <w:rPr>
          <w:rFonts w:ascii="Times New Roman" w:hAnsi="Times New Roman"/>
          <w:sz w:val="24"/>
          <w:szCs w:val="24"/>
          <w:lang w:val="uk-UA" w:eastAsia="uk-UA"/>
        </w:rPr>
        <w:t xml:space="preserve"> включають допоміжний матеріал, що необхідний для максимальної повноти сприйняття роботи.</w:t>
      </w:r>
    </w:p>
    <w:p w:rsidR="00A56560" w:rsidRPr="006B57AE" w:rsidRDefault="00A56560" w:rsidP="006B57AE">
      <w:pPr>
        <w:keepNext/>
        <w:keepLines/>
        <w:spacing w:after="0" w:line="240" w:lineRule="auto"/>
        <w:ind w:left="360"/>
        <w:outlineLvl w:val="1"/>
        <w:rPr>
          <w:rFonts w:ascii="Times New Roman" w:hAnsi="Times New Roman"/>
          <w:sz w:val="24"/>
          <w:szCs w:val="24"/>
          <w:lang w:val="uk-UA" w:eastAsia="ru-RU"/>
        </w:rPr>
      </w:pPr>
      <w:r w:rsidRPr="006B57AE">
        <w:rPr>
          <w:rFonts w:ascii="Times New Roman" w:hAnsi="Times New Roman"/>
          <w:b/>
          <w:bCs/>
          <w:sz w:val="24"/>
          <w:szCs w:val="24"/>
          <w:lang w:val="uk-UA" w:eastAsia="uk-UA"/>
        </w:rPr>
        <w:t>НАПИСАННЯ КУРСОВОЇ РОБОТИ</w:t>
      </w:r>
    </w:p>
    <w:p w:rsidR="00A56560" w:rsidRPr="006B57AE" w:rsidRDefault="00A56560" w:rsidP="006B57AE">
      <w:pPr>
        <w:spacing w:after="0" w:line="240" w:lineRule="auto"/>
        <w:ind w:left="360" w:right="2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Науковим керівником курсової роботи кафедра призначає професора, доцента, старшого викладача, викладача чи асистента, який має досвід науково-педагогічної та практичної роботи. Студент обирає автора, чию творчість він вивчатиме, й конкретний твір (або твори), які він збирається аналізувати, після чого зустрічається зі своїм науковим керівником для обговорення й коригування теми та визначення мети й завдань курсового дослідження.</w:t>
      </w:r>
    </w:p>
    <w:p w:rsidR="00A56560" w:rsidRPr="006B57AE" w:rsidRDefault="00A56560" w:rsidP="006B57AE">
      <w:pPr>
        <w:spacing w:after="0" w:line="240" w:lineRule="auto"/>
        <w:ind w:left="360" w:right="2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Студент самостійно добирає наукову й науково-критичну літературу за творчістю свого автора й призначеним для аналізу твором, знаходить необхідний для вивчення текст художнього твору. Бажано вести облік джерел на картках, де вказуватимуться автор, назва праці, її вихідні дані, загальна кількість сторінок (якщо це окреме видання) чи сторінки, які це джерело займає у збірнику або журналі.</w:t>
      </w:r>
    </w:p>
    <w:p w:rsidR="00A56560" w:rsidRPr="006B57AE" w:rsidRDefault="00A56560" w:rsidP="006B57AE">
      <w:pPr>
        <w:spacing w:after="0" w:line="240" w:lineRule="auto"/>
        <w:ind w:left="36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Працюючи з бібліотечним фондами, доцільно звернутися до:</w:t>
      </w:r>
    </w:p>
    <w:p w:rsidR="00A56560" w:rsidRPr="006B57AE" w:rsidRDefault="00A56560" w:rsidP="006B57AE">
      <w:pPr>
        <w:numPr>
          <w:ilvl w:val="0"/>
          <w:numId w:val="1"/>
        </w:numPr>
        <w:tabs>
          <w:tab w:val="left" w:pos="1470"/>
        </w:tabs>
        <w:spacing w:after="0" w:line="240" w:lineRule="auto"/>
        <w:ind w:left="360" w:right="20" w:hanging="340"/>
        <w:rPr>
          <w:rFonts w:ascii="Times New Roman" w:hAnsi="Times New Roman"/>
          <w:i/>
          <w:iCs/>
          <w:sz w:val="24"/>
          <w:szCs w:val="24"/>
          <w:lang w:val="uk-UA" w:eastAsia="uk-UA"/>
        </w:rPr>
      </w:pPr>
      <w:r w:rsidRPr="006B57AE">
        <w:rPr>
          <w:rFonts w:ascii="Times New Roman" w:hAnsi="Times New Roman"/>
          <w:i/>
          <w:iCs/>
          <w:sz w:val="24"/>
          <w:szCs w:val="24"/>
          <w:lang w:val="uk-UA" w:eastAsia="uk-UA"/>
        </w:rPr>
        <w:t>систематичного каталогу, в якому дані про джерела систематизовані за певними ознаками;</w:t>
      </w:r>
    </w:p>
    <w:p w:rsidR="00A56560" w:rsidRPr="006B57AE" w:rsidRDefault="00A56560" w:rsidP="006B57AE">
      <w:pPr>
        <w:numPr>
          <w:ilvl w:val="0"/>
          <w:numId w:val="1"/>
        </w:numPr>
        <w:tabs>
          <w:tab w:val="left" w:pos="1470"/>
        </w:tabs>
        <w:spacing w:after="0" w:line="240" w:lineRule="auto"/>
        <w:ind w:left="360" w:right="20" w:hanging="340"/>
        <w:rPr>
          <w:rFonts w:ascii="Times New Roman" w:hAnsi="Times New Roman"/>
          <w:i/>
          <w:iCs/>
          <w:sz w:val="24"/>
          <w:szCs w:val="24"/>
          <w:lang w:val="uk-UA" w:eastAsia="uk-UA"/>
        </w:rPr>
      </w:pPr>
      <w:r w:rsidRPr="006B57AE">
        <w:rPr>
          <w:rFonts w:ascii="Times New Roman" w:hAnsi="Times New Roman"/>
          <w:i/>
          <w:iCs/>
          <w:sz w:val="24"/>
          <w:szCs w:val="24"/>
          <w:lang w:val="uk-UA" w:eastAsia="uk-UA"/>
        </w:rPr>
        <w:t>алфавітного каталогу, де назви творів розташовані в алфавітному порядку;</w:t>
      </w:r>
    </w:p>
    <w:p w:rsidR="00A56560" w:rsidRPr="006B57AE" w:rsidRDefault="00A56560" w:rsidP="006B57AE">
      <w:pPr>
        <w:numPr>
          <w:ilvl w:val="0"/>
          <w:numId w:val="1"/>
        </w:numPr>
        <w:tabs>
          <w:tab w:val="left" w:pos="1466"/>
        </w:tabs>
        <w:spacing w:after="0" w:line="240" w:lineRule="auto"/>
        <w:ind w:left="360" w:right="20" w:hanging="340"/>
        <w:rPr>
          <w:rFonts w:ascii="Times New Roman" w:hAnsi="Times New Roman"/>
          <w:i/>
          <w:iCs/>
          <w:sz w:val="24"/>
          <w:szCs w:val="24"/>
          <w:lang w:val="uk-UA" w:eastAsia="uk-UA"/>
        </w:rPr>
      </w:pPr>
      <w:r w:rsidRPr="006B57AE">
        <w:rPr>
          <w:rFonts w:ascii="Times New Roman" w:hAnsi="Times New Roman"/>
          <w:i/>
          <w:iCs/>
          <w:sz w:val="24"/>
          <w:szCs w:val="24"/>
          <w:lang w:val="uk-UA" w:eastAsia="uk-UA"/>
        </w:rPr>
        <w:t>предметного каталогу, в якому репрезентовані дані про літературу з конкретних проблем і галузей.</w:t>
      </w:r>
    </w:p>
    <w:p w:rsidR="00A56560" w:rsidRPr="006B57AE" w:rsidRDefault="00A56560" w:rsidP="006B57AE">
      <w:pPr>
        <w:spacing w:after="0" w:line="240" w:lineRule="auto"/>
        <w:ind w:left="360" w:right="2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Студент має можливість працювати з фондами бібліотеки Херсонського державного університету, обласної бібліотеки ім. О. Гончара, інших бібліотек міста, з літературою, яка надана йому кафедрою світової літератури і культури та науковим керівником, а також використовувати можливості Інтернету.</w:t>
      </w:r>
    </w:p>
    <w:p w:rsidR="00A56560" w:rsidRPr="006B57AE" w:rsidRDefault="00A56560" w:rsidP="006B57AE">
      <w:pPr>
        <w:spacing w:after="0" w:line="240" w:lineRule="auto"/>
        <w:ind w:left="360" w:right="20" w:firstLine="700"/>
        <w:jc w:val="both"/>
        <w:rPr>
          <w:rFonts w:ascii="Times New Roman" w:hAnsi="Times New Roman"/>
          <w:sz w:val="24"/>
          <w:szCs w:val="24"/>
          <w:lang w:val="uk-UA" w:eastAsia="uk-UA"/>
        </w:rPr>
      </w:pPr>
      <w:r w:rsidRPr="006B57AE">
        <w:rPr>
          <w:rFonts w:ascii="Times New Roman" w:hAnsi="Times New Roman"/>
          <w:sz w:val="24"/>
          <w:szCs w:val="24"/>
          <w:lang w:val="uk-UA" w:eastAsia="uk-UA"/>
        </w:rPr>
        <w:t>Склавши свою картотеку, підготувавши список наукових та науково- критичних джерел, студентові слід знову зустрітися з науковим керівником для остаточного узгодження списку джерел і визначення послідовності їх читання й конспектування.</w:t>
      </w:r>
    </w:p>
    <w:p w:rsidR="00A56560" w:rsidRPr="006B57AE" w:rsidRDefault="00A56560" w:rsidP="006B57AE">
      <w:pPr>
        <w:spacing w:after="0" w:line="240" w:lineRule="auto"/>
        <w:ind w:left="360" w:right="20" w:firstLine="740"/>
        <w:jc w:val="both"/>
        <w:rPr>
          <w:rFonts w:ascii="Times New Roman" w:hAnsi="Times New Roman"/>
          <w:sz w:val="24"/>
          <w:szCs w:val="24"/>
          <w:lang w:val="uk-UA" w:eastAsia="ru-RU"/>
        </w:rPr>
      </w:pPr>
      <w:r w:rsidRPr="006B57AE">
        <w:rPr>
          <w:rFonts w:ascii="Times New Roman" w:hAnsi="Times New Roman"/>
          <w:sz w:val="24"/>
          <w:szCs w:val="24"/>
          <w:lang w:val="uk-UA" w:eastAsia="uk-UA"/>
        </w:rPr>
        <w:t>Ознайомившись із джерелами, студент повинен з'ясувати, які аспекти проблеми лишаються мало чи зовсім не вивчені, і з урахуванням цього визначити мету роботи, специфіку її змісту. Зрозуміло, що, добираючи наукову інформацію, автор курсової роботи повинен аналізувати її, творчо опрацьовувати зібране. Студент повинен не тільки відтворювати набуті дані, а й доповнювати їх, продовжувати досвід своїх попередників, відштовхуючись від власних спостережень.</w:t>
      </w:r>
    </w:p>
    <w:p w:rsidR="00A56560" w:rsidRPr="006B57AE" w:rsidRDefault="00A56560" w:rsidP="006B57AE">
      <w:pPr>
        <w:spacing w:after="0" w:line="240" w:lineRule="auto"/>
        <w:ind w:left="360" w:right="20" w:firstLine="740"/>
        <w:jc w:val="both"/>
        <w:rPr>
          <w:rFonts w:ascii="Times New Roman" w:hAnsi="Times New Roman"/>
          <w:sz w:val="24"/>
          <w:szCs w:val="24"/>
          <w:lang w:val="uk-UA" w:eastAsia="ru-RU"/>
        </w:rPr>
      </w:pPr>
      <w:r w:rsidRPr="006B57AE">
        <w:rPr>
          <w:rFonts w:ascii="Times New Roman" w:hAnsi="Times New Roman"/>
          <w:sz w:val="24"/>
          <w:szCs w:val="24"/>
          <w:lang w:val="uk-UA" w:eastAsia="uk-UA"/>
        </w:rPr>
        <w:t>Студент самостійно аналізує науково-критичну літературу з теми й проблеми курсової роботи та репрезентує у вигляді письмового огляду результати аналізу, фіксуючи при цьому власні міркування, які виникають при роботі з літературою, аргументуючи власну точку зору. Потім, одержавши від керівника необхідні рекомендації, студент доопрацьовує цю частину курсової роботи.</w:t>
      </w:r>
    </w:p>
    <w:p w:rsidR="00A56560" w:rsidRPr="006B57AE" w:rsidRDefault="00A56560" w:rsidP="006B57AE">
      <w:pPr>
        <w:spacing w:after="0" w:line="240" w:lineRule="auto"/>
        <w:ind w:left="360" w:right="20" w:firstLine="740"/>
        <w:jc w:val="both"/>
        <w:rPr>
          <w:rFonts w:ascii="Times New Roman" w:hAnsi="Times New Roman"/>
          <w:sz w:val="24"/>
          <w:szCs w:val="24"/>
          <w:lang w:val="uk-UA" w:eastAsia="ru-RU"/>
        </w:rPr>
      </w:pPr>
      <w:r w:rsidRPr="006B57AE">
        <w:rPr>
          <w:rFonts w:ascii="Times New Roman" w:hAnsi="Times New Roman"/>
          <w:sz w:val="24"/>
          <w:szCs w:val="24"/>
          <w:lang w:val="uk-UA" w:eastAsia="uk-UA"/>
        </w:rPr>
        <w:t>Паралельно студент приступає до аналізу обраного літературно- художнього твору. Він робить необхідні для дослідження виписки з тексту твору й обговорює з керівником план і напрямки аналізу. Виписуючи відповідні цитати, необхідно одразу точно зазначати джерело.</w:t>
      </w:r>
    </w:p>
    <w:p w:rsidR="00A56560" w:rsidRPr="006B57AE" w:rsidRDefault="00A56560" w:rsidP="006B57AE">
      <w:pPr>
        <w:spacing w:after="0" w:line="240" w:lineRule="auto"/>
        <w:ind w:left="360" w:right="20" w:firstLine="740"/>
        <w:jc w:val="both"/>
        <w:rPr>
          <w:rFonts w:ascii="Times New Roman" w:hAnsi="Times New Roman"/>
          <w:sz w:val="24"/>
          <w:szCs w:val="24"/>
          <w:lang w:val="uk-UA" w:eastAsia="ru-RU"/>
        </w:rPr>
      </w:pPr>
      <w:r w:rsidRPr="006B57AE">
        <w:rPr>
          <w:rFonts w:ascii="Times New Roman" w:hAnsi="Times New Roman"/>
          <w:sz w:val="24"/>
          <w:szCs w:val="24"/>
          <w:lang w:val="uk-UA" w:eastAsia="uk-UA"/>
        </w:rPr>
        <w:t>Працюючи над курсовою роботою, студент повинен постійно консультуватися з науковим керівником, уточнюючи й поглиблюючи при цьому свої тлумачення. Не слід "полювати" на керівника у коридорі чи в інших місцях для отримання екстрених консультацій або наполягати на їх проведенні під час перерви між заняттями. Студент має з'являтися на консультації у строго визначений кафедрою час.</w:t>
      </w:r>
    </w:p>
    <w:p w:rsidR="00A56560" w:rsidRPr="006B57AE" w:rsidRDefault="00A56560" w:rsidP="006B57AE">
      <w:pPr>
        <w:spacing w:after="0" w:line="240" w:lineRule="auto"/>
        <w:ind w:left="360" w:right="20" w:firstLine="740"/>
        <w:jc w:val="both"/>
        <w:rPr>
          <w:rFonts w:ascii="Times New Roman" w:hAnsi="Times New Roman"/>
          <w:sz w:val="24"/>
          <w:szCs w:val="24"/>
          <w:lang w:val="uk-UA" w:eastAsia="ru-RU"/>
        </w:rPr>
      </w:pPr>
      <w:r w:rsidRPr="006B57AE">
        <w:rPr>
          <w:rFonts w:ascii="Times New Roman" w:hAnsi="Times New Roman"/>
          <w:sz w:val="24"/>
          <w:szCs w:val="24"/>
          <w:lang w:val="uk-UA" w:eastAsia="uk-UA"/>
        </w:rPr>
        <w:t>Якість глав курсового дослідження визначається логікою розвитку основної ідеї. Усі спостереження, зауваження, судження автора курсової роботи повинні бути поставлені у пряму залежність від загального ходу міркувань, сприяти досягненню поставленої мети. Розділи курсової роботи підпорядковуються цілісній авторській концепції, виходячи з взаємозв'язку досліджуваних проблем. Виклавши письмово у логічній послідовності хід своїх міркувань й висновки, студент представляє їх науковому керівникові.</w:t>
      </w:r>
    </w:p>
    <w:p w:rsidR="00A56560" w:rsidRPr="006B57AE" w:rsidRDefault="00A56560" w:rsidP="006B57AE">
      <w:pPr>
        <w:spacing w:after="0" w:line="240" w:lineRule="auto"/>
        <w:ind w:left="360" w:right="20" w:firstLine="840"/>
        <w:jc w:val="both"/>
        <w:rPr>
          <w:rFonts w:ascii="Times New Roman" w:hAnsi="Times New Roman"/>
          <w:sz w:val="24"/>
          <w:szCs w:val="24"/>
          <w:lang w:val="uk-UA" w:eastAsia="ru-RU"/>
        </w:rPr>
      </w:pPr>
      <w:r w:rsidRPr="006B57AE">
        <w:rPr>
          <w:rFonts w:ascii="Times New Roman" w:hAnsi="Times New Roman"/>
          <w:sz w:val="24"/>
          <w:szCs w:val="24"/>
          <w:lang w:val="uk-UA" w:eastAsia="uk-UA"/>
        </w:rPr>
        <w:t>Текст рукопису курсової роботи повинен бути читабельним, виконаним на аркушах паперу форматом А-4, мати широкі береги й міжрядковий інтервал, що потрібно для внесення зауважень і доповнень. Цитати в ньому повинні обов'язково мати посилання на джерела й не містити жодних скорочень.</w:t>
      </w:r>
    </w:p>
    <w:p w:rsidR="00A56560" w:rsidRPr="006B57AE" w:rsidRDefault="00A56560" w:rsidP="006B57AE">
      <w:pPr>
        <w:spacing w:after="0" w:line="240" w:lineRule="auto"/>
        <w:ind w:left="360" w:right="20" w:firstLine="84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Урахувавши зауваження й побажання наукового керівника, студент оформлює текст курсової роботи і список використаних джерел до неї відповідно до існуючих вимог. Завершивши оформлення, автор курсового дослідження готується до його усного захисту. Курсова робота в </w:t>
      </w:r>
      <w:r w:rsidRPr="006B57AE">
        <w:rPr>
          <w:rFonts w:ascii="Times New Roman" w:hAnsi="Times New Roman"/>
          <w:sz w:val="24"/>
          <w:szCs w:val="24"/>
          <w:lang w:eastAsia="ru-RU"/>
        </w:rPr>
        <w:t xml:space="preserve">чистовому </w:t>
      </w:r>
      <w:r w:rsidRPr="006B57AE">
        <w:rPr>
          <w:rFonts w:ascii="Times New Roman" w:hAnsi="Times New Roman"/>
          <w:sz w:val="24"/>
          <w:szCs w:val="24"/>
          <w:lang w:val="uk-UA" w:eastAsia="uk-UA"/>
        </w:rPr>
        <w:t>варіанті здається науковому керівникові для оцінки не пізніше квітня поточного навчального року. Захист курсових робіт відбувається відповідно до графіку захистів курсових робіт, що проводяться на кафедрі.</w:t>
      </w:r>
    </w:p>
    <w:p w:rsidR="00A56560" w:rsidRPr="006B57AE" w:rsidRDefault="00A56560" w:rsidP="006B57AE">
      <w:pPr>
        <w:keepNext/>
        <w:keepLines/>
        <w:spacing w:after="0" w:line="240" w:lineRule="auto"/>
        <w:ind w:left="360"/>
        <w:outlineLvl w:val="1"/>
        <w:rPr>
          <w:rFonts w:ascii="Times New Roman" w:hAnsi="Times New Roman"/>
          <w:sz w:val="24"/>
          <w:szCs w:val="24"/>
          <w:lang w:val="uk-UA" w:eastAsia="ru-RU"/>
        </w:rPr>
      </w:pPr>
      <w:r w:rsidRPr="006B57AE">
        <w:rPr>
          <w:rFonts w:ascii="Times New Roman" w:hAnsi="Times New Roman"/>
          <w:b/>
          <w:bCs/>
          <w:sz w:val="24"/>
          <w:szCs w:val="24"/>
          <w:lang w:val="uk-UA" w:eastAsia="uk-UA"/>
        </w:rPr>
        <w:t>ОФОРМЛЕННЯ КУРСОВОЇ РОБОТИ</w:t>
      </w:r>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Оформлення роботи - важливий показник її якісного виконання. Мається на увазі охайність, грамотність, естетичне оформлення зовнішнього вигляду, списку використаних джерел, правильне подання цитат і посилань на наукову літературу.</w:t>
      </w:r>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Курсова робота може бути представлена як у рукописному варіанті (написаною чорнилом або пастою) так і надрукованою на машинці чи набраною на комп'ютері. Комп'ютерний варіант </w:t>
      </w:r>
      <w:r w:rsidRPr="006B57AE">
        <w:rPr>
          <w:rFonts w:ascii="Times New Roman" w:hAnsi="Times New Roman"/>
          <w:sz w:val="24"/>
          <w:szCs w:val="24"/>
        </w:rPr>
        <w:t>(</w:t>
      </w:r>
      <w:r w:rsidRPr="006B57AE">
        <w:rPr>
          <w:rFonts w:ascii="Times New Roman" w:hAnsi="Times New Roman"/>
          <w:sz w:val="24"/>
          <w:szCs w:val="24"/>
          <w:lang w:val="en-US"/>
        </w:rPr>
        <w:t>Times</w:t>
      </w:r>
      <w:r w:rsidRPr="006B57AE">
        <w:rPr>
          <w:rFonts w:ascii="Times New Roman" w:hAnsi="Times New Roman"/>
          <w:sz w:val="24"/>
          <w:szCs w:val="24"/>
        </w:rPr>
        <w:t xml:space="preserve"> </w:t>
      </w:r>
      <w:r w:rsidRPr="006B57AE">
        <w:rPr>
          <w:rFonts w:ascii="Times New Roman" w:hAnsi="Times New Roman"/>
          <w:sz w:val="24"/>
          <w:szCs w:val="24"/>
          <w:lang w:val="en-US"/>
        </w:rPr>
        <w:t>New</w:t>
      </w:r>
      <w:r w:rsidRPr="006B57AE">
        <w:rPr>
          <w:rFonts w:ascii="Times New Roman" w:hAnsi="Times New Roman"/>
          <w:sz w:val="24"/>
          <w:szCs w:val="24"/>
        </w:rPr>
        <w:t xml:space="preserve"> </w:t>
      </w:r>
      <w:r w:rsidRPr="006B57AE">
        <w:rPr>
          <w:rFonts w:ascii="Times New Roman" w:hAnsi="Times New Roman"/>
          <w:sz w:val="24"/>
          <w:szCs w:val="24"/>
          <w:lang w:val="en-US"/>
        </w:rPr>
        <w:t>Roman</w:t>
      </w:r>
      <w:r w:rsidRPr="006B57AE">
        <w:rPr>
          <w:rFonts w:ascii="Times New Roman" w:hAnsi="Times New Roman"/>
          <w:sz w:val="24"/>
          <w:szCs w:val="24"/>
        </w:rPr>
        <w:t xml:space="preserve"> </w:t>
      </w:r>
      <w:r w:rsidRPr="006B57AE">
        <w:rPr>
          <w:rFonts w:ascii="Times New Roman" w:hAnsi="Times New Roman"/>
          <w:sz w:val="24"/>
          <w:szCs w:val="24"/>
          <w:lang w:val="uk-UA" w:eastAsia="uk-UA"/>
        </w:rPr>
        <w:t>14) друкується на білому папері формату А-4 (210x297 мм) через 1,5 інтервали, з книжною орієнтацією до 28 - 30 рядків на сторінці та 60 - 65 знаків у кожному рядку; кожна прогалина між словами - один знак. Нумерація сторінок у роботі наскрізна. Поля - стандартні. Абзацний відступ - 8-</w:t>
      </w:r>
      <w:smartTag w:uri="urn:schemas-microsoft-com:office:smarttags" w:element="metricconverter">
        <w:smartTagPr>
          <w:attr w:name="ProductID" w:val="12 мм"/>
        </w:smartTagPr>
        <w:r w:rsidRPr="006B57AE">
          <w:rPr>
            <w:rFonts w:ascii="Times New Roman" w:hAnsi="Times New Roman"/>
            <w:sz w:val="24"/>
            <w:szCs w:val="24"/>
            <w:lang w:val="uk-UA" w:eastAsia="uk-UA"/>
          </w:rPr>
          <w:t>12 мм</w:t>
        </w:r>
      </w:smartTag>
      <w:r w:rsidRPr="006B57AE">
        <w:rPr>
          <w:rFonts w:ascii="Times New Roman" w:hAnsi="Times New Roman"/>
          <w:sz w:val="24"/>
          <w:szCs w:val="24"/>
          <w:lang w:val="uk-UA" w:eastAsia="uk-UA"/>
        </w:rPr>
        <w:t xml:space="preserve">. Загальний обсяг курсової роботи - до </w:t>
      </w:r>
      <w:r w:rsidRPr="006B57AE">
        <w:rPr>
          <w:rFonts w:ascii="Times New Roman" w:hAnsi="Times New Roman"/>
          <w:b/>
          <w:sz w:val="24"/>
          <w:szCs w:val="24"/>
          <w:lang w:val="uk-UA" w:eastAsia="uk-UA"/>
        </w:rPr>
        <w:t>40 сторінок рукописного тексту або до 20 друкованих сторінок.</w:t>
      </w:r>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На титульному листі вказується назва вузу, кафедри, тема курсового дослідження, прізвище й ініціали автора, курс, спеціальність, науковий ступінь, звання, прізвище й ініціали наукового керівника, внизу титульної сторінки указують місто і рік захисту роботи.</w:t>
      </w:r>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Після титульної сторінки йде</w:t>
      </w:r>
      <w:r w:rsidRPr="006B57AE">
        <w:rPr>
          <w:rFonts w:ascii="Times New Roman" w:hAnsi="Times New Roman"/>
          <w:b/>
          <w:bCs/>
          <w:sz w:val="24"/>
          <w:szCs w:val="24"/>
          <w:lang w:val="uk-UA" w:eastAsia="uk-UA"/>
        </w:rPr>
        <w:t xml:space="preserve"> Зміст,</w:t>
      </w:r>
      <w:r w:rsidRPr="006B57AE">
        <w:rPr>
          <w:rFonts w:ascii="Times New Roman" w:hAnsi="Times New Roman"/>
          <w:sz w:val="24"/>
          <w:szCs w:val="24"/>
          <w:lang w:val="uk-UA" w:eastAsia="uk-UA"/>
        </w:rPr>
        <w:t xml:space="preserve"> який допомагає зорієнтуватися в роботі, указуючи на її структурні частини та номери їх початкових сторінок. Розділи курсової роботи повинні мати номер і назву, яка лаконічно виражає направленість дослідження в цьому розділі.</w:t>
      </w:r>
    </w:p>
    <w:p w:rsidR="00A56560" w:rsidRPr="006B57AE" w:rsidRDefault="00A56560" w:rsidP="006B57AE">
      <w:pPr>
        <w:spacing w:after="0" w:line="240" w:lineRule="auto"/>
        <w:ind w:left="36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Кожен розділ курсової роботи починається з нової сторінки.</w:t>
      </w:r>
    </w:p>
    <w:p w:rsidR="00A56560" w:rsidRPr="006B57AE" w:rsidRDefault="00A56560" w:rsidP="006B57AE">
      <w:pPr>
        <w:spacing w:after="0" w:line="240" w:lineRule="auto"/>
        <w:ind w:left="360" w:right="4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Виклад тексту починається з третьої сторінки (1-а - титульна, 2-га - зміст; ці сторінки не нумеруються). Науковий апарат курсової роботи повинен оформлюватися кваліфіковано й максимально точно. Цитати подаються в лапках і супроводжуються посиланнями в квадратних дужках на відповідні джерела із зазначенням конкретних сторінок. Крапка ставиться після квадратних дужок. Ці посилання надають можливість знайти потрібні документи, з'ясувати їх зміст, мову, обсяг, перевірити достовірність цитати.</w:t>
      </w:r>
    </w:p>
    <w:p w:rsidR="00A56560" w:rsidRPr="006B57AE" w:rsidRDefault="00A56560" w:rsidP="006B57AE">
      <w:pPr>
        <w:spacing w:after="0" w:line="240" w:lineRule="auto"/>
        <w:ind w:left="360" w:right="2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Якщо джерел, на які посилається студент, декілька, то їх записують у квадратних дужках через крапку з комою: </w:t>
      </w:r>
      <w:r w:rsidRPr="006B57AE">
        <w:rPr>
          <w:rFonts w:ascii="Times New Roman" w:hAnsi="Times New Roman"/>
          <w:sz w:val="24"/>
          <w:szCs w:val="24"/>
          <w:lang w:eastAsia="ru-RU"/>
        </w:rPr>
        <w:t xml:space="preserve">[8, </w:t>
      </w:r>
      <w:r w:rsidRPr="006B57AE">
        <w:rPr>
          <w:rFonts w:ascii="Times New Roman" w:hAnsi="Times New Roman"/>
          <w:sz w:val="24"/>
          <w:szCs w:val="24"/>
          <w:lang w:val="uk-UA" w:eastAsia="uk-UA"/>
        </w:rPr>
        <w:t xml:space="preserve">с.14; </w:t>
      </w:r>
      <w:r w:rsidRPr="006B57AE">
        <w:rPr>
          <w:rFonts w:ascii="Times New Roman" w:hAnsi="Times New Roman"/>
          <w:sz w:val="24"/>
          <w:szCs w:val="24"/>
          <w:lang w:eastAsia="ru-RU"/>
        </w:rPr>
        <w:t xml:space="preserve">9, </w:t>
      </w:r>
      <w:r w:rsidRPr="006B57AE">
        <w:rPr>
          <w:rFonts w:ascii="Times New Roman" w:hAnsi="Times New Roman"/>
          <w:sz w:val="24"/>
          <w:szCs w:val="24"/>
          <w:lang w:val="uk-UA" w:eastAsia="uk-UA"/>
        </w:rPr>
        <w:t xml:space="preserve">с.26; </w:t>
      </w:r>
      <w:r w:rsidRPr="006B57AE">
        <w:rPr>
          <w:rFonts w:ascii="Times New Roman" w:hAnsi="Times New Roman"/>
          <w:sz w:val="24"/>
          <w:szCs w:val="24"/>
          <w:lang w:eastAsia="ru-RU"/>
        </w:rPr>
        <w:t xml:space="preserve">11, </w:t>
      </w:r>
      <w:r w:rsidRPr="006B57AE">
        <w:rPr>
          <w:rFonts w:ascii="Times New Roman" w:hAnsi="Times New Roman"/>
          <w:sz w:val="24"/>
          <w:szCs w:val="24"/>
          <w:lang w:val="uk-UA" w:eastAsia="uk-UA"/>
        </w:rPr>
        <w:t>с.49].</w:t>
      </w:r>
    </w:p>
    <w:p w:rsidR="00A56560" w:rsidRPr="006B57AE" w:rsidRDefault="00A56560" w:rsidP="006B57AE">
      <w:pPr>
        <w:spacing w:after="0" w:line="240" w:lineRule="auto"/>
        <w:ind w:left="360" w:right="20" w:firstLine="68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При посиланні номер джерела повинен відповідати його бібліографічному опису в списку використаних джерел. Наприклад. Цитата в тексті: "Дія вальтер-скоттівських романів зазвичай відбувається у переломні моменти історії, коли конфлікт між старим, традиційним, яке відходить у минуле, з одного боку, і новим, що воно провіщає майбутнє, з іншого, досягає крайньої гостроти" </w:t>
      </w:r>
      <w:r w:rsidRPr="006B57AE">
        <w:rPr>
          <w:rFonts w:ascii="Times New Roman" w:hAnsi="Times New Roman"/>
          <w:sz w:val="24"/>
          <w:szCs w:val="24"/>
          <w:lang w:val="uk-UA" w:eastAsia="ru-RU"/>
        </w:rPr>
        <w:t xml:space="preserve">[12, с. 191] </w:t>
      </w:r>
      <w:r w:rsidRPr="006B57AE">
        <w:rPr>
          <w:rFonts w:ascii="Times New Roman" w:hAnsi="Times New Roman"/>
          <w:sz w:val="24"/>
          <w:szCs w:val="24"/>
          <w:lang w:val="uk-UA" w:eastAsia="uk-UA"/>
        </w:rPr>
        <w:t xml:space="preserve">(для джерел англійською мовою </w:t>
      </w:r>
      <w:r w:rsidRPr="006B57AE">
        <w:rPr>
          <w:rFonts w:ascii="Times New Roman" w:hAnsi="Times New Roman"/>
          <w:sz w:val="24"/>
          <w:szCs w:val="24"/>
          <w:lang w:val="uk-UA" w:eastAsia="ru-RU"/>
        </w:rPr>
        <w:t xml:space="preserve">- [12, </w:t>
      </w:r>
      <w:r w:rsidRPr="006B57AE">
        <w:rPr>
          <w:rFonts w:ascii="Times New Roman" w:hAnsi="Times New Roman"/>
          <w:sz w:val="24"/>
          <w:szCs w:val="24"/>
          <w:lang w:val="uk-UA" w:eastAsia="uk-UA"/>
        </w:rPr>
        <w:t xml:space="preserve">р. </w:t>
      </w:r>
      <w:r w:rsidRPr="006B57AE">
        <w:rPr>
          <w:rFonts w:ascii="Times New Roman" w:hAnsi="Times New Roman"/>
          <w:sz w:val="24"/>
          <w:szCs w:val="24"/>
          <w:lang w:val="uk-UA" w:eastAsia="ru-RU"/>
        </w:rPr>
        <w:t xml:space="preserve">191]). </w:t>
      </w:r>
      <w:r w:rsidRPr="006B57AE">
        <w:rPr>
          <w:rFonts w:ascii="Times New Roman" w:hAnsi="Times New Roman"/>
          <w:sz w:val="24"/>
          <w:szCs w:val="24"/>
          <w:lang w:val="uk-UA" w:eastAsia="uk-UA"/>
        </w:rPr>
        <w:t xml:space="preserve">Опис у переліку використаних джерел: </w:t>
      </w:r>
      <w:r w:rsidRPr="006B57AE">
        <w:rPr>
          <w:rFonts w:ascii="Times New Roman" w:hAnsi="Times New Roman"/>
          <w:sz w:val="24"/>
          <w:szCs w:val="24"/>
          <w:lang w:eastAsia="ru-RU"/>
        </w:rPr>
        <w:t>12.</w:t>
      </w:r>
      <w:r w:rsidRPr="006B57AE">
        <w:rPr>
          <w:rFonts w:ascii="Times New Roman" w:hAnsi="Times New Roman"/>
          <w:i/>
          <w:iCs/>
          <w:sz w:val="24"/>
          <w:szCs w:val="24"/>
          <w:lang w:eastAsia="ru-RU"/>
        </w:rPr>
        <w:t xml:space="preserve"> Долинин А.</w:t>
      </w:r>
      <w:r w:rsidRPr="006B57AE">
        <w:rPr>
          <w:rFonts w:ascii="Times New Roman" w:hAnsi="Times New Roman"/>
          <w:sz w:val="24"/>
          <w:szCs w:val="24"/>
          <w:lang w:eastAsia="ru-RU"/>
        </w:rPr>
        <w:t xml:space="preserve"> История, одетая </w:t>
      </w:r>
      <w:r w:rsidRPr="006B57AE">
        <w:rPr>
          <w:rFonts w:ascii="Times New Roman" w:hAnsi="Times New Roman"/>
          <w:sz w:val="24"/>
          <w:szCs w:val="24"/>
          <w:lang w:val="uk-UA" w:eastAsia="uk-UA"/>
        </w:rPr>
        <w:t xml:space="preserve">в роман: </w:t>
      </w:r>
      <w:r w:rsidRPr="006B57AE">
        <w:rPr>
          <w:rFonts w:ascii="Times New Roman" w:hAnsi="Times New Roman"/>
          <w:sz w:val="24"/>
          <w:szCs w:val="24"/>
          <w:lang w:eastAsia="ru-RU"/>
        </w:rPr>
        <w:t>Вальтер Скотт и его читатели. - М.: Книга, 1988. - 318 с.</w:t>
      </w:r>
    </w:p>
    <w:p w:rsidR="00A56560" w:rsidRPr="006B57AE" w:rsidRDefault="00A56560" w:rsidP="006B57AE">
      <w:pPr>
        <w:spacing w:after="0" w:line="240" w:lineRule="auto"/>
        <w:ind w:left="360" w:right="20" w:firstLine="680"/>
        <w:jc w:val="both"/>
        <w:rPr>
          <w:rFonts w:ascii="Times New Roman" w:hAnsi="Times New Roman"/>
          <w:sz w:val="24"/>
          <w:szCs w:val="24"/>
          <w:lang w:val="uk-UA" w:eastAsia="ru-RU"/>
        </w:rPr>
      </w:pPr>
      <w:r w:rsidRPr="006B57AE">
        <w:rPr>
          <w:rFonts w:ascii="Times New Roman" w:hAnsi="Times New Roman"/>
          <w:sz w:val="24"/>
          <w:szCs w:val="24"/>
          <w:lang w:val="uk-UA" w:eastAsia="uk-UA"/>
        </w:rPr>
        <w:t xml:space="preserve">Ще </w:t>
      </w:r>
      <w:r w:rsidRPr="006B57AE">
        <w:rPr>
          <w:rFonts w:ascii="Times New Roman" w:hAnsi="Times New Roman"/>
          <w:sz w:val="24"/>
          <w:szCs w:val="24"/>
          <w:lang w:eastAsia="ru-RU"/>
        </w:rPr>
        <w:t xml:space="preserve">один приклад, коли студент у </w:t>
      </w:r>
      <w:r w:rsidRPr="006B57AE">
        <w:rPr>
          <w:rFonts w:ascii="Times New Roman" w:hAnsi="Times New Roman"/>
          <w:sz w:val="24"/>
          <w:szCs w:val="24"/>
          <w:lang w:val="uk-UA" w:eastAsia="uk-UA"/>
        </w:rPr>
        <w:t xml:space="preserve">своїй роботі пише: </w:t>
      </w:r>
      <w:r w:rsidRPr="006B57AE">
        <w:rPr>
          <w:rFonts w:ascii="Times New Roman" w:hAnsi="Times New Roman"/>
          <w:sz w:val="24"/>
          <w:szCs w:val="24"/>
          <w:lang w:eastAsia="ru-RU"/>
        </w:rPr>
        <w:t xml:space="preserve">На думку О. </w:t>
      </w:r>
      <w:r w:rsidRPr="006B57AE">
        <w:rPr>
          <w:rFonts w:ascii="Times New Roman" w:hAnsi="Times New Roman"/>
          <w:sz w:val="24"/>
          <w:szCs w:val="24"/>
          <w:lang w:val="uk-UA" w:eastAsia="uk-UA"/>
        </w:rPr>
        <w:t xml:space="preserve">Долініна, молоді історики вчилися у </w:t>
      </w:r>
      <w:r w:rsidRPr="006B57AE">
        <w:rPr>
          <w:rFonts w:ascii="Times New Roman" w:hAnsi="Times New Roman"/>
          <w:sz w:val="24"/>
          <w:szCs w:val="24"/>
          <w:lang w:eastAsia="ru-RU"/>
        </w:rPr>
        <w:t xml:space="preserve">Вальтера Скотта </w:t>
      </w:r>
      <w:r w:rsidRPr="006B57AE">
        <w:rPr>
          <w:rFonts w:ascii="Times New Roman" w:hAnsi="Times New Roman"/>
          <w:sz w:val="24"/>
          <w:szCs w:val="24"/>
          <w:lang w:val="uk-UA" w:eastAsia="uk-UA"/>
        </w:rPr>
        <w:t xml:space="preserve">перш за все мистецтву оглядати минуле "орлиним оком" </w:t>
      </w:r>
      <w:r w:rsidRPr="006B57AE">
        <w:rPr>
          <w:rFonts w:ascii="Times New Roman" w:hAnsi="Times New Roman"/>
          <w:sz w:val="24"/>
          <w:szCs w:val="24"/>
          <w:lang w:eastAsia="ru-RU"/>
        </w:rPr>
        <w:t xml:space="preserve">- </w:t>
      </w:r>
      <w:r w:rsidRPr="006B57AE">
        <w:rPr>
          <w:rFonts w:ascii="Times New Roman" w:hAnsi="Times New Roman"/>
          <w:sz w:val="24"/>
          <w:szCs w:val="24"/>
          <w:lang w:val="uk-UA" w:eastAsia="uk-UA"/>
        </w:rPr>
        <w:t xml:space="preserve">вчилися безпристрасності, широті й об'єктивності </w:t>
      </w:r>
      <w:r w:rsidRPr="006B57AE">
        <w:rPr>
          <w:rFonts w:ascii="Times New Roman" w:hAnsi="Times New Roman"/>
          <w:sz w:val="24"/>
          <w:szCs w:val="24"/>
          <w:lang w:eastAsia="ru-RU"/>
        </w:rPr>
        <w:t xml:space="preserve">[12, </w:t>
      </w:r>
      <w:r w:rsidRPr="006B57AE">
        <w:rPr>
          <w:rFonts w:ascii="Times New Roman" w:hAnsi="Times New Roman"/>
          <w:sz w:val="24"/>
          <w:szCs w:val="24"/>
          <w:lang w:val="uk-UA" w:eastAsia="uk-UA"/>
        </w:rPr>
        <w:t xml:space="preserve">с. </w:t>
      </w:r>
      <w:r w:rsidRPr="006B57AE">
        <w:rPr>
          <w:rFonts w:ascii="Times New Roman" w:hAnsi="Times New Roman"/>
          <w:sz w:val="24"/>
          <w:szCs w:val="24"/>
          <w:lang w:eastAsia="ru-RU"/>
        </w:rPr>
        <w:t xml:space="preserve">114]. </w:t>
      </w:r>
      <w:r w:rsidRPr="006B57AE">
        <w:rPr>
          <w:rFonts w:ascii="Times New Roman" w:hAnsi="Times New Roman"/>
          <w:sz w:val="24"/>
          <w:szCs w:val="24"/>
          <w:lang w:val="uk-UA" w:eastAsia="uk-UA"/>
        </w:rPr>
        <w:t>У цьому прикладі маємо справу з посиланнями на думку сучасного дослідника творів шотландського романіста. Тому цю фразу в тексті роботи не слід брати в лапки, а наприкінці її в квадратних дужках необхідно вказати номер джерела у списку використаних джерел і відповідну сторінку. Отож, посилання дається не тільки після тексту в лапках (цитати), а й у тому разі, коли переказуються думки іншого дослідника. При непрямому цитуванні необхідно бути гранично точним у поданні думок автора, коректним щодо оцінювання результатів його роботи.</w:t>
      </w:r>
    </w:p>
    <w:p w:rsidR="00A56560" w:rsidRPr="006B57AE" w:rsidRDefault="00A56560" w:rsidP="006B57AE">
      <w:pPr>
        <w:spacing w:after="0" w:line="240" w:lineRule="auto"/>
        <w:ind w:left="360" w:firstLine="680"/>
        <w:jc w:val="both"/>
        <w:rPr>
          <w:rFonts w:ascii="Times New Roman" w:hAnsi="Times New Roman"/>
          <w:sz w:val="24"/>
          <w:szCs w:val="24"/>
          <w:lang w:val="uk-UA" w:eastAsia="ru-RU"/>
        </w:rPr>
      </w:pPr>
      <w:r w:rsidRPr="006B57AE">
        <w:rPr>
          <w:rFonts w:ascii="Times New Roman" w:hAnsi="Times New Roman"/>
          <w:sz w:val="24"/>
          <w:szCs w:val="24"/>
          <w:lang w:val="uk-UA" w:eastAsia="uk-UA"/>
        </w:rPr>
        <w:t>Цитування оформлюється з урахуванням наступних вимог:</w:t>
      </w:r>
    </w:p>
    <w:p w:rsidR="00A56560" w:rsidRPr="006B57AE" w:rsidRDefault="00A56560" w:rsidP="006B57AE">
      <w:pPr>
        <w:numPr>
          <w:ilvl w:val="0"/>
          <w:numId w:val="1"/>
        </w:numPr>
        <w:tabs>
          <w:tab w:val="left" w:pos="663"/>
        </w:tabs>
        <w:spacing w:after="0" w:line="240" w:lineRule="auto"/>
        <w:ind w:left="360" w:right="20" w:hanging="440"/>
        <w:rPr>
          <w:rFonts w:ascii="Times New Roman" w:hAnsi="Times New Roman"/>
          <w:sz w:val="24"/>
          <w:szCs w:val="24"/>
          <w:lang w:val="uk-UA" w:eastAsia="uk-UA"/>
        </w:rPr>
      </w:pPr>
      <w:r w:rsidRPr="006B57AE">
        <w:rPr>
          <w:rFonts w:ascii="Times New Roman" w:hAnsi="Times New Roman"/>
          <w:sz w:val="24"/>
          <w:szCs w:val="24"/>
          <w:lang w:val="uk-UA" w:eastAsia="uk-UA"/>
        </w:rPr>
        <w:t>в цитаті нічого не пропускається, не скорочується і не додається від себе;</w:t>
      </w:r>
    </w:p>
    <w:p w:rsidR="00A56560" w:rsidRPr="006B57AE" w:rsidRDefault="00A56560" w:rsidP="006B57AE">
      <w:pPr>
        <w:numPr>
          <w:ilvl w:val="0"/>
          <w:numId w:val="1"/>
        </w:numPr>
        <w:tabs>
          <w:tab w:val="left" w:pos="668"/>
        </w:tabs>
        <w:spacing w:after="0" w:line="240" w:lineRule="auto"/>
        <w:ind w:left="360" w:hanging="440"/>
        <w:rPr>
          <w:rFonts w:ascii="Times New Roman" w:hAnsi="Times New Roman"/>
          <w:sz w:val="24"/>
          <w:szCs w:val="24"/>
          <w:lang w:val="uk-UA" w:eastAsia="uk-UA"/>
        </w:rPr>
      </w:pPr>
      <w:r w:rsidRPr="006B57AE">
        <w:rPr>
          <w:rFonts w:ascii="Times New Roman" w:hAnsi="Times New Roman"/>
          <w:sz w:val="24"/>
          <w:szCs w:val="24"/>
          <w:lang w:val="uk-UA" w:eastAsia="uk-UA"/>
        </w:rPr>
        <w:t>слова не змінюються, не переставляються в реченнях;</w:t>
      </w:r>
    </w:p>
    <w:p w:rsidR="00A56560" w:rsidRPr="006B57AE" w:rsidRDefault="00A56560" w:rsidP="006B57AE">
      <w:pPr>
        <w:numPr>
          <w:ilvl w:val="0"/>
          <w:numId w:val="1"/>
        </w:numPr>
        <w:tabs>
          <w:tab w:val="left" w:pos="663"/>
        </w:tabs>
        <w:spacing w:after="0" w:line="240" w:lineRule="auto"/>
        <w:ind w:left="360" w:hanging="440"/>
        <w:rPr>
          <w:rFonts w:ascii="Times New Roman" w:hAnsi="Times New Roman"/>
          <w:sz w:val="24"/>
          <w:szCs w:val="24"/>
          <w:lang w:val="uk-UA" w:eastAsia="uk-UA"/>
        </w:rPr>
      </w:pPr>
      <w:r w:rsidRPr="006B57AE">
        <w:rPr>
          <w:rFonts w:ascii="Times New Roman" w:hAnsi="Times New Roman"/>
          <w:sz w:val="24"/>
          <w:szCs w:val="24"/>
          <w:lang w:val="uk-UA" w:eastAsia="uk-UA"/>
        </w:rPr>
        <w:t>наголоси, якщо вони проставлені, зберігаються;</w:t>
      </w:r>
    </w:p>
    <w:p w:rsidR="00A56560" w:rsidRPr="006B57AE" w:rsidRDefault="00A56560" w:rsidP="006B57AE">
      <w:pPr>
        <w:numPr>
          <w:ilvl w:val="0"/>
          <w:numId w:val="1"/>
        </w:numPr>
        <w:tabs>
          <w:tab w:val="left" w:pos="658"/>
        </w:tabs>
        <w:spacing w:after="0" w:line="240" w:lineRule="auto"/>
        <w:ind w:left="360" w:hanging="440"/>
        <w:rPr>
          <w:rFonts w:ascii="Times New Roman" w:hAnsi="Times New Roman"/>
          <w:sz w:val="24"/>
          <w:szCs w:val="24"/>
          <w:lang w:val="uk-UA" w:eastAsia="uk-UA"/>
        </w:rPr>
      </w:pPr>
      <w:r w:rsidRPr="006B57AE">
        <w:rPr>
          <w:rFonts w:ascii="Times New Roman" w:hAnsi="Times New Roman"/>
          <w:sz w:val="24"/>
          <w:szCs w:val="24"/>
          <w:lang w:val="uk-UA" w:eastAsia="uk-UA"/>
        </w:rPr>
        <w:t>текст цитати подається в авторському написанні;</w:t>
      </w:r>
    </w:p>
    <w:p w:rsidR="00A56560" w:rsidRPr="006B57AE" w:rsidRDefault="00A56560" w:rsidP="006B57AE">
      <w:pPr>
        <w:numPr>
          <w:ilvl w:val="0"/>
          <w:numId w:val="1"/>
        </w:numPr>
        <w:tabs>
          <w:tab w:val="left" w:pos="663"/>
        </w:tabs>
        <w:spacing w:after="0" w:line="240" w:lineRule="auto"/>
        <w:ind w:left="360" w:right="20" w:hanging="440"/>
        <w:rPr>
          <w:rFonts w:ascii="Times New Roman" w:hAnsi="Times New Roman"/>
          <w:sz w:val="24"/>
          <w:szCs w:val="24"/>
          <w:lang w:val="uk-UA" w:eastAsia="uk-UA"/>
        </w:rPr>
      </w:pPr>
      <w:r w:rsidRPr="006B57AE">
        <w:rPr>
          <w:rFonts w:ascii="Times New Roman" w:hAnsi="Times New Roman"/>
          <w:sz w:val="24"/>
          <w:szCs w:val="24"/>
          <w:lang w:val="uk-UA" w:eastAsia="uk-UA"/>
        </w:rPr>
        <w:t xml:space="preserve">скорочуючи цитату, на місці пропуску ставлять три крапки в кутових дужках: </w:t>
      </w:r>
      <w:r w:rsidRPr="006B57AE">
        <w:rPr>
          <w:rFonts w:ascii="Times New Roman" w:hAnsi="Times New Roman"/>
          <w:sz w:val="24"/>
          <w:szCs w:val="24"/>
          <w:lang w:eastAsia="ru-RU"/>
        </w:rPr>
        <w:t>&lt;...&gt;.</w:t>
      </w:r>
    </w:p>
    <w:p w:rsidR="00A56560" w:rsidRPr="006B57AE" w:rsidRDefault="00A56560" w:rsidP="006B57AE">
      <w:pPr>
        <w:spacing w:after="0" w:line="240" w:lineRule="auto"/>
        <w:ind w:left="360" w:right="20" w:firstLine="720"/>
        <w:rPr>
          <w:rFonts w:ascii="Times New Roman" w:hAnsi="Times New Roman"/>
          <w:sz w:val="24"/>
          <w:szCs w:val="24"/>
          <w:lang w:val="uk-UA" w:eastAsia="ru-RU"/>
        </w:rPr>
      </w:pPr>
      <w:r w:rsidRPr="006B57AE">
        <w:rPr>
          <w:rFonts w:ascii="Times New Roman" w:hAnsi="Times New Roman"/>
          <w:sz w:val="24"/>
          <w:szCs w:val="24"/>
          <w:lang w:val="uk-UA" w:eastAsia="uk-UA"/>
        </w:rPr>
        <w:t>Якщо студент запозичує фактичні дані, то перед вказівкою на джерело запозичення пишеться "Див.:" (рос. - См.:). Якщо в процесі роботи не вдається послатися на першоджерело через його недоступність, то потрібно застерегти: Цит. (тобто "цитую" -</w:t>
      </w:r>
      <w:r w:rsidRPr="006B57AE">
        <w:rPr>
          <w:rFonts w:ascii="Times New Roman" w:hAnsi="Times New Roman"/>
          <w:i/>
          <w:iCs/>
          <w:sz w:val="24"/>
          <w:szCs w:val="24"/>
          <w:lang w:val="uk-UA" w:eastAsia="uk-UA"/>
        </w:rPr>
        <w:t xml:space="preserve"> А.В.)</w:t>
      </w:r>
      <w:r w:rsidRPr="006B57AE">
        <w:rPr>
          <w:rFonts w:ascii="Times New Roman" w:hAnsi="Times New Roman"/>
          <w:sz w:val="24"/>
          <w:szCs w:val="24"/>
          <w:lang w:val="uk-UA" w:eastAsia="uk-UA"/>
        </w:rPr>
        <w:t xml:space="preserve"> за: (рос. - Цит. по:). Посилаючись на монографію, вказують:</w:t>
      </w:r>
    </w:p>
    <w:p w:rsidR="00A56560" w:rsidRPr="006B57AE" w:rsidRDefault="00A56560" w:rsidP="006B57AE">
      <w:pPr>
        <w:numPr>
          <w:ilvl w:val="0"/>
          <w:numId w:val="1"/>
        </w:numPr>
        <w:tabs>
          <w:tab w:val="left" w:pos="703"/>
        </w:tabs>
        <w:spacing w:after="0" w:line="240" w:lineRule="auto"/>
        <w:ind w:left="360" w:firstLine="280"/>
        <w:jc w:val="both"/>
        <w:rPr>
          <w:rFonts w:ascii="Times New Roman" w:hAnsi="Times New Roman"/>
          <w:sz w:val="24"/>
          <w:szCs w:val="24"/>
          <w:lang w:val="uk-UA" w:eastAsia="uk-UA"/>
        </w:rPr>
      </w:pPr>
      <w:r w:rsidRPr="006B57AE">
        <w:rPr>
          <w:rFonts w:ascii="Times New Roman" w:hAnsi="Times New Roman"/>
          <w:sz w:val="24"/>
          <w:szCs w:val="24"/>
          <w:lang w:val="uk-UA" w:eastAsia="uk-UA"/>
        </w:rPr>
        <w:t>прізвище й ініціали автора;</w:t>
      </w:r>
    </w:p>
    <w:p w:rsidR="00A56560" w:rsidRPr="006B57AE" w:rsidRDefault="00A56560" w:rsidP="006B57AE">
      <w:pPr>
        <w:numPr>
          <w:ilvl w:val="0"/>
          <w:numId w:val="1"/>
        </w:numPr>
        <w:tabs>
          <w:tab w:val="left" w:pos="708"/>
        </w:tabs>
        <w:spacing w:after="0" w:line="240" w:lineRule="auto"/>
        <w:ind w:left="360" w:firstLine="280"/>
        <w:jc w:val="both"/>
        <w:rPr>
          <w:rFonts w:ascii="Times New Roman" w:hAnsi="Times New Roman"/>
          <w:sz w:val="24"/>
          <w:szCs w:val="24"/>
          <w:lang w:val="uk-UA" w:eastAsia="uk-UA"/>
        </w:rPr>
      </w:pPr>
      <w:r w:rsidRPr="006B57AE">
        <w:rPr>
          <w:rFonts w:ascii="Times New Roman" w:hAnsi="Times New Roman"/>
          <w:sz w:val="24"/>
          <w:szCs w:val="24"/>
          <w:lang w:val="uk-UA" w:eastAsia="uk-UA"/>
        </w:rPr>
        <w:t>назву монографії;</w:t>
      </w:r>
    </w:p>
    <w:p w:rsidR="00A56560" w:rsidRPr="006B57AE" w:rsidRDefault="00A56560" w:rsidP="006B57AE">
      <w:pPr>
        <w:numPr>
          <w:ilvl w:val="0"/>
          <w:numId w:val="1"/>
        </w:numPr>
        <w:tabs>
          <w:tab w:val="left" w:pos="728"/>
        </w:tabs>
        <w:spacing w:after="0" w:line="240" w:lineRule="auto"/>
        <w:ind w:left="360" w:right="20" w:hanging="440"/>
        <w:jc w:val="both"/>
        <w:rPr>
          <w:rFonts w:ascii="Times New Roman" w:hAnsi="Times New Roman"/>
          <w:sz w:val="24"/>
          <w:szCs w:val="24"/>
          <w:lang w:val="uk-UA" w:eastAsia="uk-UA"/>
        </w:rPr>
      </w:pPr>
      <w:r w:rsidRPr="006B57AE">
        <w:rPr>
          <w:rFonts w:ascii="Times New Roman" w:hAnsi="Times New Roman"/>
          <w:sz w:val="24"/>
          <w:szCs w:val="24"/>
          <w:lang w:val="uk-UA" w:eastAsia="uk-UA"/>
        </w:rPr>
        <w:t>місце видання (скорочено, якщо книга видана в Києві (К.), Харкові (X.), Москві (М.) чи Санкт-Петербурзі (СПб.) (Ленінграді (Л.)), чи повністю);</w:t>
      </w:r>
    </w:p>
    <w:p w:rsidR="00A56560" w:rsidRPr="006B57AE" w:rsidRDefault="00A56560" w:rsidP="006B57AE">
      <w:pPr>
        <w:numPr>
          <w:ilvl w:val="0"/>
          <w:numId w:val="1"/>
        </w:numPr>
        <w:tabs>
          <w:tab w:val="left" w:pos="703"/>
        </w:tabs>
        <w:spacing w:after="0" w:line="240" w:lineRule="auto"/>
        <w:ind w:left="360" w:firstLine="280"/>
        <w:jc w:val="both"/>
        <w:rPr>
          <w:rFonts w:ascii="Times New Roman" w:hAnsi="Times New Roman"/>
          <w:sz w:val="24"/>
          <w:szCs w:val="24"/>
          <w:lang w:val="uk-UA" w:eastAsia="uk-UA"/>
        </w:rPr>
      </w:pPr>
      <w:r w:rsidRPr="006B57AE">
        <w:rPr>
          <w:rFonts w:ascii="Times New Roman" w:hAnsi="Times New Roman"/>
          <w:sz w:val="24"/>
          <w:szCs w:val="24"/>
          <w:lang w:val="uk-UA" w:eastAsia="uk-UA"/>
        </w:rPr>
        <w:t>назва видавництва;</w:t>
      </w:r>
    </w:p>
    <w:p w:rsidR="00A56560" w:rsidRPr="006B57AE" w:rsidRDefault="00A56560" w:rsidP="006B57AE">
      <w:pPr>
        <w:numPr>
          <w:ilvl w:val="0"/>
          <w:numId w:val="1"/>
        </w:numPr>
        <w:tabs>
          <w:tab w:val="left" w:pos="703"/>
        </w:tabs>
        <w:spacing w:after="0" w:line="240" w:lineRule="auto"/>
        <w:ind w:left="360" w:firstLine="280"/>
        <w:jc w:val="both"/>
        <w:rPr>
          <w:rFonts w:ascii="Times New Roman" w:hAnsi="Times New Roman"/>
          <w:sz w:val="24"/>
          <w:szCs w:val="24"/>
          <w:lang w:val="uk-UA" w:eastAsia="uk-UA"/>
        </w:rPr>
      </w:pPr>
      <w:r w:rsidRPr="006B57AE">
        <w:rPr>
          <w:rFonts w:ascii="Times New Roman" w:hAnsi="Times New Roman"/>
          <w:sz w:val="24"/>
          <w:szCs w:val="24"/>
          <w:lang w:val="uk-UA" w:eastAsia="uk-UA"/>
        </w:rPr>
        <w:t>рік видання;</w:t>
      </w:r>
    </w:p>
    <w:p w:rsidR="00A56560" w:rsidRPr="006B57AE" w:rsidRDefault="00A56560" w:rsidP="006B57AE">
      <w:pPr>
        <w:numPr>
          <w:ilvl w:val="0"/>
          <w:numId w:val="1"/>
        </w:numPr>
        <w:tabs>
          <w:tab w:val="left" w:pos="703"/>
        </w:tabs>
        <w:spacing w:after="0" w:line="240" w:lineRule="auto"/>
        <w:ind w:left="360" w:firstLine="280"/>
        <w:jc w:val="both"/>
        <w:rPr>
          <w:rFonts w:ascii="Times New Roman" w:hAnsi="Times New Roman"/>
          <w:sz w:val="24"/>
          <w:szCs w:val="24"/>
          <w:lang w:val="uk-UA" w:eastAsia="uk-UA"/>
        </w:rPr>
      </w:pPr>
      <w:r w:rsidRPr="006B57AE">
        <w:rPr>
          <w:rFonts w:ascii="Times New Roman" w:hAnsi="Times New Roman"/>
          <w:sz w:val="24"/>
          <w:szCs w:val="24"/>
          <w:lang w:val="uk-UA" w:eastAsia="uk-UA"/>
        </w:rPr>
        <w:t>сторінка/сторінки, звідки взято цитований уривок.</w:t>
      </w:r>
    </w:p>
    <w:p w:rsidR="00A56560" w:rsidRPr="006B57AE" w:rsidRDefault="00A56560" w:rsidP="006B57AE">
      <w:pPr>
        <w:spacing w:after="0" w:line="240" w:lineRule="auto"/>
        <w:ind w:left="360" w:right="20" w:firstLine="280"/>
        <w:jc w:val="both"/>
        <w:rPr>
          <w:rFonts w:ascii="Times New Roman" w:hAnsi="Times New Roman"/>
          <w:sz w:val="24"/>
          <w:szCs w:val="24"/>
          <w:lang w:val="uk-UA" w:eastAsia="ru-RU"/>
        </w:rPr>
      </w:pPr>
      <w:r w:rsidRPr="006B57AE">
        <w:rPr>
          <w:rFonts w:ascii="Times New Roman" w:hAnsi="Times New Roman"/>
          <w:sz w:val="24"/>
          <w:szCs w:val="24"/>
          <w:lang w:val="uk-UA" w:eastAsia="uk-UA"/>
        </w:rPr>
        <w:t>Якщо посилання даються на статтю, яка вийшла в журналі чи збірнику, після назви статті ставляться дві косі риски, указуються назва журналу, рік його виходу, номер і сторінки, де знаходиться цитата (при цитуванні зі збірника повідомляється його назва, прізвище редактора чи упорядника й вихідні дані).</w:t>
      </w:r>
    </w:p>
    <w:p w:rsidR="00A56560" w:rsidRPr="006B57AE" w:rsidRDefault="00A56560" w:rsidP="006B57AE">
      <w:pPr>
        <w:spacing w:after="0" w:line="240" w:lineRule="auto"/>
        <w:ind w:left="360" w:right="20" w:firstLine="720"/>
        <w:jc w:val="both"/>
        <w:rPr>
          <w:rFonts w:ascii="Times New Roman" w:hAnsi="Times New Roman"/>
          <w:sz w:val="24"/>
          <w:szCs w:val="24"/>
          <w:lang w:val="uk-UA" w:eastAsia="ru-RU"/>
        </w:rPr>
      </w:pPr>
      <w:r w:rsidRPr="006B57AE">
        <w:rPr>
          <w:rFonts w:ascii="Times New Roman" w:hAnsi="Times New Roman"/>
          <w:sz w:val="24"/>
          <w:szCs w:val="24"/>
          <w:lang w:val="uk-UA" w:eastAsia="uk-UA"/>
        </w:rPr>
        <w:t>Курсова робота виконується українською мовою (або російською, якщо тема роботи пов'язана з російською літературою).</w:t>
      </w:r>
    </w:p>
    <w:p w:rsidR="00A56560" w:rsidRPr="006B57AE" w:rsidRDefault="00A56560" w:rsidP="006B57AE">
      <w:pPr>
        <w:spacing w:after="0" w:line="240" w:lineRule="auto"/>
        <w:ind w:left="360" w:right="20" w:firstLine="700"/>
        <w:jc w:val="both"/>
        <w:rPr>
          <w:rFonts w:ascii="Times New Roman" w:hAnsi="Times New Roman"/>
          <w:sz w:val="24"/>
          <w:szCs w:val="24"/>
          <w:lang w:eastAsia="uk-UA"/>
        </w:rPr>
      </w:pPr>
      <w:r w:rsidRPr="006B57AE">
        <w:rPr>
          <w:rFonts w:ascii="Times New Roman" w:hAnsi="Times New Roman"/>
          <w:sz w:val="24"/>
          <w:szCs w:val="24"/>
          <w:lang w:val="uk-UA" w:eastAsia="uk-UA"/>
        </w:rPr>
        <w:t>Остаточний варіант курсової роботи, узгоджений з науковим керівником, повинен бути представлений на кафедру у визначений регламентом термін й реєструється у спеціальному журналі.</w:t>
      </w:r>
    </w:p>
    <w:p w:rsidR="00A56560" w:rsidRPr="006B57AE" w:rsidRDefault="00A56560" w:rsidP="006B57AE">
      <w:pPr>
        <w:spacing w:after="0" w:line="240" w:lineRule="auto"/>
        <w:ind w:left="360" w:right="20" w:firstLine="700"/>
        <w:jc w:val="both"/>
        <w:rPr>
          <w:rFonts w:ascii="Times New Roman" w:hAnsi="Times New Roman"/>
          <w:sz w:val="24"/>
          <w:szCs w:val="24"/>
          <w:lang w:val="en-US" w:eastAsia="uk-UA"/>
        </w:rPr>
      </w:pPr>
    </w:p>
    <w:p w:rsidR="00A56560" w:rsidRPr="006B57AE" w:rsidRDefault="00A56560" w:rsidP="006B57AE">
      <w:pPr>
        <w:spacing w:after="0" w:line="240" w:lineRule="auto"/>
        <w:ind w:left="360" w:right="20" w:firstLine="700"/>
        <w:jc w:val="both"/>
        <w:rPr>
          <w:rFonts w:ascii="Times New Roman" w:hAnsi="Times New Roman"/>
          <w:sz w:val="24"/>
          <w:szCs w:val="24"/>
          <w:lang w:val="en-US" w:eastAsia="uk-UA"/>
        </w:rPr>
      </w:pPr>
    </w:p>
    <w:p w:rsidR="00A56560" w:rsidRPr="006B57AE" w:rsidRDefault="00A56560" w:rsidP="006B57AE">
      <w:pPr>
        <w:shd w:val="clear" w:color="auto" w:fill="FFFFFF"/>
        <w:spacing w:line="360" w:lineRule="auto"/>
        <w:ind w:left="360" w:firstLine="539"/>
        <w:jc w:val="center"/>
        <w:rPr>
          <w:rFonts w:ascii="Times New Roman" w:hAnsi="Times New Roman"/>
          <w:b/>
          <w:color w:val="000000"/>
          <w:sz w:val="24"/>
          <w:szCs w:val="24"/>
          <w:lang w:val="uk-UA"/>
        </w:rPr>
      </w:pPr>
      <w:r w:rsidRPr="006B57AE">
        <w:rPr>
          <w:rStyle w:val="Emphasis"/>
          <w:rFonts w:ascii="Times New Roman" w:hAnsi="Times New Roman"/>
          <w:b/>
          <w:bCs/>
          <w:i w:val="0"/>
          <w:color w:val="000000"/>
          <w:sz w:val="24"/>
          <w:szCs w:val="24"/>
          <w:lang w:val="uk-UA"/>
        </w:rPr>
        <w:t>Приклад оформлення бібліографічного опису у списку літературних джерел</w:t>
      </w:r>
    </w:p>
    <w:tbl>
      <w:tblPr>
        <w:tblStyle w:val="TableGrid"/>
        <w:tblW w:w="9468" w:type="dxa"/>
        <w:jc w:val="center"/>
        <w:tblLook w:val="01E0"/>
      </w:tblPr>
      <w:tblGrid>
        <w:gridCol w:w="2051"/>
        <w:gridCol w:w="7417"/>
      </w:tblGrid>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Книги одного, двох або трьох авторів</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lang w:val="uk-UA"/>
              </w:rPr>
            </w:pPr>
            <w:r w:rsidRPr="006B57AE">
              <w:rPr>
                <w:lang w:val="uk-UA"/>
              </w:rPr>
              <w:t>1. Чижевський Д. Історія російської літератури ХІХ століття: Романтизм / Дмитро Чижевський. – К. : ВЦ «Академія», 2009. – 216 с. (Серія «Альма-матер»).</w:t>
            </w:r>
          </w:p>
          <w:p w:rsidR="00A56560" w:rsidRPr="006B57AE" w:rsidRDefault="00A56560" w:rsidP="006B57AE">
            <w:pPr>
              <w:pStyle w:val="NormalWeb"/>
              <w:spacing w:after="0" w:line="240" w:lineRule="auto"/>
              <w:ind w:left="360"/>
              <w:jc w:val="both"/>
              <w:rPr>
                <w:lang w:val="uk-UA"/>
              </w:rPr>
            </w:pPr>
            <w:r w:rsidRPr="006B57AE">
              <w:rPr>
                <w:lang w:val="uk-UA"/>
              </w:rPr>
              <w:t xml:space="preserve">2.  Пригожин И. Р. </w:t>
            </w:r>
            <w:r w:rsidRPr="006B57AE">
              <w:rPr>
                <w:rStyle w:val="Strong"/>
                <w:b w:val="0"/>
                <w:lang w:val="uk-UA"/>
              </w:rPr>
              <w:t>Время, хаос, квант.</w:t>
            </w:r>
            <w:r w:rsidRPr="006B57AE">
              <w:rPr>
                <w:b/>
                <w:lang w:val="uk-UA"/>
              </w:rPr>
              <w:t xml:space="preserve"> </w:t>
            </w:r>
            <w:r w:rsidRPr="006B57AE">
              <w:rPr>
                <w:rStyle w:val="Strong"/>
                <w:b w:val="0"/>
                <w:lang w:val="uk-UA"/>
              </w:rPr>
              <w:t>К решению парадокса времени / [</w:t>
            </w:r>
            <w:r w:rsidRPr="006B57AE">
              <w:rPr>
                <w:lang w:val="uk-UA"/>
              </w:rPr>
              <w:t xml:space="preserve">пер. с англ. Ю. А. Данилова] / И. Р. Пригожин, Из. Стенгерс. </w:t>
            </w:r>
            <w:r w:rsidRPr="006B57AE">
              <w:rPr>
                <w:b/>
                <w:lang w:val="uk-UA"/>
              </w:rPr>
              <w:t>–</w:t>
            </w:r>
            <w:r w:rsidRPr="006B57AE">
              <w:rPr>
                <w:lang w:val="uk-UA"/>
              </w:rPr>
              <w:t xml:space="preserve"> М. : Эдиториал УРСС, 2000. – 240 с.</w:t>
            </w:r>
          </w:p>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 xml:space="preserve">3. Бородіна А. І. Бібліографічний словник діячів в галузі математики / А. І. Бородіна, А. С. Бугай; ред. І. І. Гіхман. – К. : Рад. шк., 1979. – 606 с. </w:t>
            </w:r>
          </w:p>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3. Костюк П. Г. Іони кальцію у функції мозку – від фізіології до патології / П. Г. Костюк, О. П. Костюк, О. О. Лук'янець; НАН України, Ін-т фізіології ім. О. О. Богомольця. – К. : Наук. думка, 2005. – 197 с.</w:t>
            </w:r>
          </w:p>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 xml:space="preserve">4.Erdmann K. Regierungsorganisation und Verwaltungsaufbau / K. Erdmann, W. Schafer, E. Mundhenke. – Heidelberg : D.v. Decker’s Verl., 1996. – 114 p. </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Книги чотирьох авторів</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 xml:space="preserve">1. Основы создания гибких автоматизированных призведений / Л. А. Пономаренко, Л. В. Адамович, В. Т. Музычук, А. Е. Гридасов ; ред. Б. Б. Тимофеева. – К. : Техника, 1986. – 144 с. </w:t>
            </w:r>
          </w:p>
        </w:tc>
      </w:tr>
      <w:tr w:rsidR="00A56560" w:rsidRPr="006B57AE" w:rsidTr="006A3857">
        <w:trPr>
          <w:trHeight w:val="889"/>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Книги п’яти чи більше авторів</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 xml:space="preserve">1. Сучасні міжнародні відносини та зовнішня політика України / В. В. Александров, В. Ф. Возний, Б. П. Камовников та ін. – К. : Арбис, 1992. – 158 с. </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rStyle w:val="Strong"/>
                <w:b w:val="0"/>
                <w:color w:val="000000"/>
                <w:lang w:val="uk-UA"/>
              </w:rPr>
            </w:pPr>
            <w:r w:rsidRPr="006B57AE">
              <w:rPr>
                <w:rStyle w:val="Strong"/>
                <w:b w:val="0"/>
                <w:color w:val="000000"/>
                <w:lang w:val="uk-UA"/>
              </w:rPr>
              <w:t>Книги під назвою</w:t>
            </w:r>
          </w:p>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(без автора)</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 xml:space="preserve">1. Інститут літератури ім. Т. Г. Шевченка Національної академії наук України: Ювілейне видання з нагоди сімдесятип’ятиріччя Інституту літератури / Відп. ред. та упоряд. О. В. Мишанич, НАН України. Ін–т літератури ім. Т. Г. Шевченка. – К. : Наук. думка, 2003.– 587 с. : іл. – Бібліогр. С. 582–586. </w:t>
            </w:r>
          </w:p>
          <w:p w:rsidR="00A56560" w:rsidRPr="006B57AE" w:rsidRDefault="00A56560" w:rsidP="006B57AE">
            <w:pPr>
              <w:pStyle w:val="NormalWeb"/>
              <w:spacing w:after="0" w:line="240" w:lineRule="auto"/>
              <w:ind w:left="360"/>
              <w:jc w:val="both"/>
              <w:rPr>
                <w:lang w:val="uk-UA"/>
              </w:rPr>
            </w:pPr>
            <w:r w:rsidRPr="006B57AE">
              <w:rPr>
                <w:lang w:val="uk-UA"/>
              </w:rPr>
              <w:t>2. Філологічні дослідження. Проблеми бахтінології – 3 : Зб. наукових праць. – Випуск 9. – Донецьк : Тов. «Юго-Восток, ЛТД», 2007. – 520 с.</w:t>
            </w:r>
          </w:p>
          <w:p w:rsidR="00A56560" w:rsidRPr="006B57AE" w:rsidRDefault="00A56560" w:rsidP="006B57AE">
            <w:pPr>
              <w:widowControl/>
              <w:autoSpaceDE/>
              <w:autoSpaceDN/>
              <w:adjustRightInd/>
              <w:ind w:left="360"/>
              <w:jc w:val="both"/>
              <w:rPr>
                <w:bCs/>
                <w:iCs/>
                <w:sz w:val="24"/>
                <w:szCs w:val="24"/>
                <w:lang w:val="uk-UA"/>
              </w:rPr>
            </w:pPr>
            <w:r w:rsidRPr="006B57AE">
              <w:rPr>
                <w:bCs/>
                <w:iCs/>
                <w:sz w:val="24"/>
                <w:szCs w:val="24"/>
                <w:lang w:val="uk-UA"/>
              </w:rPr>
              <w:t>3. Эволюция форм художественного сознания в русской литературе (опыты феноменологического анализа): [сб. научных трудов]. – Екатеринбург : Изд-во Урал. ун-та, 2001. – 358 с.</w:t>
            </w:r>
          </w:p>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4. New Trends in Public Administration and Public Law : EGPA Yearbook / Ed. By H.V. Hassel; editors : G. Jenei, M. Hogye. – Budapest : EGPA; CPAS, 1996. – III, 449 p.</w:t>
            </w:r>
          </w:p>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 xml:space="preserve">5. State Management of Transitional Societies under Globalization : Proceedings of the International Round Table Sitting / B. Hubskiy, O. Onyschenko, F. Rudych, V. Luhoviy, V. Kniaziev et al.; Foundation for Intellectual Cooperation, The Akademy of State Management under the President of Ukraine. – K. : Ukrainian Propylaeum Publishers, 2001. – 32 p. </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rStyle w:val="Strong"/>
                <w:b w:val="0"/>
                <w:color w:val="000000"/>
                <w:lang w:val="uk-UA"/>
              </w:rPr>
            </w:pPr>
            <w:r w:rsidRPr="006B57AE">
              <w:rPr>
                <w:rStyle w:val="Strong"/>
                <w:b w:val="0"/>
                <w:color w:val="000000"/>
                <w:lang w:val="uk-UA"/>
              </w:rPr>
              <w:t xml:space="preserve">Багатотомні видання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 xml:space="preserve">1. Енциклопедія історії України: у </w:t>
            </w:r>
            <w:r w:rsidRPr="006B57AE">
              <w:rPr>
                <w:lang w:val="uk-UA"/>
              </w:rPr>
              <w:t>5-ти</w:t>
            </w:r>
            <w:r w:rsidRPr="006B57AE">
              <w:rPr>
                <w:color w:val="000000"/>
                <w:lang w:val="uk-UA"/>
              </w:rPr>
              <w:t xml:space="preserve"> т. / Редкол.: В. А. Смолій (голова), Я. Д. Ісаєвич, С. В. Кульчицький та ін. ; ред. рада: В. М. Литвин (голова) та ін. ; НАН України, Ін-т іст. України. – К. : Наук. думка, 2003. – 220 с.</w:t>
            </w:r>
          </w:p>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 xml:space="preserve">2. Зарубіжні письменники. Енциклопедичний довідник. У 2 т. Т. 1: А-К / За ред. Н. Михальської та Б. Щавурського. – Тернопіль : Навчальна книга – Богдан, 2005. – 824 с. </w:t>
            </w:r>
          </w:p>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3. Літературознавча енциклопедія: У двох томах. Т.2 / Авт.-уклад. Ю. І. Ковалів. – К. : ВЦ «Академія», 2007. – 624 с. (Енциклопедія ерудита).</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Або</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 xml:space="preserve">1. Літературознавча енциклопедія: У 2-х т. / Авт.-уклад. Ю.І. Ковалів. – К. : ВЦ «Академія», 2007. (Енциклопедія ерудита). </w:t>
            </w:r>
          </w:p>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Т.1. – 2007. – 608 с.</w:t>
            </w:r>
          </w:p>
          <w:p w:rsidR="00A56560" w:rsidRPr="006B57AE" w:rsidRDefault="00A56560" w:rsidP="006B57AE">
            <w:pPr>
              <w:widowControl/>
              <w:autoSpaceDE/>
              <w:autoSpaceDN/>
              <w:adjustRightInd/>
              <w:ind w:left="360"/>
              <w:jc w:val="both"/>
              <w:rPr>
                <w:b/>
                <w:color w:val="000000"/>
                <w:sz w:val="24"/>
                <w:szCs w:val="24"/>
                <w:lang w:val="uk-UA"/>
              </w:rPr>
            </w:pPr>
            <w:r w:rsidRPr="006B57AE">
              <w:rPr>
                <w:sz w:val="24"/>
                <w:szCs w:val="24"/>
                <w:lang w:val="uk-UA"/>
              </w:rPr>
              <w:t>Т.2. – 2007. – 624 с.</w:t>
            </w:r>
          </w:p>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2. Мандельштам О. Сочинения. В 2-х т. Сост., подготовка текста и коммент. П. Нерлера; Вступ. статья С. Аверинцева / О. Мандельштам – М. : Худож. лит., 1990.</w:t>
            </w:r>
          </w:p>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Т.1 – 1990. – 683 с.</w:t>
            </w:r>
          </w:p>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 xml:space="preserve">Т.2 – 1990. – 464 с. </w:t>
            </w:r>
          </w:p>
          <w:p w:rsidR="00A56560" w:rsidRPr="006B57AE" w:rsidRDefault="00A56560" w:rsidP="006B57AE">
            <w:pPr>
              <w:pStyle w:val="NormalWeb"/>
              <w:spacing w:after="0" w:line="240" w:lineRule="auto"/>
              <w:ind w:left="360"/>
              <w:jc w:val="both"/>
              <w:rPr>
                <w:rStyle w:val="Strong"/>
                <w:color w:val="000000"/>
                <w:lang w:val="uk-UA"/>
              </w:rPr>
            </w:pPr>
            <w:r w:rsidRPr="006B57AE">
              <w:rPr>
                <w:bCs/>
                <w:iCs/>
                <w:lang w:val="uk-UA"/>
              </w:rPr>
              <w:t>Все ссылки на произведения оформляются по данному изданию. В тексте работы обозначаются: серия, том, страница.</w:t>
            </w:r>
            <w:r w:rsidRPr="006B57AE">
              <w:rPr>
                <w:lang w:val="uk-UA"/>
              </w:rPr>
              <w:t xml:space="preserve"> </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Окремі томи багатотомного видання</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widowControl/>
              <w:autoSpaceDE/>
              <w:autoSpaceDN/>
              <w:adjustRightInd/>
              <w:ind w:left="360"/>
              <w:jc w:val="both"/>
              <w:rPr>
                <w:rStyle w:val="FontStyle13"/>
                <w:lang w:val="uk-UA"/>
              </w:rPr>
            </w:pPr>
            <w:r w:rsidRPr="006B57AE">
              <w:rPr>
                <w:rStyle w:val="FontStyle13"/>
                <w:lang w:val="uk-UA"/>
              </w:rPr>
              <w:t xml:space="preserve">1. Чупринин С. И. Перечитывая Куприна : [вст. ст.] // А. И. Куприн. Собр. соч. : в 6 т. / С. И. Чупринин. – М. : Худож. лит., 1991.  </w:t>
            </w:r>
          </w:p>
          <w:p w:rsidR="00A56560" w:rsidRPr="006B57AE" w:rsidRDefault="00A56560" w:rsidP="006B57AE">
            <w:pPr>
              <w:ind w:left="360"/>
              <w:jc w:val="both"/>
              <w:rPr>
                <w:rStyle w:val="FontStyle13"/>
                <w:lang w:val="uk-UA"/>
              </w:rPr>
            </w:pPr>
            <w:r w:rsidRPr="006B57AE">
              <w:rPr>
                <w:rStyle w:val="FontStyle13"/>
                <w:lang w:val="uk-UA"/>
              </w:rPr>
              <w:t>Т. 1. : Произведения 1889 – 1900. – 1991. – С. 5 – 24.</w:t>
            </w:r>
          </w:p>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2. Брик М. Т. Енциклопедія мембран : У 2–х т. Encyclopedia of Membranes : in two volumes. – К. : Вид. дім «Києво-Могилянська академія», 2005. – Т.1. – 700 с.</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rStyle w:val="Strong"/>
                <w:b w:val="0"/>
                <w:color w:val="000000"/>
                <w:lang w:val="uk-UA"/>
              </w:rPr>
            </w:pPr>
            <w:r w:rsidRPr="006B57AE">
              <w:rPr>
                <w:rStyle w:val="Strong"/>
                <w:b w:val="0"/>
                <w:color w:val="000000"/>
                <w:lang w:val="uk-UA"/>
              </w:rPr>
              <w:t>Щорічники</w:t>
            </w:r>
          </w:p>
        </w:tc>
        <w:tc>
          <w:tcPr>
            <w:tcW w:w="7428" w:type="dxa"/>
          </w:tcPr>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 xml:space="preserve">1. Населення України, 1998 рік : Демографічний щорічник / Держ. ком. статистики України, упр. статистики населення / Л. М. Стельмах (відп. за вип.). – К. : Б.в., 1999. – 466 с. </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Серійні видання</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1. Микола Ільницький  : біобібліограф. покаж. / Уклад. Л. Ільницька. – Л. : Львів. нац. ун–т ім. І.</w:t>
            </w:r>
            <w:r w:rsidRPr="006B57AE">
              <w:rPr>
                <w:lang w:val="uk-UA"/>
              </w:rPr>
              <w:t xml:space="preserve"> </w:t>
            </w:r>
            <w:r w:rsidRPr="006B57AE">
              <w:rPr>
                <w:color w:val="000000"/>
                <w:lang w:val="uk-UA"/>
              </w:rPr>
              <w:t>Франка, 2004. – 253 с. – (Сер. : Укр. біобібліографія. Нова серія; Чис. 16 ).</w:t>
            </w:r>
          </w:p>
          <w:p w:rsidR="00A56560" w:rsidRPr="006B57AE" w:rsidRDefault="00A56560" w:rsidP="006B57AE">
            <w:pPr>
              <w:pStyle w:val="NormalWeb"/>
              <w:spacing w:after="0" w:line="240" w:lineRule="auto"/>
              <w:ind w:left="360"/>
              <w:jc w:val="both"/>
              <w:rPr>
                <w:rStyle w:val="Strong"/>
                <w:color w:val="000000"/>
                <w:lang w:val="uk-UA"/>
              </w:rPr>
            </w:pPr>
            <w:r w:rsidRPr="006B57AE">
              <w:rPr>
                <w:color w:val="000000"/>
                <w:lang w:val="uk-UA"/>
              </w:rPr>
              <w:t xml:space="preserve">2. Довідник з питань економіки та фінансування природокористування і природоохоронної діяльності  / уклад. В. Шевчук… [та ін.].– К. : Геопринт, 2000. – 411 с., табл. – (Сер. : Екологія. Економіка. Сталий розвиток ). </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Томи (випуски) періодичних видань, що продовжуються</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1. Нарис з історії природознавства і техніки : Респ. міжвід. зб. наук. пр. – К., 1985. – вип. 31. – 195 с.</w:t>
            </w:r>
          </w:p>
          <w:p w:rsidR="00A56560" w:rsidRPr="006B57AE" w:rsidRDefault="00A56560" w:rsidP="006B57AE">
            <w:pPr>
              <w:pStyle w:val="NormalWeb"/>
              <w:spacing w:after="0" w:line="240" w:lineRule="auto"/>
              <w:ind w:left="360"/>
              <w:jc w:val="both"/>
              <w:rPr>
                <w:rStyle w:val="Strong"/>
                <w:color w:val="000000"/>
                <w:lang w:val="uk-UA"/>
              </w:rPr>
            </w:pPr>
            <w:r w:rsidRPr="006B57AE">
              <w:rPr>
                <w:lang w:val="uk-UA"/>
              </w:rPr>
              <w:t>2. Силантьева В. И. Переходные периоды в искусстве: современные теории диссипативных систем / В. И. Силантьева // Вопросы русской литературы: [Сб.]. – Симферополь : Крымский архив, 2003. – Вып. 9 (66). – С. 170–180.</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Ноти</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1. Віночок Соломії Крушельницької : поезії і муз. твори / Біл. меморіал. Музей С. Крушельницької; зібр. і упоряд. П. Медведик. – Партитура. – Тернопіль, 1992 (Друк. вид. – поліграф. комб. «Збруч»). – 128 с. : фотоіл. – Бібліогр. : с. 109-127.</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rStyle w:val="Strong"/>
                <w:b w:val="0"/>
                <w:color w:val="000000"/>
                <w:lang w:val="uk-UA"/>
              </w:rPr>
            </w:pPr>
            <w:r w:rsidRPr="006B57AE">
              <w:rPr>
                <w:rStyle w:val="Strong"/>
                <w:b w:val="0"/>
                <w:color w:val="000000"/>
                <w:lang w:val="uk-UA"/>
              </w:rPr>
              <w:t>Дисертації</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rStyle w:val="FontStyle13"/>
                <w:lang w:val="uk-UA"/>
              </w:rPr>
              <w:t>1. Скубачевская Л. А. Специфика неореализма Куприна: дис. … канд. филол. наук: 10.01.02 / Л. А. Скубачевская  – Харьков, 2007. – 206 с.</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Автореферати дисертацій</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 xml:space="preserve">1. Кірсенко М. В. Чеські землі в міжнародних відносинах Центральної Європи 1918-1920 років (Політико-дипломатична історія з доби становлення Чехословацької республіки) : </w:t>
            </w:r>
            <w:r w:rsidRPr="006B57AE">
              <w:rPr>
                <w:lang w:val="uk-UA"/>
              </w:rPr>
              <w:t>автореф. дис. на здобуття наук. ступеня д-ра іст. наук :  спец. 07.00.02 / НАН</w:t>
            </w:r>
            <w:r w:rsidRPr="006B57AE">
              <w:rPr>
                <w:color w:val="000000"/>
                <w:lang w:val="uk-UA"/>
              </w:rPr>
              <w:t xml:space="preserve"> України / М. В. Кірсенко. – К., 1998. – 36 с. </w:t>
            </w:r>
          </w:p>
          <w:p w:rsidR="00A56560" w:rsidRPr="006B57AE" w:rsidRDefault="00A56560" w:rsidP="006B57AE">
            <w:pPr>
              <w:pStyle w:val="NormalWeb"/>
              <w:spacing w:after="0" w:line="240" w:lineRule="auto"/>
              <w:ind w:left="360"/>
              <w:jc w:val="both"/>
              <w:rPr>
                <w:color w:val="000000"/>
                <w:lang w:val="uk-UA"/>
              </w:rPr>
            </w:pPr>
            <w:r w:rsidRPr="006B57AE">
              <w:rPr>
                <w:lang w:val="uk-UA"/>
              </w:rPr>
              <w:t>2. Мансков С. А. Поэтический мир А. А. Тарковского (Лирический субъект. Категориальность. Диалог сознаний): автореф. дис. на соискание ученой степени  канд. филол. наук: спец. 10.01.01 –  русская литература / С. Мансков – Самара, 1999. – 16 с.</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rStyle w:val="Strong"/>
                <w:b w:val="0"/>
                <w:color w:val="000000"/>
                <w:lang w:val="uk-UA"/>
              </w:rPr>
            </w:pPr>
            <w:r w:rsidRPr="006B57AE">
              <w:rPr>
                <w:rStyle w:val="Strong"/>
                <w:b w:val="0"/>
                <w:color w:val="000000"/>
                <w:lang w:val="uk-UA"/>
              </w:rPr>
              <w:t>Стандарти</w:t>
            </w: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1. ГОСТ 7. 53–2001. Издания. Международная стандартная нумерация книг. – Взамен ГОСТ 7.53–86; введ. 2002–07–01. – Минск : Межгос. Совет по стандартизации, метрологии и сертификации; М. : Изд-во стандартов, cop. 2002. – 3 с. – (Система стандартов по информации, библиотечному и издательскому делу).</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lang w:val="uk-UA"/>
              </w:rPr>
            </w:pPr>
            <w:r w:rsidRPr="006B57AE">
              <w:rPr>
                <w:lang w:val="uk-UA"/>
              </w:rPr>
              <w:t>Або за назвою</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lang w:val="uk-UA"/>
              </w:rPr>
            </w:pPr>
            <w:r w:rsidRPr="006B57AE">
              <w:rPr>
                <w:lang w:val="uk-UA"/>
              </w:rPr>
              <w:t>1. Видання. Поліграфічне виконання : терміни та визначення : затверджено і введено в дію наказом Держстандарту України № 58 від 23 лютого 1995 р. / УНДІПП ім. Т. Шевченка; розробники : В. Й.</w:t>
            </w:r>
            <w:r w:rsidRPr="006B57AE">
              <w:t> </w:t>
            </w:r>
            <w:r w:rsidRPr="006B57AE">
              <w:rPr>
                <w:lang w:val="uk-UA"/>
              </w:rPr>
              <w:t xml:space="preserve">Запоточний, Л. М. Тяллєва, Н. Й. Куновська, Л. М. Лопушинська. – К. : Держстандарт України, 1995. – 23 с., 3 с. (Державний стандарт України. 3018-95 ) </w:t>
            </w:r>
          </w:p>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2. Бібліографічний запис. Бібліографічний опис. Загальні вимоги та правила складання : ДСТУ ГОСТ 7.1 :2006. – Вид. офіц. – Вперше (зі скасуванням ГОСТ 7.1-84, ГОСТ 7.16-79, ГОСТ 7.18-79, ГОСТ 7.34-81, ГОСТ 7.40-82); введ. 2007-07-01. – К. : Держспоживстандарт України, 2007. – III, 47 с. – (Система стандартів з інформації, бібліотечної та видавничої справи).</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Картографічні видання</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1. Українські Карпати [Карти] : Долина : карта для туристів / Головне управління геодезії, картографії та кадастру при Кабінеті Міністрів України. – К., 1998. – 1 к. : ілюстр.</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rStyle w:val="Strong"/>
                <w:b w:val="0"/>
                <w:color w:val="000000"/>
                <w:lang w:val="uk-UA"/>
              </w:rPr>
            </w:pPr>
            <w:r w:rsidRPr="006B57AE">
              <w:rPr>
                <w:rStyle w:val="Strong"/>
                <w:b w:val="0"/>
                <w:color w:val="000000"/>
                <w:lang w:val="uk-UA"/>
              </w:rPr>
              <w:t>Електронні ресурси</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 xml:space="preserve">1. Лисицына Т. А. Образы смерти в русской культуре : лингвистика, поэтика, философия </w:t>
            </w:r>
            <w:r w:rsidRPr="006B57AE">
              <w:rPr>
                <w:sz w:val="24"/>
                <w:szCs w:val="24"/>
                <w:lang w:val="uk-UA"/>
              </w:rPr>
              <w:sym w:font="Symbol" w:char="F05B"/>
            </w:r>
            <w:r w:rsidRPr="006B57AE">
              <w:rPr>
                <w:sz w:val="24"/>
                <w:szCs w:val="24"/>
                <w:lang w:val="uk-UA"/>
              </w:rPr>
              <w:t>Электронный ресурс</w:t>
            </w:r>
            <w:r w:rsidRPr="006B57AE">
              <w:rPr>
                <w:sz w:val="24"/>
                <w:szCs w:val="24"/>
                <w:lang w:val="uk-UA"/>
              </w:rPr>
              <w:sym w:font="Symbol" w:char="F05D"/>
            </w:r>
            <w:r w:rsidRPr="006B57AE">
              <w:rPr>
                <w:sz w:val="24"/>
                <w:szCs w:val="24"/>
                <w:lang w:val="uk-UA"/>
              </w:rPr>
              <w:t xml:space="preserve"> / Т. А. Лисицына // Фигуры Танатоса. Философский альманах. Пятый специальный выпуск. Материалы второй международной конференции «Тема смерти в духовном опыте человечества» – С.-Петербург, 12-15 ноября </w:t>
            </w:r>
            <w:smartTag w:uri="urn:schemas-microsoft-com:office:smarttags" w:element="metricconverter">
              <w:smartTagPr>
                <w:attr w:name="ProductID" w:val="1995 г"/>
              </w:smartTagPr>
              <w:r w:rsidRPr="006B57AE">
                <w:rPr>
                  <w:sz w:val="24"/>
                  <w:szCs w:val="24"/>
                  <w:lang w:val="uk-UA"/>
                </w:rPr>
                <w:t>1995 г</w:t>
              </w:r>
            </w:smartTag>
            <w:r w:rsidRPr="006B57AE">
              <w:rPr>
                <w:sz w:val="24"/>
                <w:szCs w:val="24"/>
                <w:lang w:val="uk-UA"/>
              </w:rPr>
              <w:t>. – СПб. : Изд-во СПбГУ, 1995 – Режим доступа: // http : //antropology.ru/ru/texts/ lisiz/ tanatos5.html</w:t>
            </w:r>
          </w:p>
          <w:p w:rsidR="00A56560" w:rsidRPr="006B57AE" w:rsidRDefault="00A56560" w:rsidP="006B57AE">
            <w:pPr>
              <w:pStyle w:val="NormalWeb"/>
              <w:spacing w:after="0" w:line="240" w:lineRule="auto"/>
              <w:ind w:left="360"/>
              <w:rPr>
                <w:color w:val="000000"/>
                <w:lang w:val="uk-UA"/>
              </w:rPr>
            </w:pPr>
            <w:r w:rsidRPr="006B57AE">
              <w:rPr>
                <w:lang w:val="uk-UA"/>
              </w:rPr>
              <w:t xml:space="preserve">2. Бібліотека і доступність інформації у сучасному світі : електронні ресурси в науці, культурі та освіті : (підсумки  10-ї Міжнар. конф. «Крим – 2003») </w:t>
            </w:r>
            <w:r w:rsidRPr="006B57AE">
              <w:rPr>
                <w:lang w:val="uk-UA"/>
              </w:rPr>
              <w:sym w:font="Symbol" w:char="F05B"/>
            </w:r>
            <w:r w:rsidRPr="006B57AE">
              <w:rPr>
                <w:lang w:val="uk-UA"/>
              </w:rPr>
              <w:t>Електронний ресурс</w:t>
            </w:r>
            <w:r w:rsidRPr="006B57AE">
              <w:rPr>
                <w:lang w:val="uk-UA"/>
              </w:rPr>
              <w:sym w:font="Symbol" w:char="F05D"/>
            </w:r>
            <w:r w:rsidRPr="006B57AE">
              <w:rPr>
                <w:lang w:val="uk-UA"/>
              </w:rPr>
              <w:t xml:space="preserve"> / Л. Й. Костенко, А. О. Чекмарьов, А. Г. Бровкін // Бібліотечний вісник. – 2003. – №4. – С.43. – Режим доступу : http://</w:t>
            </w:r>
            <w:hyperlink r:id="rId5" w:history="1">
              <w:r w:rsidRPr="006B57AE">
                <w:rPr>
                  <w:rStyle w:val="Hyperlink"/>
                  <w:lang w:val="uk-UA"/>
                </w:rPr>
                <w:t>www.kastopravda.ru./kastalia/europe/slovarmk.htm</w:t>
              </w:r>
            </w:hyperlink>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Статті з книги</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1. Сивашко Ю. Формування державної служби в Україні / Ю. Сивашко // Мороз О. Модерна нація: українець у часі і просторі = Moroz O. Modern nation ukrainian in the time and space / упоряд. О. Банах ; Львів. нац. ун-т ім. І. Франка, ф-т журналістики. – Л. : Універсум, 2001. – С. 270–271.</w:t>
            </w:r>
          </w:p>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2. Хворостьянова Е. Пародия как автометаописание (Литературный образ поэзии 80-х – начала 90-х годов ХIХ века) // Автоинтерпретация : Сборник статей / Под ред. А. Б. Муратова, Л. А. Иезуитовой / Е. Хворостьянова – СПб. : Изд -во С.-Петерб. ун-та, 1998. – С. 82–97.</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Статті з енциклопедії чи словника</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widowControl/>
              <w:autoSpaceDE/>
              <w:autoSpaceDN/>
              <w:adjustRightInd/>
              <w:ind w:left="360"/>
              <w:jc w:val="both"/>
              <w:rPr>
                <w:sz w:val="24"/>
                <w:szCs w:val="24"/>
                <w:lang w:val="uk-UA"/>
              </w:rPr>
            </w:pPr>
            <w:r w:rsidRPr="006B57AE">
              <w:rPr>
                <w:color w:val="000000"/>
                <w:sz w:val="24"/>
                <w:szCs w:val="24"/>
                <w:lang w:val="uk-UA"/>
              </w:rPr>
              <w:t>1. Абат (Абатиса) // Енциклопедія історії України : у 5-ти т. – Т. 1. / редкол. : В. А. Смолій (голова), Я. Д. Ісаєвич, С. В. Кульчицький та ін. ; ред. рада : В. М. Литвин (голова) та ін. ; НАН України, Ін-т іст. України. – К. : Наук. думка, 2003. – С. 9–10.</w:t>
            </w:r>
          </w:p>
        </w:tc>
      </w:tr>
      <w:tr w:rsidR="00A56560" w:rsidRPr="006B57AE" w:rsidTr="006A3857">
        <w:trPr>
          <w:jc w:val="center"/>
        </w:trPr>
        <w:tc>
          <w:tcPr>
            <w:tcW w:w="2040" w:type="dxa"/>
          </w:tcPr>
          <w:p w:rsidR="00A56560" w:rsidRPr="006B57AE" w:rsidRDefault="00A56560" w:rsidP="006B57AE">
            <w:pPr>
              <w:pStyle w:val="NormalWeb"/>
              <w:spacing w:after="0" w:line="240" w:lineRule="auto"/>
              <w:ind w:left="360"/>
              <w:jc w:val="both"/>
              <w:rPr>
                <w:b/>
                <w:color w:val="000000"/>
                <w:lang w:val="uk-UA"/>
              </w:rPr>
            </w:pPr>
            <w:r w:rsidRPr="006B57AE">
              <w:rPr>
                <w:rStyle w:val="Strong"/>
                <w:b w:val="0"/>
                <w:color w:val="000000"/>
                <w:lang w:val="uk-UA"/>
              </w:rPr>
              <w:t>Статті з журналів та періодичних збірників</w:t>
            </w:r>
            <w:r w:rsidRPr="006B57AE">
              <w:rPr>
                <w:b/>
                <w:color w:val="000000"/>
                <w:lang w:val="uk-UA"/>
              </w:rPr>
              <w:t xml:space="preserve"> </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 xml:space="preserve">1. Кірсенко М. Друга Світова чи Велика Вітчизняна. Погляд з України / М. Кірсенко // Доба. Науково-методичний часопис з історичної та громадянської освіти – 2005. – № 2. – С. 26–27. </w:t>
            </w:r>
          </w:p>
          <w:p w:rsidR="00A56560" w:rsidRPr="006B57AE" w:rsidRDefault="00A56560" w:rsidP="006B57AE">
            <w:pPr>
              <w:pStyle w:val="NormalWeb"/>
              <w:spacing w:after="0" w:line="240" w:lineRule="auto"/>
              <w:ind w:left="360"/>
              <w:jc w:val="both"/>
              <w:rPr>
                <w:color w:val="000000"/>
                <w:lang w:val="uk-UA"/>
              </w:rPr>
            </w:pPr>
            <w:r w:rsidRPr="006B57AE">
              <w:rPr>
                <w:color w:val="000000"/>
                <w:lang w:val="uk-UA"/>
              </w:rPr>
              <w:t>2. Аверінцев С. Подолання тоталітаризму як проблема : спроба орієнтації / С. Аверінцев; пер. М. Коцюбинської // Дух і Літера. – 2001. – № 7</w:t>
            </w:r>
            <w:r w:rsidRPr="006B57AE">
              <w:rPr>
                <w:lang w:val="uk-UA"/>
              </w:rPr>
              <w:t>–</w:t>
            </w:r>
            <w:r w:rsidRPr="006B57AE">
              <w:rPr>
                <w:color w:val="000000"/>
                <w:lang w:val="uk-UA"/>
              </w:rPr>
              <w:t xml:space="preserve">8. – С. 6–15. </w:t>
            </w:r>
          </w:p>
          <w:p w:rsidR="00A56560" w:rsidRPr="006B57AE" w:rsidRDefault="00A56560" w:rsidP="006B57AE">
            <w:pPr>
              <w:widowControl/>
              <w:autoSpaceDE/>
              <w:autoSpaceDN/>
              <w:adjustRightInd/>
              <w:ind w:left="360"/>
              <w:jc w:val="both"/>
              <w:rPr>
                <w:sz w:val="24"/>
                <w:szCs w:val="24"/>
                <w:lang w:val="uk-UA"/>
              </w:rPr>
            </w:pPr>
            <w:r w:rsidRPr="006B57AE">
              <w:rPr>
                <w:sz w:val="24"/>
                <w:szCs w:val="24"/>
                <w:lang w:val="uk-UA"/>
              </w:rPr>
              <w:t>3. Ужченко В. Д. Нові лінгвістичні парадигми «концепт – фразеологізм – мовна картина світу» / В. Д. Ужченко // Східнослов’янські мови в їх історичному розвитку : збірник наукових праць. – Запоріжжя, 2006. – С. 146–151.</w:t>
            </w:r>
          </w:p>
        </w:tc>
      </w:tr>
      <w:tr w:rsidR="00A56560" w:rsidRPr="006B57AE" w:rsidTr="006A3857">
        <w:trPr>
          <w:jc w:val="center"/>
        </w:trPr>
        <w:tc>
          <w:tcPr>
            <w:tcW w:w="2040" w:type="dxa"/>
          </w:tcPr>
          <w:p w:rsidR="00A56560" w:rsidRPr="006B57AE" w:rsidRDefault="00A56560" w:rsidP="006B57AE">
            <w:pPr>
              <w:widowControl/>
              <w:tabs>
                <w:tab w:val="left" w:pos="360"/>
              </w:tabs>
              <w:suppressAutoHyphens/>
              <w:autoSpaceDE/>
              <w:autoSpaceDN/>
              <w:adjustRightInd/>
              <w:ind w:left="360"/>
              <w:jc w:val="both"/>
              <w:rPr>
                <w:sz w:val="24"/>
                <w:szCs w:val="24"/>
                <w:lang w:val="uk-UA"/>
              </w:rPr>
            </w:pPr>
            <w:r w:rsidRPr="006B57AE">
              <w:rPr>
                <w:sz w:val="24"/>
                <w:szCs w:val="24"/>
                <w:lang w:val="uk-UA"/>
              </w:rPr>
              <w:t>Матеріали конференцій</w:t>
            </w:r>
          </w:p>
          <w:p w:rsidR="00A56560" w:rsidRPr="006B57AE" w:rsidRDefault="00A56560" w:rsidP="006B57AE">
            <w:pPr>
              <w:pStyle w:val="NormalWeb"/>
              <w:spacing w:after="0" w:line="240" w:lineRule="auto"/>
              <w:ind w:left="360"/>
              <w:jc w:val="both"/>
              <w:rPr>
                <w:rStyle w:val="Strong"/>
                <w:b w:val="0"/>
                <w:color w:val="000000"/>
                <w:lang w:val="uk-UA"/>
              </w:rPr>
            </w:pPr>
          </w:p>
        </w:tc>
        <w:tc>
          <w:tcPr>
            <w:tcW w:w="7428" w:type="dxa"/>
          </w:tcPr>
          <w:p w:rsidR="00A56560" w:rsidRPr="006B57AE" w:rsidRDefault="00A56560" w:rsidP="006B57AE">
            <w:pPr>
              <w:widowControl/>
              <w:autoSpaceDE/>
              <w:autoSpaceDN/>
              <w:adjustRightInd/>
              <w:ind w:left="360"/>
              <w:jc w:val="both"/>
              <w:rPr>
                <w:b/>
                <w:sz w:val="24"/>
                <w:szCs w:val="24"/>
                <w:lang w:val="uk-UA"/>
              </w:rPr>
            </w:pPr>
            <w:r w:rsidRPr="006B57AE">
              <w:rPr>
                <w:sz w:val="24"/>
                <w:szCs w:val="24"/>
                <w:lang w:val="uk-UA"/>
              </w:rPr>
              <w:t xml:space="preserve">1. Кормилов С. И. Составляющие современного литературоведения и их значение для истории русской литературы ХХ–ХХI веков // Русская литература ХХ–ХХI векав : проблемы теории и методологии изучения: материалы междунар. конф. : 10-11 ноября </w:t>
            </w:r>
            <w:smartTag w:uri="urn:schemas-microsoft-com:office:smarttags" w:element="metricconverter">
              <w:smartTagPr>
                <w:attr w:name="ProductID" w:val="2004 г"/>
              </w:smartTagPr>
              <w:r w:rsidRPr="006B57AE">
                <w:rPr>
                  <w:sz w:val="24"/>
                  <w:szCs w:val="24"/>
                  <w:lang w:val="uk-UA"/>
                </w:rPr>
                <w:t>2004 г</w:t>
              </w:r>
            </w:smartTag>
            <w:r w:rsidRPr="006B57AE">
              <w:rPr>
                <w:sz w:val="24"/>
                <w:szCs w:val="24"/>
                <w:lang w:val="uk-UA"/>
              </w:rPr>
              <w:t xml:space="preserve">., Москва / Ред.-сост. С. И. Кормилов. / С. И. Кормилов. – М. : Изд-во Моск. ун-та, 2004. – С. 3–8. </w:t>
            </w:r>
          </w:p>
          <w:p w:rsidR="00A56560" w:rsidRPr="006B57AE" w:rsidRDefault="00A56560" w:rsidP="006B57AE">
            <w:pPr>
              <w:pStyle w:val="NormalWeb"/>
              <w:spacing w:after="0" w:line="240" w:lineRule="auto"/>
              <w:ind w:left="360"/>
              <w:jc w:val="both"/>
              <w:rPr>
                <w:color w:val="000000"/>
                <w:lang w:val="uk-UA"/>
              </w:rPr>
            </w:pPr>
            <w:r w:rsidRPr="006B57AE">
              <w:rPr>
                <w:lang w:val="uk-UA"/>
              </w:rPr>
              <w:t xml:space="preserve">2. Руссова С. Н. Тип автора-изгоя. К вопросу о гендерном аспекте авторства // Русская литература ХХ–XXI векав : проблемы теории и методологии изучения : материалы Третьей Междунар. научн. конф. : Москва, МГУ имени М. В. Ломоносова, 4-5 декабря </w:t>
            </w:r>
            <w:smartTag w:uri="urn:schemas-microsoft-com:office:smarttags" w:element="metricconverter">
              <w:smartTagPr>
                <w:attr w:name="ProductID" w:val="2008 г"/>
              </w:smartTagPr>
              <w:r w:rsidRPr="006B57AE">
                <w:rPr>
                  <w:lang w:val="uk-UA"/>
                </w:rPr>
                <w:t>2008 г</w:t>
              </w:r>
            </w:smartTag>
            <w:r w:rsidRPr="006B57AE">
              <w:rPr>
                <w:lang w:val="uk-UA"/>
              </w:rPr>
              <w:t>. / Ред.-сост. С. И. Кормилов. – М. : МАКС Пресс, 2008 / С. Н. Руссова – С. 128–132.</w:t>
            </w:r>
          </w:p>
        </w:tc>
      </w:tr>
    </w:tbl>
    <w:p w:rsidR="00A56560" w:rsidRPr="006B57AE" w:rsidRDefault="00A56560" w:rsidP="006B57AE">
      <w:pPr>
        <w:spacing w:after="0" w:line="240" w:lineRule="auto"/>
        <w:ind w:left="360" w:right="20" w:firstLine="700"/>
        <w:jc w:val="both"/>
        <w:rPr>
          <w:rFonts w:ascii="Times New Roman" w:hAnsi="Times New Roman"/>
          <w:sz w:val="24"/>
          <w:szCs w:val="24"/>
          <w:lang w:val="uk-UA" w:eastAsia="uk-UA"/>
        </w:rPr>
      </w:pPr>
    </w:p>
    <w:p w:rsidR="00A56560" w:rsidRPr="006B57AE" w:rsidRDefault="00A56560" w:rsidP="006B57AE">
      <w:pPr>
        <w:ind w:left="360"/>
        <w:rPr>
          <w:sz w:val="24"/>
          <w:szCs w:val="24"/>
        </w:rPr>
      </w:pPr>
    </w:p>
    <w:sectPr w:rsidR="00A56560" w:rsidRPr="006B57AE" w:rsidSect="006B57AE">
      <w:pgSz w:w="11906" w:h="16838"/>
      <w:pgMar w:top="720" w:right="866" w:bottom="720" w:left="8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26"/>
        <w:u w:val="none"/>
      </w:rPr>
    </w:lvl>
    <w:lvl w:ilvl="1">
      <w:start w:val="1"/>
      <w:numFmt w:val="bullet"/>
      <w:lvlText w:val="•"/>
      <w:lvlJc w:val="left"/>
      <w:rPr>
        <w:b w:val="0"/>
        <w:i w:val="0"/>
        <w:smallCaps w:val="0"/>
        <w:strike w:val="0"/>
        <w:color w:val="000000"/>
        <w:spacing w:val="0"/>
        <w:w w:val="100"/>
        <w:position w:val="0"/>
        <w:sz w:val="26"/>
        <w:u w:val="none"/>
      </w:rPr>
    </w:lvl>
    <w:lvl w:ilvl="2">
      <w:start w:val="1"/>
      <w:numFmt w:val="bullet"/>
      <w:lvlText w:val="•"/>
      <w:lvlJc w:val="left"/>
      <w:rPr>
        <w:b w:val="0"/>
        <w:i w:val="0"/>
        <w:smallCaps w:val="0"/>
        <w:strike w:val="0"/>
        <w:color w:val="000000"/>
        <w:spacing w:val="0"/>
        <w:w w:val="100"/>
        <w:position w:val="0"/>
        <w:sz w:val="26"/>
        <w:u w:val="none"/>
      </w:rPr>
    </w:lvl>
    <w:lvl w:ilvl="3">
      <w:start w:val="1"/>
      <w:numFmt w:val="bullet"/>
      <w:lvlText w:val="•"/>
      <w:lvlJc w:val="left"/>
      <w:rPr>
        <w:b w:val="0"/>
        <w:i w:val="0"/>
        <w:smallCaps w:val="0"/>
        <w:strike w:val="0"/>
        <w:color w:val="000000"/>
        <w:spacing w:val="0"/>
        <w:w w:val="100"/>
        <w:position w:val="0"/>
        <w:sz w:val="26"/>
        <w:u w:val="none"/>
      </w:rPr>
    </w:lvl>
    <w:lvl w:ilvl="4">
      <w:start w:val="1"/>
      <w:numFmt w:val="bullet"/>
      <w:lvlText w:val="•"/>
      <w:lvlJc w:val="left"/>
      <w:rPr>
        <w:b w:val="0"/>
        <w:i w:val="0"/>
        <w:smallCaps w:val="0"/>
        <w:strike w:val="0"/>
        <w:color w:val="000000"/>
        <w:spacing w:val="0"/>
        <w:w w:val="100"/>
        <w:position w:val="0"/>
        <w:sz w:val="26"/>
        <w:u w:val="none"/>
      </w:rPr>
    </w:lvl>
    <w:lvl w:ilvl="5">
      <w:start w:val="1"/>
      <w:numFmt w:val="bullet"/>
      <w:lvlText w:val="•"/>
      <w:lvlJc w:val="left"/>
      <w:rPr>
        <w:b w:val="0"/>
        <w:i w:val="0"/>
        <w:smallCaps w:val="0"/>
        <w:strike w:val="0"/>
        <w:color w:val="000000"/>
        <w:spacing w:val="0"/>
        <w:w w:val="100"/>
        <w:position w:val="0"/>
        <w:sz w:val="26"/>
        <w:u w:val="none"/>
      </w:rPr>
    </w:lvl>
    <w:lvl w:ilvl="6">
      <w:start w:val="1"/>
      <w:numFmt w:val="bullet"/>
      <w:lvlText w:val="•"/>
      <w:lvlJc w:val="left"/>
      <w:rPr>
        <w:b w:val="0"/>
        <w:i w:val="0"/>
        <w:smallCaps w:val="0"/>
        <w:strike w:val="0"/>
        <w:color w:val="000000"/>
        <w:spacing w:val="0"/>
        <w:w w:val="100"/>
        <w:position w:val="0"/>
        <w:sz w:val="26"/>
        <w:u w:val="none"/>
      </w:rPr>
    </w:lvl>
    <w:lvl w:ilvl="7">
      <w:start w:val="1"/>
      <w:numFmt w:val="bullet"/>
      <w:lvlText w:val="•"/>
      <w:lvlJc w:val="left"/>
      <w:rPr>
        <w:b w:val="0"/>
        <w:i w:val="0"/>
        <w:smallCaps w:val="0"/>
        <w:strike w:val="0"/>
        <w:color w:val="000000"/>
        <w:spacing w:val="0"/>
        <w:w w:val="100"/>
        <w:position w:val="0"/>
        <w:sz w:val="26"/>
        <w:u w:val="none"/>
      </w:rPr>
    </w:lvl>
    <w:lvl w:ilvl="8">
      <w:start w:val="1"/>
      <w:numFmt w:val="bullet"/>
      <w:lvlText w:val="•"/>
      <w:lvlJc w:val="left"/>
      <w:rPr>
        <w:b w:val="0"/>
        <w:i w:val="0"/>
        <w:smallCaps w:val="0"/>
        <w:strike w:val="0"/>
        <w:color w:val="000000"/>
        <w:spacing w:val="0"/>
        <w:w w:val="100"/>
        <w:position w:val="0"/>
        <w:sz w:val="26"/>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7A5E"/>
    <w:rsid w:val="0015181B"/>
    <w:rsid w:val="003043C1"/>
    <w:rsid w:val="003C171A"/>
    <w:rsid w:val="003D4FA5"/>
    <w:rsid w:val="003D6FFA"/>
    <w:rsid w:val="004E3269"/>
    <w:rsid w:val="00620BB9"/>
    <w:rsid w:val="006A3857"/>
    <w:rsid w:val="006B57AE"/>
    <w:rsid w:val="00A05656"/>
    <w:rsid w:val="00A56560"/>
    <w:rsid w:val="00DC7A5E"/>
    <w:rsid w:val="00E6672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1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B57AE"/>
    <w:pPr>
      <w:widowControl w:val="0"/>
      <w:autoSpaceDE w:val="0"/>
      <w:autoSpaceDN w:val="0"/>
      <w:adjustRightInd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B57AE"/>
    <w:pPr>
      <w:spacing w:after="83" w:line="312" w:lineRule="atLeast"/>
    </w:pPr>
    <w:rPr>
      <w:rFonts w:ascii="Times New Roman" w:hAnsi="Times New Roman"/>
      <w:sz w:val="24"/>
      <w:szCs w:val="24"/>
      <w:lang w:eastAsia="ru-RU"/>
    </w:rPr>
  </w:style>
  <w:style w:type="character" w:styleId="Strong">
    <w:name w:val="Strong"/>
    <w:basedOn w:val="DefaultParagraphFont"/>
    <w:uiPriority w:val="99"/>
    <w:qFormat/>
    <w:locked/>
    <w:rsid w:val="006B57AE"/>
    <w:rPr>
      <w:rFonts w:cs="Times New Roman"/>
      <w:b/>
      <w:bCs/>
    </w:rPr>
  </w:style>
  <w:style w:type="character" w:styleId="Emphasis">
    <w:name w:val="Emphasis"/>
    <w:basedOn w:val="DefaultParagraphFont"/>
    <w:uiPriority w:val="99"/>
    <w:qFormat/>
    <w:locked/>
    <w:rsid w:val="006B57AE"/>
    <w:rPr>
      <w:rFonts w:cs="Times New Roman"/>
      <w:i/>
      <w:iCs/>
    </w:rPr>
  </w:style>
  <w:style w:type="character" w:styleId="Hyperlink">
    <w:name w:val="Hyperlink"/>
    <w:basedOn w:val="DefaultParagraphFont"/>
    <w:uiPriority w:val="99"/>
    <w:rsid w:val="006B57AE"/>
    <w:rPr>
      <w:rFonts w:cs="Times New Roman"/>
      <w:color w:val="0000FF"/>
      <w:u w:val="single"/>
    </w:rPr>
  </w:style>
  <w:style w:type="character" w:customStyle="1" w:styleId="FontStyle13">
    <w:name w:val="Font Style13"/>
    <w:basedOn w:val="DefaultParagraphFont"/>
    <w:uiPriority w:val="99"/>
    <w:rsid w:val="006B57AE"/>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stopravda.ru./kastalia/europe/slovarmk.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10</Pages>
  <Words>5086</Words>
  <Characters>28996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Маша</dc:creator>
  <cp:keywords/>
  <dc:description/>
  <cp:lastModifiedBy>VLukashuk</cp:lastModifiedBy>
  <cp:revision>4</cp:revision>
  <dcterms:created xsi:type="dcterms:W3CDTF">2013-09-17T14:46:00Z</dcterms:created>
  <dcterms:modified xsi:type="dcterms:W3CDTF">2015-03-25T08:02:00Z</dcterms:modified>
</cp:coreProperties>
</file>