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D19B6" w14:textId="77777777" w:rsidR="002D7368" w:rsidRDefault="002D7368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14:paraId="2B30291E" w14:textId="77777777" w:rsidR="002D7368" w:rsidRDefault="002D7368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14:paraId="71A6411B" w14:textId="77777777" w:rsidR="002D7368" w:rsidRDefault="002D7368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14:paraId="121CA784" w14:textId="77777777" w:rsidR="002D7368" w:rsidRDefault="002F34DC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КАФЕДРА </w:t>
      </w:r>
      <w:r w:rsidR="002D7368">
        <w:rPr>
          <w:rFonts w:ascii="Times New Roman" w:hAnsi="Times New Roman"/>
          <w:b/>
          <w:sz w:val="28"/>
          <w:lang w:val="uk-UA"/>
        </w:rPr>
        <w:t>ФІЗИЧНОЇ ТЕРАПІЇ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F92D10">
        <w:rPr>
          <w:rFonts w:ascii="Times New Roman" w:hAnsi="Times New Roman"/>
          <w:b/>
          <w:sz w:val="28"/>
          <w:lang w:val="uk-UA"/>
        </w:rPr>
        <w:t>ТА</w:t>
      </w:r>
      <w:r>
        <w:rPr>
          <w:rFonts w:ascii="Times New Roman" w:hAnsi="Times New Roman"/>
          <w:b/>
          <w:sz w:val="28"/>
          <w:lang w:val="uk-UA"/>
        </w:rPr>
        <w:t xml:space="preserve"> ЕРГОТЕРАПІЇ</w:t>
      </w:r>
    </w:p>
    <w:p w14:paraId="70532C6C" w14:textId="77777777" w:rsidR="00F92D10" w:rsidRDefault="00F92D10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26328" w:type="dxa"/>
        <w:tblLook w:val="00A0" w:firstRow="1" w:lastRow="0" w:firstColumn="1" w:lastColumn="0" w:noHBand="0" w:noVBand="0"/>
      </w:tblPr>
      <w:tblGrid>
        <w:gridCol w:w="9072"/>
        <w:gridCol w:w="8628"/>
        <w:gridCol w:w="8628"/>
      </w:tblGrid>
      <w:tr w:rsidR="004F4B65" w14:paraId="24B7745F" w14:textId="77777777" w:rsidTr="004F4B65">
        <w:trPr>
          <w:trHeight w:val="1723"/>
        </w:trPr>
        <w:tc>
          <w:tcPr>
            <w:tcW w:w="9072" w:type="dxa"/>
          </w:tcPr>
          <w:p w14:paraId="41DC1149" w14:textId="77777777" w:rsidR="004F4B65" w:rsidRDefault="004F4B65" w:rsidP="004F4B65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28" w:type="dxa"/>
          </w:tcPr>
          <w:p w14:paraId="329006A5" w14:textId="77777777" w:rsidR="004F4B65" w:rsidRPr="00764957" w:rsidRDefault="004F4B65" w:rsidP="004F4B65">
            <w:pPr>
              <w:pStyle w:val="a3"/>
            </w:pPr>
            <w:r w:rsidRPr="00764957">
              <w:t>ЗАТВЕРДЖЕНО</w:t>
            </w:r>
          </w:p>
          <w:p w14:paraId="5A5BBBB6" w14:textId="77777777" w:rsidR="004F4B65" w:rsidRDefault="004F4B65" w:rsidP="004F4B65">
            <w:pPr>
              <w:pStyle w:val="a3"/>
            </w:pPr>
            <w:r w:rsidRPr="00764957">
              <w:t>на засіданні кафедри фізичної терапії</w:t>
            </w:r>
          </w:p>
          <w:p w14:paraId="0C3D11CF" w14:textId="77777777" w:rsidR="004F4B65" w:rsidRPr="00764957" w:rsidRDefault="004F4B65" w:rsidP="004F4B65">
            <w:pPr>
              <w:pStyle w:val="a3"/>
            </w:pPr>
            <w:r>
              <w:t>та ерготерапії</w:t>
            </w:r>
          </w:p>
          <w:p w14:paraId="1DE0D9C4" w14:textId="2DCAC766" w:rsidR="004F4B65" w:rsidRPr="003A2482" w:rsidRDefault="004F4B65" w:rsidP="004F4B65">
            <w:pPr>
              <w:pStyle w:val="a3"/>
              <w:rPr>
                <w:lang w:val="ru-RU"/>
              </w:rPr>
            </w:pPr>
            <w:r w:rsidRPr="00764957">
              <w:t xml:space="preserve">протокол від </w:t>
            </w:r>
            <w:r w:rsidR="008F414B">
              <w:rPr>
                <w:lang w:val="ru-RU"/>
              </w:rPr>
              <w:t>28 серпня 2024</w:t>
            </w:r>
            <w:r w:rsidRPr="00764957">
              <w:t xml:space="preserve"> р.</w:t>
            </w:r>
            <w:r w:rsidRPr="00764957">
              <w:rPr>
                <w:lang w:val="ru-RU"/>
              </w:rPr>
              <w:t xml:space="preserve"> </w:t>
            </w:r>
            <w:r w:rsidRPr="00764957">
              <w:t xml:space="preserve">№ </w:t>
            </w:r>
            <w:r w:rsidR="008F414B">
              <w:rPr>
                <w:lang w:val="ru-RU"/>
              </w:rPr>
              <w:t>1</w:t>
            </w:r>
          </w:p>
          <w:p w14:paraId="560EE415" w14:textId="77777777" w:rsidR="004F4B65" w:rsidRPr="00256CCE" w:rsidRDefault="004F4B65" w:rsidP="004F4B65">
            <w:pPr>
              <w:pStyle w:val="a3"/>
            </w:pPr>
            <w:r w:rsidRPr="00764957">
              <w:t>завідувач</w:t>
            </w:r>
            <w:r>
              <w:t>ка</w:t>
            </w:r>
            <w:r w:rsidRPr="00764957">
              <w:t xml:space="preserve"> кафедр</w:t>
            </w:r>
          </w:p>
          <w:p w14:paraId="1450D618" w14:textId="558D9D3D" w:rsidR="004F4B65" w:rsidRDefault="004F4B65" w:rsidP="004F4B65">
            <w:pPr>
              <w:pStyle w:val="a3"/>
              <w:rPr>
                <w:sz w:val="24"/>
                <w:szCs w:val="24"/>
                <w:lang w:eastAsia="en-US"/>
              </w:rPr>
            </w:pPr>
            <w:r>
              <w:t>_</w:t>
            </w:r>
            <w:r w:rsidR="00EB34F9" w:rsidRPr="00F73F9C">
              <w:rPr>
                <w:noProof/>
                <w:u w:val="single"/>
                <w:lang w:eastAsia="uk-UA"/>
              </w:rPr>
              <w:drawing>
                <wp:inline distT="0" distB="0" distL="0" distR="0" wp14:anchorId="6D4127D1" wp14:editId="30F22BF8">
                  <wp:extent cx="1285875" cy="447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64957">
              <w:t>(проф. </w:t>
            </w:r>
            <w:r w:rsidRPr="00764957">
              <w:rPr>
                <w:lang w:val="ru-RU"/>
              </w:rPr>
              <w:t>О. Лаврикова</w:t>
            </w:r>
            <w:r w:rsidRPr="00764957">
              <w:t>)</w:t>
            </w:r>
          </w:p>
        </w:tc>
        <w:tc>
          <w:tcPr>
            <w:tcW w:w="8628" w:type="dxa"/>
            <w:hideMark/>
          </w:tcPr>
          <w:p w14:paraId="7C320FBC" w14:textId="77777777" w:rsidR="004F4B65" w:rsidRDefault="004F4B65" w:rsidP="004F4B65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ЗАТВЕРДЖЕНО</w:t>
            </w:r>
          </w:p>
          <w:p w14:paraId="2792A845" w14:textId="77777777" w:rsidR="004F4B65" w:rsidRPr="00644B4E" w:rsidRDefault="004F4B65" w:rsidP="004F4B65">
            <w:pPr>
              <w:pStyle w:val="a3"/>
              <w:rPr>
                <w:sz w:val="24"/>
                <w:szCs w:val="24"/>
                <w:lang w:eastAsia="en-US"/>
              </w:rPr>
            </w:pPr>
            <w:r w:rsidRPr="00644B4E">
              <w:rPr>
                <w:sz w:val="24"/>
                <w:szCs w:val="24"/>
                <w:lang w:eastAsia="en-US"/>
              </w:rPr>
              <w:t>на засіданні кафедри фізичної терапії</w:t>
            </w:r>
            <w:r>
              <w:rPr>
                <w:sz w:val="24"/>
                <w:szCs w:val="24"/>
                <w:lang w:eastAsia="en-US"/>
              </w:rPr>
              <w:t xml:space="preserve"> та ерготерапії</w:t>
            </w:r>
          </w:p>
          <w:p w14:paraId="404E140B" w14:textId="77777777" w:rsidR="004F4B65" w:rsidRPr="00644B4E" w:rsidRDefault="004F4B65" w:rsidP="004F4B65">
            <w:pPr>
              <w:pStyle w:val="a3"/>
              <w:rPr>
                <w:sz w:val="24"/>
                <w:szCs w:val="24"/>
                <w:lang w:eastAsia="en-US"/>
              </w:rPr>
            </w:pPr>
            <w:r w:rsidRPr="00644B4E">
              <w:rPr>
                <w:sz w:val="24"/>
                <w:szCs w:val="24"/>
                <w:lang w:eastAsia="en-US"/>
              </w:rPr>
              <w:t xml:space="preserve">протокол від </w:t>
            </w:r>
            <w:r>
              <w:rPr>
                <w:sz w:val="24"/>
                <w:szCs w:val="24"/>
                <w:lang w:eastAsia="en-US"/>
              </w:rPr>
              <w:t>28</w:t>
            </w:r>
            <w:r w:rsidRPr="00644B4E">
              <w:rPr>
                <w:sz w:val="24"/>
                <w:szCs w:val="24"/>
                <w:lang w:eastAsia="en-US"/>
              </w:rPr>
              <w:t xml:space="preserve"> серпня 202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644B4E">
              <w:rPr>
                <w:sz w:val="24"/>
                <w:szCs w:val="24"/>
                <w:lang w:eastAsia="en-US"/>
              </w:rPr>
              <w:t xml:space="preserve"> р.</w:t>
            </w:r>
            <w:r w:rsidRPr="00644B4E">
              <w:rPr>
                <w:sz w:val="24"/>
                <w:szCs w:val="24"/>
                <w:lang w:val="ru-RU" w:eastAsia="en-US"/>
              </w:rPr>
              <w:t xml:space="preserve"> </w:t>
            </w:r>
            <w:r w:rsidRPr="00644B4E">
              <w:rPr>
                <w:sz w:val="24"/>
                <w:szCs w:val="24"/>
                <w:lang w:eastAsia="en-US"/>
              </w:rPr>
              <w:t>№ 1</w:t>
            </w:r>
          </w:p>
          <w:p w14:paraId="0E63AD96" w14:textId="77777777" w:rsidR="004F4B65" w:rsidRDefault="004F4B65" w:rsidP="004F4B65">
            <w:pPr>
              <w:pStyle w:val="a3"/>
              <w:rPr>
                <w:sz w:val="24"/>
                <w:szCs w:val="24"/>
                <w:lang w:eastAsia="en-US"/>
              </w:rPr>
            </w:pPr>
            <w:r w:rsidRPr="00644B4E">
              <w:rPr>
                <w:sz w:val="24"/>
                <w:szCs w:val="24"/>
                <w:lang w:eastAsia="en-US"/>
              </w:rPr>
              <w:t>завідувачка кафедри</w:t>
            </w:r>
          </w:p>
          <w:p w14:paraId="210700D3" w14:textId="30C063FE" w:rsidR="004F4B65" w:rsidRPr="00F92D10" w:rsidRDefault="00EB34F9" w:rsidP="004F4B65">
            <w:pPr>
              <w:pStyle w:val="a3"/>
              <w:rPr>
                <w:sz w:val="24"/>
                <w:szCs w:val="24"/>
                <w:lang w:val="ru-RU" w:eastAsia="en-US"/>
              </w:rPr>
            </w:pPr>
            <w:r w:rsidRPr="004F1D43">
              <w:rPr>
                <w:noProof/>
                <w:u w:val="single"/>
                <w:lang w:eastAsia="uk-UA"/>
              </w:rPr>
              <w:drawing>
                <wp:inline distT="0" distB="0" distL="0" distR="0" wp14:anchorId="77A1722F" wp14:editId="05A1F1A8">
                  <wp:extent cx="1285875" cy="4476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4B65">
              <w:rPr>
                <w:sz w:val="24"/>
                <w:szCs w:val="24"/>
                <w:lang w:eastAsia="en-US"/>
              </w:rPr>
              <w:t xml:space="preserve"> (проф. Оксана Лаврикова)</w:t>
            </w:r>
          </w:p>
        </w:tc>
      </w:tr>
    </w:tbl>
    <w:p w14:paraId="2CF8328F" w14:textId="77777777" w:rsidR="002D7368" w:rsidRDefault="002D7368" w:rsidP="004F4B65">
      <w:pPr>
        <w:pStyle w:val="a3"/>
        <w:rPr>
          <w:sz w:val="24"/>
          <w:szCs w:val="24"/>
        </w:rPr>
      </w:pPr>
    </w:p>
    <w:p w14:paraId="48B86DD1" w14:textId="77777777" w:rsidR="002D7368" w:rsidRDefault="002D7368" w:rsidP="004F4B65">
      <w:pPr>
        <w:spacing w:after="0" w:line="240" w:lineRule="auto"/>
        <w:jc w:val="center"/>
        <w:rPr>
          <w:lang w:val="uk-UA"/>
        </w:rPr>
      </w:pPr>
    </w:p>
    <w:p w14:paraId="514170BF" w14:textId="4C6150ED" w:rsidR="00AF3D6B" w:rsidRDefault="002D7368" w:rsidP="00AF3D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1DCA1A46" w14:textId="36D9B333" w:rsidR="002D7368" w:rsidRDefault="00AF3D6B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ВК 6 </w:t>
      </w:r>
      <w:r w:rsidR="0067069F">
        <w:rPr>
          <w:rFonts w:ascii="Times New Roman" w:hAnsi="Times New Roman"/>
          <w:b/>
          <w:sz w:val="28"/>
          <w:szCs w:val="28"/>
          <w:lang w:val="uk-UA"/>
        </w:rPr>
        <w:t>ГРОМАДСЬКЕ ЗДОРОВ’Я</w:t>
      </w:r>
    </w:p>
    <w:p w14:paraId="4110D8D5" w14:textId="77777777" w:rsidR="008F414B" w:rsidRPr="004F4B65" w:rsidRDefault="008F414B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5EA9CC" w14:textId="77777777" w:rsidR="002D7368" w:rsidRPr="004F4B65" w:rsidRDefault="002D7368" w:rsidP="004F4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F4B65">
        <w:rPr>
          <w:rFonts w:ascii="Times New Roman" w:hAnsi="Times New Roman"/>
          <w:sz w:val="28"/>
          <w:szCs w:val="28"/>
          <w:lang w:val="uk-UA"/>
        </w:rPr>
        <w:t xml:space="preserve">Освітня програма Фізична терапія, ерготерапія </w:t>
      </w:r>
    </w:p>
    <w:p w14:paraId="63A4E40E" w14:textId="24EE13AD" w:rsidR="002D7368" w:rsidRPr="004F4B65" w:rsidRDefault="0067069F" w:rsidP="004F4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F414B">
        <w:rPr>
          <w:rFonts w:ascii="Times New Roman" w:hAnsi="Times New Roman"/>
          <w:sz w:val="28"/>
          <w:szCs w:val="28"/>
          <w:lang w:val="uk-UA"/>
        </w:rPr>
        <w:t>друг</w:t>
      </w:r>
      <w:r w:rsidR="002D7368" w:rsidRPr="008F414B">
        <w:rPr>
          <w:rFonts w:ascii="Times New Roman" w:hAnsi="Times New Roman"/>
          <w:sz w:val="28"/>
          <w:szCs w:val="28"/>
          <w:lang w:val="uk-UA"/>
        </w:rPr>
        <w:t>ого (</w:t>
      </w:r>
      <w:r w:rsidRPr="008F414B">
        <w:rPr>
          <w:rFonts w:ascii="Times New Roman" w:hAnsi="Times New Roman"/>
          <w:sz w:val="28"/>
          <w:szCs w:val="28"/>
          <w:lang w:val="uk-UA"/>
        </w:rPr>
        <w:t>магісте</w:t>
      </w:r>
      <w:r w:rsidR="002D7368" w:rsidRPr="008F414B">
        <w:rPr>
          <w:rFonts w:ascii="Times New Roman" w:hAnsi="Times New Roman"/>
          <w:sz w:val="28"/>
          <w:szCs w:val="28"/>
          <w:lang w:val="uk-UA"/>
        </w:rPr>
        <w:t>рського) рівня</w:t>
      </w:r>
    </w:p>
    <w:p w14:paraId="47CDCB1F" w14:textId="77777777" w:rsidR="002D7368" w:rsidRPr="004F4B65" w:rsidRDefault="002D7368" w:rsidP="004F4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F4B65">
        <w:rPr>
          <w:rFonts w:ascii="Times New Roman" w:hAnsi="Times New Roman"/>
          <w:sz w:val="28"/>
          <w:szCs w:val="28"/>
          <w:lang w:val="uk-UA"/>
        </w:rPr>
        <w:t>Спеціальність 227 Фізична терапія, ерготерапія</w:t>
      </w:r>
    </w:p>
    <w:p w14:paraId="3CF63C87" w14:textId="77777777" w:rsidR="002D7368" w:rsidRPr="004F4B65" w:rsidRDefault="002D7368" w:rsidP="004F4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F4B65">
        <w:rPr>
          <w:rFonts w:ascii="Times New Roman" w:hAnsi="Times New Roman"/>
          <w:sz w:val="28"/>
          <w:szCs w:val="28"/>
          <w:lang w:val="uk-UA"/>
        </w:rPr>
        <w:t>Галузь знань 22 Охорона здоров’я</w:t>
      </w:r>
    </w:p>
    <w:p w14:paraId="4D7CDFD5" w14:textId="77777777" w:rsidR="002D7368" w:rsidRDefault="002D7368" w:rsidP="004F4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AA3D195" w14:textId="77777777" w:rsidR="002D7368" w:rsidRDefault="004D7146" w:rsidP="004F4B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Івано-Франківськ,</w:t>
      </w:r>
      <w:r w:rsidR="00114FCF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4F4B65">
        <w:rPr>
          <w:rFonts w:ascii="Times New Roman" w:hAnsi="Times New Roman"/>
          <w:sz w:val="28"/>
          <w:szCs w:val="28"/>
          <w:lang w:val="uk-UA"/>
        </w:rPr>
        <w:t>4</w:t>
      </w:r>
    </w:p>
    <w:p w14:paraId="09AC2DDA" w14:textId="77777777" w:rsidR="002D7368" w:rsidRDefault="002D7368" w:rsidP="004F4B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2D67CD2D" w14:textId="77777777" w:rsidR="008C10A5" w:rsidRDefault="008C10A5" w:rsidP="004F4B65">
      <w:pPr>
        <w:pStyle w:val="a6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4F4B65" w:rsidRPr="00764957" w14:paraId="66041C27" w14:textId="77777777" w:rsidTr="00A9665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0E0B" w14:textId="77777777" w:rsidR="004F4B65" w:rsidRPr="00764957" w:rsidRDefault="004F4B65" w:rsidP="00A96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758B" w14:textId="13DF5A25" w:rsidR="004F4B65" w:rsidRPr="00764957" w:rsidRDefault="0067069F" w:rsidP="00A96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Громадське здоров’я</w:t>
            </w:r>
          </w:p>
        </w:tc>
      </w:tr>
      <w:tr w:rsidR="004F4B65" w:rsidRPr="00764957" w14:paraId="174020CF" w14:textId="77777777" w:rsidTr="00A9665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006" w14:textId="77777777" w:rsidR="004F4B65" w:rsidRPr="00764957" w:rsidRDefault="004F4B65" w:rsidP="00A96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C9AF" w14:textId="77777777" w:rsidR="004F4B65" w:rsidRPr="00764957" w:rsidRDefault="004F4B65" w:rsidP="00A966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AA60A0" w:rsidRPr="00AA60A0" w14:paraId="7E191C90" w14:textId="77777777" w:rsidTr="00A9665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5DB3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9C61" w14:textId="5495E04A" w:rsidR="00AA60A0" w:rsidRPr="00AA60A0" w:rsidRDefault="00AA60A0" w:rsidP="00AA6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Pr="00AA60A0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https://ksuonline.kspu.edu/enrol/index.php?id=6802</w:t>
              </w:r>
            </w:hyperlink>
            <w:r w:rsidRPr="00AA60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A60A0" w:rsidRPr="00764957" w14:paraId="0F9C4B3C" w14:textId="77777777" w:rsidTr="00A9665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ACA9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месенджер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C0D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+38(098)3052577 (Вайбер, Телеграм)</w:t>
            </w:r>
          </w:p>
        </w:tc>
      </w:tr>
      <w:tr w:rsidR="00AA60A0" w:rsidRPr="00764957" w14:paraId="35C28BBD" w14:textId="77777777" w:rsidTr="00A9665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EC39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616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Pr="006938DA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svetlanaadanilch@gmail.com</w:t>
              </w:r>
            </w:hyperlink>
          </w:p>
        </w:tc>
      </w:tr>
      <w:tr w:rsidR="00AA60A0" w:rsidRPr="00764957" w14:paraId="56D5B0DC" w14:textId="77777777" w:rsidTr="00A9665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206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3EC" w14:textId="77777777" w:rsidR="00AA60A0" w:rsidRPr="00764957" w:rsidRDefault="00AA60A0" w:rsidP="00AA6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  <w:tr w:rsidR="00AA60A0" w14:paraId="20D8775E" w14:textId="77777777" w:rsidTr="00757E80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D6BD" w14:textId="77777777" w:rsidR="00AA60A0" w:rsidRDefault="00AA60A0" w:rsidP="00AA60A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034E" w14:textId="7FED22DC" w:rsidR="00AA60A0" w:rsidRDefault="00AA60A0" w:rsidP="00AA6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Диф.залік</w:t>
            </w:r>
          </w:p>
        </w:tc>
      </w:tr>
    </w:tbl>
    <w:p w14:paraId="2B68152F" w14:textId="77777777" w:rsidR="002D7368" w:rsidRDefault="002D7368" w:rsidP="004F4B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D76CE9C" w14:textId="6DA34425" w:rsidR="0067069F" w:rsidRPr="00BC7BA4" w:rsidRDefault="0012190A" w:rsidP="00B655C1">
      <w:pPr>
        <w:numPr>
          <w:ilvl w:val="0"/>
          <w:numId w:val="5"/>
        </w:numPr>
        <w:spacing w:after="0" w:line="240" w:lineRule="auto"/>
        <w:ind w:left="0" w:right="54" w:firstLine="693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hAnsi="Times New Roman"/>
          <w:b/>
          <w:sz w:val="28"/>
          <w:szCs w:val="28"/>
          <w:lang w:val="uk-UA"/>
        </w:rPr>
        <w:t>Анотація дисципліни: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069F" w:rsidRPr="00BC7BA4">
        <w:rPr>
          <w:rFonts w:ascii="Times New Roman" w:eastAsia="Times New Roman" w:hAnsi="Times New Roman"/>
          <w:i/>
          <w:sz w:val="28"/>
          <w:szCs w:val="28"/>
          <w:lang w:val="uk-UA"/>
        </w:rPr>
        <w:t>Соціальна медицина —</w:t>
      </w:r>
      <w:r w:rsidR="0067069F" w:rsidRPr="00BC7BA4">
        <w:rPr>
          <w:rFonts w:ascii="Times New Roman" w:hAnsi="Times New Roman"/>
          <w:sz w:val="28"/>
          <w:szCs w:val="28"/>
          <w:lang w:val="uk-UA"/>
        </w:rPr>
        <w:t xml:space="preserve"> це наука, яка вивчає стан здоров'я населення та чинники, що його формують, а також обґрунтовує медико-соціальні заходи держави, суспільства та системи охорони здоров'я у напрямку збереження, зміцнення і відновлення здоров'я. В свою чергу, </w:t>
      </w:r>
      <w:r w:rsidR="0067069F" w:rsidRPr="00BC7BA4">
        <w:rPr>
          <w:rFonts w:ascii="Times New Roman" w:eastAsia="Times New Roman" w:hAnsi="Times New Roman"/>
          <w:i/>
          <w:sz w:val="28"/>
          <w:szCs w:val="28"/>
          <w:lang w:val="uk-UA"/>
        </w:rPr>
        <w:t>громадське здоров'я</w:t>
      </w:r>
      <w:r w:rsidR="0067069F" w:rsidRPr="00BC7BA4">
        <w:rPr>
          <w:rFonts w:ascii="Times New Roman" w:hAnsi="Times New Roman"/>
          <w:sz w:val="28"/>
          <w:szCs w:val="28"/>
          <w:lang w:val="uk-UA"/>
        </w:rPr>
        <w:t xml:space="preserve"> – це основа профілактичної медицини, яка спрямована на збереження як здоров’я всього суспільства, так і індивідуального здоров'я населення, що заснована на статистики та розумінні причино-наслідкових зв'язків між захворюванням і його наслідками. </w:t>
      </w:r>
    </w:p>
    <w:p w14:paraId="41E0F46A" w14:textId="77777777" w:rsidR="0067069F" w:rsidRPr="00BC7BA4" w:rsidRDefault="0067069F" w:rsidP="00BC7BA4">
      <w:pPr>
        <w:spacing w:after="0" w:line="240" w:lineRule="auto"/>
        <w:ind w:left="-15" w:right="5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eastAsia="Times New Roman" w:hAnsi="Times New Roman"/>
          <w:b/>
          <w:sz w:val="28"/>
          <w:szCs w:val="28"/>
          <w:lang w:val="uk-UA"/>
        </w:rPr>
        <w:t>Предметом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 вивчення навчальної дисципліни є сучасні принципи доказової медицини, теоретичні та методичні основи біостатистики, статистики здоров'я, закономірності здоров’я населення,  збереження його як на індивідуальному, так і на суспільному рівнях, організація та економіка охорони здоров’я.  </w:t>
      </w:r>
    </w:p>
    <w:p w14:paraId="7C13B855" w14:textId="6E0D53C2" w:rsidR="00163C92" w:rsidRPr="00BC7BA4" w:rsidRDefault="008E04F7" w:rsidP="00BC7BA4">
      <w:pPr>
        <w:pStyle w:val="a3"/>
        <w:ind w:firstLine="693"/>
        <w:jc w:val="both"/>
      </w:pPr>
      <w:r w:rsidRPr="00BC7BA4">
        <w:t>Курс побудований згідно вимог кредитно-модульної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Кредитно-Трансферною Системою (</w:t>
      </w:r>
      <w:r w:rsidRPr="00BC7BA4">
        <w:rPr>
          <w:lang w:val="en-US"/>
        </w:rPr>
        <w:t>E</w:t>
      </w:r>
      <w:r w:rsidRPr="00BC7BA4">
        <w:t xml:space="preserve">CTS). </w:t>
      </w:r>
    </w:p>
    <w:p w14:paraId="1B1FA7FF" w14:textId="77777777" w:rsidR="00BC7BA4" w:rsidRDefault="00BC7BA4" w:rsidP="00BC7BA4">
      <w:pPr>
        <w:spacing w:after="0" w:line="240" w:lineRule="auto"/>
        <w:ind w:left="-15" w:right="54" w:firstLine="708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val="uk-UA"/>
        </w:rPr>
      </w:pPr>
    </w:p>
    <w:p w14:paraId="28749D02" w14:textId="5D15E457" w:rsidR="006A1D11" w:rsidRPr="00BC7BA4" w:rsidRDefault="006A1D11" w:rsidP="00BC7BA4">
      <w:pPr>
        <w:spacing w:after="0" w:line="240" w:lineRule="auto"/>
        <w:ind w:left="-15" w:right="5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eastAsia="Times New Roman" w:hAnsi="Times New Roman"/>
          <w:b/>
          <w:i/>
          <w:iCs/>
          <w:sz w:val="28"/>
          <w:szCs w:val="28"/>
          <w:lang w:val="uk-UA"/>
        </w:rPr>
        <w:t>Пререквізити</w:t>
      </w:r>
      <w:r w:rsidR="00BC7BA4">
        <w:rPr>
          <w:rFonts w:ascii="Times New Roman" w:eastAsia="Times New Roman" w:hAnsi="Times New Roman"/>
          <w:b/>
          <w:i/>
          <w:iCs/>
          <w:sz w:val="28"/>
          <w:szCs w:val="28"/>
          <w:lang w:val="uk-UA"/>
        </w:rPr>
        <w:t>: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 Дисципліна ґрунтується на вивченні студентами таких навчальних дисциплін: Мікробіологія, вірусологія та імунологія; патоморфологія; патофізіологія; фармакологія; гігієна та екологія; пропедевтика внутрішньої медицини, пропедевтика педіатрії; загальна хірургія.</w:t>
      </w:r>
      <w:r w:rsidRPr="00BC7BA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</w:p>
    <w:p w14:paraId="1CB820BB" w14:textId="77777777" w:rsidR="006A1D11" w:rsidRPr="00BC7BA4" w:rsidRDefault="006A1D11" w:rsidP="00BC7BA4">
      <w:pPr>
        <w:spacing w:after="0" w:line="240" w:lineRule="auto"/>
        <w:ind w:left="-15" w:right="5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eastAsia="Times New Roman" w:hAnsi="Times New Roman"/>
          <w:b/>
          <w:i/>
          <w:iCs/>
          <w:sz w:val="28"/>
          <w:szCs w:val="28"/>
          <w:lang w:val="uk-UA"/>
        </w:rPr>
        <w:lastRenderedPageBreak/>
        <w:t>Постреквізити: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 Знання, уміння і навички, що здобуваються після закінчення вивчення даної дисципліни, потрібні для вивчення таких клінічних дисциплін, як внутрішня медицини, хірургія, педіатрія, акушерство та гінекологія; підготовка офіцерів запасу галузь знань «Охорона здоров'я». </w:t>
      </w:r>
    </w:p>
    <w:p w14:paraId="5ECC78F4" w14:textId="6A3FDEE3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7BA4">
        <w:rPr>
          <w:rFonts w:ascii="Times New Roman" w:hAnsi="Times New Roman"/>
          <w:sz w:val="28"/>
          <w:szCs w:val="28"/>
          <w:lang w:val="uk-UA"/>
        </w:rPr>
        <w:tab/>
        <w:t xml:space="preserve"> Також ці знання, уміння та навички необхідні майбутнім лікарям для формування профілактичного напряму їх діяльності лікарів з урахуванням можливого впливу на стан здоров’я населення чинників різного походження, оцінки ризику при розробці комплексних медико-соціальних заходів у взаємодії з системою громадського здоров’я; для організації лікувально-діагностичного процесу, а також оцінки його обсягу та якості; для вивчення правових і організаційних засад галузі охорони здоров’я. </w:t>
      </w:r>
    </w:p>
    <w:p w14:paraId="35185F53" w14:textId="77777777" w:rsidR="00A96650" w:rsidRPr="00BC7BA4" w:rsidRDefault="00A96650" w:rsidP="00BC7BA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0BDDED3" w14:textId="52EED5D3" w:rsidR="006A1D11" w:rsidRPr="00BC7BA4" w:rsidRDefault="00163C92" w:rsidP="00B655C1">
      <w:pPr>
        <w:numPr>
          <w:ilvl w:val="0"/>
          <w:numId w:val="5"/>
        </w:numPr>
        <w:spacing w:after="0" w:line="240" w:lineRule="auto"/>
        <w:ind w:left="0" w:right="54" w:firstLine="693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hAnsi="Times New Roman"/>
          <w:b/>
          <w:sz w:val="28"/>
          <w:szCs w:val="28"/>
          <w:lang w:val="uk-UA"/>
        </w:rPr>
        <w:t>Мета та завдання дисципліни:</w:t>
      </w:r>
      <w:r w:rsidR="004023B1" w:rsidRPr="00BC7B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1D11" w:rsidRPr="00BC7BA4">
        <w:rPr>
          <w:rFonts w:ascii="Times New Roman" w:hAnsi="Times New Roman"/>
          <w:sz w:val="28"/>
          <w:szCs w:val="28"/>
          <w:lang w:val="uk-UA"/>
        </w:rPr>
        <w:t>Метою навчальної дисципліни  є сприяння оволодіння студентами необхідними знаннями, навичками і набуття компетентностей щодо дослідження, аналізу та оцінки показників здоров’я населення, організації, ресурсного забезпечення та діяльності системи охорони здоров’я, розробки з позицій доказової медицини рекомендацій з попередження і усунення шкідливого впливу чинників на здоров’я та з удосконалення організації медичної допомоги населенню і системи громадського здоров’я.</w:t>
      </w:r>
      <w:r w:rsidR="006A1D11" w:rsidRPr="00BC7BA4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</w:p>
    <w:p w14:paraId="4FF40C42" w14:textId="77777777" w:rsidR="006A1D11" w:rsidRPr="00BC7BA4" w:rsidRDefault="006A1D11" w:rsidP="00BC7BA4">
      <w:pPr>
        <w:pStyle w:val="22"/>
        <w:ind w:firstLine="693"/>
        <w:jc w:val="both"/>
        <w:rPr>
          <w:rFonts w:ascii="Times New Roman" w:hAnsi="Times New Roman"/>
          <w:b w:val="0"/>
          <w:caps w:val="0"/>
          <w:sz w:val="28"/>
          <w:szCs w:val="28"/>
        </w:rPr>
      </w:pPr>
      <w:r w:rsidRPr="00BC7BA4">
        <w:rPr>
          <w:rFonts w:ascii="Times New Roman" w:hAnsi="Times New Roman"/>
          <w:b w:val="0"/>
          <w:caps w:val="0"/>
          <w:sz w:val="28"/>
          <w:szCs w:val="28"/>
        </w:rPr>
        <w:t>Технологічні компетенції формуються протягом вивчення всіх тем модуля, причому основні вміння, що характеризують цей вид кваліфікаційних вимог, вже можуть бути оцінені на етапі завершення вивчення конкретної теми.</w:t>
      </w:r>
    </w:p>
    <w:p w14:paraId="608726A0" w14:textId="77777777" w:rsidR="006A1D11" w:rsidRPr="00BC7BA4" w:rsidRDefault="006A1D11" w:rsidP="00BC7BA4">
      <w:pPr>
        <w:pStyle w:val="22"/>
        <w:ind w:firstLine="693"/>
        <w:jc w:val="both"/>
        <w:rPr>
          <w:rFonts w:ascii="Times New Roman" w:hAnsi="Times New Roman"/>
          <w:b w:val="0"/>
          <w:caps w:val="0"/>
          <w:sz w:val="28"/>
          <w:szCs w:val="28"/>
        </w:rPr>
      </w:pPr>
      <w:r w:rsidRPr="00BC7BA4">
        <w:rPr>
          <w:rFonts w:ascii="Times New Roman" w:hAnsi="Times New Roman"/>
          <w:b w:val="0"/>
          <w:caps w:val="0"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p w14:paraId="3BE1C27C" w14:textId="77777777" w:rsidR="006A1D11" w:rsidRPr="00BC7BA4" w:rsidRDefault="006A1D11" w:rsidP="00BC7BA4">
      <w:pPr>
        <w:pStyle w:val="a6"/>
        <w:spacing w:after="0" w:line="240" w:lineRule="auto"/>
        <w:ind w:left="0" w:firstLine="693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 – здатність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14:paraId="2F8DD406" w14:textId="77777777" w:rsidR="006A1D11" w:rsidRPr="00BC7BA4" w:rsidRDefault="006A1D11" w:rsidP="00BC7BA4">
      <w:pPr>
        <w:spacing w:after="0" w:line="240" w:lineRule="auto"/>
        <w:ind w:left="693" w:right="5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BD938C" w14:textId="77777777" w:rsidR="006A1D11" w:rsidRPr="00BC7BA4" w:rsidRDefault="008C3101" w:rsidP="00BC7BA4">
      <w:pPr>
        <w:spacing w:after="0" w:line="240" w:lineRule="auto"/>
        <w:ind w:right="54" w:firstLine="693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BC7BA4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67069F" w:rsidRPr="00BC7BA4">
        <w:rPr>
          <w:rFonts w:ascii="Times New Roman" w:hAnsi="Times New Roman"/>
          <w:sz w:val="28"/>
          <w:szCs w:val="28"/>
          <w:lang w:val="uk-UA"/>
        </w:rPr>
        <w:t>Громадське здоров’я</w:t>
      </w:r>
      <w:r w:rsidRPr="00BC7BA4">
        <w:rPr>
          <w:rFonts w:ascii="Times New Roman" w:hAnsi="Times New Roman"/>
          <w:sz w:val="28"/>
          <w:szCs w:val="28"/>
          <w:lang w:val="uk-UA"/>
        </w:rPr>
        <w:t xml:space="preserve">» є: </w:t>
      </w:r>
    </w:p>
    <w:p w14:paraId="7E48BE5C" w14:textId="79199031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теоретичних основ біостатистики; </w:t>
      </w:r>
    </w:p>
    <w:p w14:paraId="47BBBBD8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опанування сучасних принципів доказової медицини; </w:t>
      </w:r>
    </w:p>
    <w:p w14:paraId="08222104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методів описової та аналітичної статистики; </w:t>
      </w:r>
    </w:p>
    <w:p w14:paraId="20595E3D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ознайомлення з методиками визначення та аналізу основних біостатистичних показників та критеріїв; </w:t>
      </w:r>
    </w:p>
    <w:p w14:paraId="1F80FE16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lastRenderedPageBreak/>
        <w:t xml:space="preserve">засвоєння методичних та теоретичних основ формування статистичних сукупностей для їх подальшого адекватного аналізу; </w:t>
      </w:r>
    </w:p>
    <w:p w14:paraId="32A0671D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методів визначення, аналізу та оцінки основних показників популяційного здоров’я за окремими критеріями та у взаємозв’язку з чинниками, що на нього впливають; </w:t>
      </w:r>
    </w:p>
    <w:p w14:paraId="4EA08433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>засвоєння закономірностей і особливостей формування популяційного здоров’я; -</w:t>
      </w:r>
      <w:r w:rsidRPr="00BC7BA4">
        <w:rPr>
          <w:rFonts w:ascii="Times New Roman" w:eastAsia="Arial" w:hAnsi="Times New Roman"/>
          <w:sz w:val="28"/>
          <w:szCs w:val="28"/>
        </w:rPr>
        <w:t xml:space="preserve"> </w:t>
      </w:r>
      <w:r w:rsidRPr="00BC7BA4">
        <w:rPr>
          <w:rFonts w:ascii="Times New Roman" w:hAnsi="Times New Roman"/>
          <w:sz w:val="28"/>
          <w:szCs w:val="28"/>
        </w:rPr>
        <w:t xml:space="preserve">засвоєння принципів розробки заходів задля збереження і зміцнення здоров’я населення та окремих його контингентів; </w:t>
      </w:r>
    </w:p>
    <w:p w14:paraId="7EFC68FF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теоретичних основ та правових засад системи охорони здоров’я, її функцій та стратегічних напрямів розвитку; </w:t>
      </w:r>
    </w:p>
    <w:p w14:paraId="345501FD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засад, напрямів, завдань системи громадського здоров’я; </w:t>
      </w:r>
    </w:p>
    <w:p w14:paraId="3C3A0A6C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принципів організації охорони здоров'я та надання медичних послуг; </w:t>
      </w:r>
    </w:p>
    <w:p w14:paraId="19AE9DF7" w14:textId="77777777" w:rsidR="006A1D11" w:rsidRPr="00BC7BA4" w:rsidRDefault="006A1D11" w:rsidP="00B655C1">
      <w:pPr>
        <w:numPr>
          <w:ilvl w:val="0"/>
          <w:numId w:val="6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засвоєння основ економіки охорони здоров'я.  </w:t>
      </w:r>
    </w:p>
    <w:p w14:paraId="08CFE5BF" w14:textId="5AEEC034" w:rsidR="008C3101" w:rsidRPr="00BC7BA4" w:rsidRDefault="008C3101" w:rsidP="00BC7B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AD75C7" w14:textId="77777777" w:rsidR="008C3101" w:rsidRPr="00BC7BA4" w:rsidRDefault="008C3101" w:rsidP="00BC7BA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Згідно з вимогами освітньо-професійної програми студенти повинні: </w:t>
      </w:r>
    </w:p>
    <w:p w14:paraId="5B8C1F45" w14:textId="77777777" w:rsidR="008C3101" w:rsidRPr="00BC7BA4" w:rsidRDefault="008C3101" w:rsidP="00BC7BA4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  <w:r w:rsidRPr="00BC7BA4">
        <w:rPr>
          <w:rFonts w:ascii="Times New Roman" w:hAnsi="Times New Roman"/>
          <w:b/>
          <w:i/>
          <w:sz w:val="28"/>
          <w:szCs w:val="28"/>
        </w:rPr>
        <w:t xml:space="preserve">Знати: </w:t>
      </w:r>
    </w:p>
    <w:p w14:paraId="0759F0EC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Методи епідеміологічних (описових, </w:t>
      </w:r>
      <w:proofErr w:type="gramStart"/>
      <w:r w:rsidRPr="00BC7BA4">
        <w:rPr>
          <w:rFonts w:ascii="Times New Roman" w:hAnsi="Times New Roman"/>
          <w:sz w:val="28"/>
          <w:szCs w:val="28"/>
        </w:rPr>
        <w:t>аналітичних)  та</w:t>
      </w:r>
      <w:proofErr w:type="gramEnd"/>
      <w:r w:rsidRPr="00BC7BA4">
        <w:rPr>
          <w:rFonts w:ascii="Times New Roman" w:hAnsi="Times New Roman"/>
          <w:sz w:val="28"/>
          <w:szCs w:val="28"/>
        </w:rPr>
        <w:t xml:space="preserve"> медико-статистичних  досліджень. </w:t>
      </w:r>
    </w:p>
    <w:p w14:paraId="207C391F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Походження доказів при застосування доказової медицини на практиці. </w:t>
      </w:r>
    </w:p>
    <w:p w14:paraId="58A81441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Статистичні величини та доцільність їх використання в різних ситуаціях.  </w:t>
      </w:r>
    </w:p>
    <w:p w14:paraId="431DF215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Вимоги до діагностичних тестів, що можуть бути застосовані для скринінгових досліджень. </w:t>
      </w:r>
    </w:p>
    <w:p w14:paraId="6EDCDBC1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Показники </w:t>
      </w:r>
      <w:proofErr w:type="gramStart"/>
      <w:r w:rsidRPr="00BC7BA4">
        <w:rPr>
          <w:rFonts w:ascii="Times New Roman" w:hAnsi="Times New Roman"/>
          <w:sz w:val="28"/>
          <w:szCs w:val="28"/>
        </w:rPr>
        <w:t>ризику  та</w:t>
      </w:r>
      <w:proofErr w:type="gramEnd"/>
      <w:r w:rsidRPr="00BC7BA4">
        <w:rPr>
          <w:rFonts w:ascii="Times New Roman" w:hAnsi="Times New Roman"/>
          <w:sz w:val="28"/>
          <w:szCs w:val="28"/>
        </w:rPr>
        <w:t xml:space="preserve"> методики їх розрахунку. </w:t>
      </w:r>
    </w:p>
    <w:p w14:paraId="29E769EF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Показники здоров'я населення та фактори, що його визначають.  </w:t>
      </w:r>
    </w:p>
    <w:p w14:paraId="2DD7C22D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>Соціально-</w:t>
      </w:r>
      <w:proofErr w:type="gramStart"/>
      <w:r w:rsidRPr="00BC7BA4">
        <w:rPr>
          <w:rFonts w:ascii="Times New Roman" w:hAnsi="Times New Roman"/>
          <w:sz w:val="28"/>
          <w:szCs w:val="28"/>
        </w:rPr>
        <w:t>економічні  та</w:t>
      </w:r>
      <w:proofErr w:type="gramEnd"/>
      <w:r w:rsidRPr="00BC7BA4">
        <w:rPr>
          <w:rFonts w:ascii="Times New Roman" w:hAnsi="Times New Roman"/>
          <w:sz w:val="28"/>
          <w:szCs w:val="28"/>
        </w:rPr>
        <w:t xml:space="preserve"> біологічні детермінанти, які впливають на здоров’я населення. </w:t>
      </w:r>
    </w:p>
    <w:p w14:paraId="494115B5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Медико-соціальні проблеми збереження здоров'я населення.  </w:t>
      </w:r>
    </w:p>
    <w:p w14:paraId="60EAA708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Основні показники, що характеризують діяльність основних типів закладів та підрозділів охорони здоров’я. </w:t>
      </w:r>
    </w:p>
    <w:p w14:paraId="2516B56D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Основні медико-організаційні чинники, що впливають на діяльність лікаря підрозділу, закладу охорони здоров’я. </w:t>
      </w:r>
    </w:p>
    <w:p w14:paraId="733AD011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Принципи і методи пропаганди здорового способу життя. Принципи профілактики. </w:t>
      </w:r>
    </w:p>
    <w:p w14:paraId="324D023B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Принципи адвокаційної компанії щодо сприяння здоров’ю населення.  </w:t>
      </w:r>
    </w:p>
    <w:p w14:paraId="4F5B5432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Стандартні процедури, включаючи сучасні комп’ютерні інформаційні технології, щодо обробки медичної інформації. </w:t>
      </w:r>
    </w:p>
    <w:p w14:paraId="7DB9D5EE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lastRenderedPageBreak/>
        <w:t xml:space="preserve">Системи офіційного документообігу в професійній роботі лікаря, включаючи сучасні комп’ютерні інформаційні технології. </w:t>
      </w:r>
    </w:p>
    <w:p w14:paraId="5D510E82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Методи та шляхи поширення інформації щодо сприяння здоров'я населення.  </w:t>
      </w:r>
    </w:p>
    <w:p w14:paraId="09A68598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Джерела медико-соціальної інформації. </w:t>
      </w:r>
    </w:p>
    <w:p w14:paraId="545FCF11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Основи організації охорони здоров'я в країні. </w:t>
      </w:r>
    </w:p>
    <w:p w14:paraId="7A979783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Показники якості надання медичної допомоги. </w:t>
      </w:r>
    </w:p>
    <w:p w14:paraId="249C82B7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Порядок надання первинної, вторинної, третинної, екстренної, хоспісної медичної допомоги та реабілітацї.  </w:t>
      </w:r>
    </w:p>
    <w:p w14:paraId="234F5F5A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Види непрацездатності населення. </w:t>
      </w:r>
    </w:p>
    <w:p w14:paraId="3709D45D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Методику організації експретизи тимчасової та стійкої втрати працездатності. </w:t>
      </w:r>
    </w:p>
    <w:p w14:paraId="0F24D75E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Основні економічні категорії. </w:t>
      </w:r>
    </w:p>
    <w:p w14:paraId="1366F3FD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Основи маркетингу медичних послуг. </w:t>
      </w:r>
    </w:p>
    <w:p w14:paraId="6FAAE548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Основи ціноутворення медичних послуг. </w:t>
      </w:r>
    </w:p>
    <w:p w14:paraId="0A2AFA17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Методику визначення медичної, соціальної і економічної ефективності діяльності закладів охорони здоров’я. </w:t>
      </w:r>
    </w:p>
    <w:p w14:paraId="2DC8EC72" w14:textId="77777777" w:rsidR="006A1D11" w:rsidRPr="00BC7BA4" w:rsidRDefault="006A1D11" w:rsidP="00B655C1">
      <w:pPr>
        <w:numPr>
          <w:ilvl w:val="0"/>
          <w:numId w:val="7"/>
        </w:numPr>
        <w:spacing w:after="0" w:line="240" w:lineRule="auto"/>
        <w:ind w:right="54" w:hanging="360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Види мененджменту. Методики прийняття управлінських рішень. </w:t>
      </w:r>
    </w:p>
    <w:p w14:paraId="10238BB6" w14:textId="77777777" w:rsidR="006A1D11" w:rsidRPr="00BC7BA4" w:rsidRDefault="006A1D11" w:rsidP="00BC7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 </w:t>
      </w:r>
    </w:p>
    <w:p w14:paraId="3EB384BB" w14:textId="1BA996A5" w:rsidR="006A1D11" w:rsidRPr="00BC7BA4" w:rsidRDefault="006A1D11" w:rsidP="00BC7BA4">
      <w:pPr>
        <w:spacing w:after="0" w:line="240" w:lineRule="auto"/>
        <w:ind w:left="-5" w:right="45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eastAsia="Times New Roman" w:hAnsi="Times New Roman"/>
          <w:b/>
          <w:sz w:val="28"/>
          <w:szCs w:val="28"/>
          <w:lang w:val="uk-UA"/>
        </w:rPr>
        <w:t>В</w:t>
      </w:r>
      <w:r w:rsidRPr="00BC7BA4">
        <w:rPr>
          <w:rFonts w:ascii="Times New Roman" w:eastAsia="Times New Roman" w:hAnsi="Times New Roman"/>
          <w:b/>
          <w:sz w:val="28"/>
          <w:szCs w:val="28"/>
        </w:rPr>
        <w:t>міти:</w:t>
      </w:r>
      <w:r w:rsidRPr="00BC7BA4">
        <w:rPr>
          <w:rFonts w:ascii="Times New Roman" w:hAnsi="Times New Roman"/>
          <w:sz w:val="28"/>
          <w:szCs w:val="28"/>
        </w:rPr>
        <w:t xml:space="preserve">  </w:t>
      </w:r>
    </w:p>
    <w:p w14:paraId="07F7DBF2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Володіти стандартними методиками описових, аналітичних епідеміологічних та медикостатистичних досліджень. </w:t>
      </w:r>
    </w:p>
    <w:p w14:paraId="4ABD7681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розраховувати та оцінювати показники індивідуального та популяційного здоров’я, в динаміці та при співставленні з середньо статичними даними. </w:t>
      </w:r>
    </w:p>
    <w:p w14:paraId="6178176A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визначати джерело знаходження потрібної інформації; уміння проводити статистичну обробку матеріалу та аналіз отриманої інформації. </w:t>
      </w:r>
    </w:p>
    <w:p w14:paraId="57273491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оцінювати зв’язок та </w:t>
      </w:r>
      <w:proofErr w:type="gramStart"/>
      <w:r w:rsidRPr="00BC7BA4">
        <w:rPr>
          <w:rFonts w:ascii="Times New Roman" w:hAnsi="Times New Roman"/>
          <w:sz w:val="28"/>
          <w:szCs w:val="28"/>
        </w:rPr>
        <w:t>вплив  соціально</w:t>
      </w:r>
      <w:proofErr w:type="gramEnd"/>
      <w:r w:rsidRPr="00BC7BA4">
        <w:rPr>
          <w:rFonts w:ascii="Times New Roman" w:hAnsi="Times New Roman"/>
          <w:sz w:val="28"/>
          <w:szCs w:val="28"/>
        </w:rPr>
        <w:t xml:space="preserve">-економічних та біологічних чинників на здоров’я індивідуума, сім’ї, популяції  здоров’я. </w:t>
      </w:r>
    </w:p>
    <w:p w14:paraId="16189092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організувати власну роботу та роботу в команді з молодшим персоналом або в міждисциплінарній команді. </w:t>
      </w:r>
    </w:p>
    <w:p w14:paraId="476EE81C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організувати пропаганду здорового способу життя, первинну профілактику захворювань та травм серед населення. </w:t>
      </w:r>
    </w:p>
    <w:p w14:paraId="04CB676C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обробляти інформацію, проводити аналіз даних, робити висновки. </w:t>
      </w:r>
    </w:p>
    <w:p w14:paraId="0A4B4745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організувати заходи щодо покращення інформованості населення з визначеного питання.  </w:t>
      </w:r>
    </w:p>
    <w:p w14:paraId="04F9DBEA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визначити маршрут пацієнта. </w:t>
      </w:r>
    </w:p>
    <w:p w14:paraId="5F770F1F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lastRenderedPageBreak/>
        <w:t>Вміти провести експертизу тимчасової втрати працездатності -</w:t>
      </w:r>
      <w:r w:rsidRPr="00BC7BA4">
        <w:rPr>
          <w:rFonts w:ascii="Times New Roman" w:eastAsia="Arial" w:hAnsi="Times New Roman"/>
          <w:sz w:val="28"/>
          <w:szCs w:val="28"/>
        </w:rPr>
        <w:t xml:space="preserve"> </w:t>
      </w:r>
      <w:r w:rsidRPr="00BC7BA4">
        <w:rPr>
          <w:rFonts w:ascii="Times New Roman" w:eastAsia="Arial" w:hAnsi="Times New Roman"/>
          <w:sz w:val="28"/>
          <w:szCs w:val="28"/>
        </w:rPr>
        <w:tab/>
      </w:r>
    </w:p>
    <w:p w14:paraId="00765C2E" w14:textId="540503FE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оформити медичну документацію. </w:t>
      </w:r>
    </w:p>
    <w:p w14:paraId="57BAFEB7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проводити оцінку якості медичної допомоги </w:t>
      </w:r>
    </w:p>
    <w:p w14:paraId="19292F33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>Вміти провести експертизу тимчасової втрати працездатності -</w:t>
      </w:r>
      <w:r w:rsidRPr="00BC7BA4">
        <w:rPr>
          <w:rFonts w:ascii="Times New Roman" w:eastAsia="Arial" w:hAnsi="Times New Roman"/>
          <w:sz w:val="28"/>
          <w:szCs w:val="28"/>
        </w:rPr>
        <w:t xml:space="preserve"> </w:t>
      </w:r>
      <w:r w:rsidRPr="00BC7BA4">
        <w:rPr>
          <w:rFonts w:ascii="Times New Roman" w:eastAsia="Arial" w:hAnsi="Times New Roman"/>
          <w:sz w:val="28"/>
          <w:szCs w:val="28"/>
        </w:rPr>
        <w:tab/>
      </w:r>
    </w:p>
    <w:p w14:paraId="3BCAA08D" w14:textId="758C0F05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проаналізувати ринок охорони здоров'я.  </w:t>
      </w:r>
    </w:p>
    <w:p w14:paraId="677E2001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розрахувати ціну на медичну послугу. </w:t>
      </w:r>
    </w:p>
    <w:p w14:paraId="6C9EBDF2" w14:textId="77777777" w:rsidR="006A1D11" w:rsidRPr="00BC7BA4" w:rsidRDefault="006A1D11" w:rsidP="00B655C1">
      <w:pPr>
        <w:numPr>
          <w:ilvl w:val="0"/>
          <w:numId w:val="8"/>
        </w:num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Вміти приймати управлінськи рішення в галузі охорони здоров'я щодо збереження громадського здоров'я.  </w:t>
      </w:r>
    </w:p>
    <w:p w14:paraId="244C908A" w14:textId="77777777" w:rsidR="008C3101" w:rsidRPr="00BC7BA4" w:rsidRDefault="008C3101" w:rsidP="00BC7BA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F0EB56" w14:textId="0881351C" w:rsidR="006A1D11" w:rsidRPr="00BC7BA4" w:rsidRDefault="00757E80" w:rsidP="00B655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C7BA4">
        <w:rPr>
          <w:rFonts w:ascii="Times New Roman" w:hAnsi="Times New Roman"/>
          <w:b/>
          <w:sz w:val="28"/>
          <w:szCs w:val="28"/>
          <w:lang w:val="uk-UA"/>
        </w:rPr>
        <w:t>Програмні компетентності та результати навчання</w:t>
      </w:r>
      <w:r w:rsidR="00A34425" w:rsidRPr="00BC7BA4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14:paraId="70BA8323" w14:textId="77777777" w:rsidR="006A1D11" w:rsidRPr="00BC7BA4" w:rsidRDefault="006A1D11" w:rsidP="00BC7B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Компетентності та результати навчання згідно з освітньо-професійною програмою, формуванню яких сприяє дисципліна </w:t>
      </w:r>
    </w:p>
    <w:p w14:paraId="16B0FB31" w14:textId="77777777" w:rsidR="006A1D11" w:rsidRPr="00BC7BA4" w:rsidRDefault="006A1D11" w:rsidP="00BC7B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092308" w14:textId="3E45CC07" w:rsidR="006A1D11" w:rsidRPr="00BC7BA4" w:rsidRDefault="006A1D11" w:rsidP="00BC7B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BC7BA4">
        <w:rPr>
          <w:rFonts w:ascii="Times New Roman" w:hAnsi="Times New Roman"/>
          <w:sz w:val="28"/>
          <w:szCs w:val="28"/>
          <w:lang w:val="uk-UA"/>
        </w:rPr>
        <w:t>:</w:t>
      </w:r>
    </w:p>
    <w:p w14:paraId="020EAE65" w14:textId="69C04154" w:rsidR="006A1D11" w:rsidRPr="00BC7BA4" w:rsidRDefault="006A1D11" w:rsidP="00BC7BA4">
      <w:pPr>
        <w:pStyle w:val="2"/>
        <w:spacing w:after="0" w:line="240" w:lineRule="auto"/>
        <w:ind w:left="-15" w:right="45" w:firstLine="0"/>
        <w:rPr>
          <w:b w:val="0"/>
          <w:bCs/>
          <w:sz w:val="28"/>
          <w:szCs w:val="28"/>
        </w:rPr>
      </w:pPr>
      <w:r w:rsidRPr="00BC7BA4">
        <w:rPr>
          <w:b w:val="0"/>
          <w:bCs/>
          <w:sz w:val="28"/>
          <w:szCs w:val="28"/>
        </w:rPr>
        <w:t xml:space="preserve">ЗК 1. Здатність до абстрактного мислення, аналізу та синтезу, здатність вчитися і оволодівати сучасними знаннями.  </w:t>
      </w:r>
    </w:p>
    <w:p w14:paraId="084501D5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ЗК 2. Здатність застосовувати знання у практичних ситуаціях.  </w:t>
      </w:r>
    </w:p>
    <w:p w14:paraId="5A63F124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ЗК 3. Знання та розуміння предметної галузі та розуміння професійної діяльності.  </w:t>
      </w:r>
    </w:p>
    <w:p w14:paraId="4726DBB8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ЗК 4. Здатність до адаптації та дії в новій ситуації.  </w:t>
      </w:r>
    </w:p>
    <w:p w14:paraId="38C7F0BE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ЗК 5. Здатність приймати обґрунтовані рішення; працювати в команді; навички міжособистісної взаємодії.  </w:t>
      </w:r>
    </w:p>
    <w:p w14:paraId="696B8D20" w14:textId="77777777" w:rsidR="006A1D11" w:rsidRPr="00BC7BA4" w:rsidRDefault="006A1D11" w:rsidP="00BC7BA4">
      <w:pPr>
        <w:spacing w:after="0" w:line="240" w:lineRule="auto"/>
        <w:ind w:left="709" w:right="54" w:hanging="71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ЗК 6. Здатність спілкуватися державною мовою як усно, так і письмово; здатність спілкуватись іноземною мовою. Здатність використовувати міжнародні греко-латинські терміни, скорочення і кліше у фаховому усному й писемному мовленні.  </w:t>
      </w:r>
    </w:p>
    <w:p w14:paraId="5E11F83D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ЗК 7. Навички використання інформаційних і комунікаційних технологій.  </w:t>
      </w:r>
    </w:p>
    <w:p w14:paraId="2C481051" w14:textId="77777777" w:rsidR="006A1D11" w:rsidRPr="00BC7BA4" w:rsidRDefault="006A1D11" w:rsidP="00BC7BA4">
      <w:pPr>
        <w:spacing w:after="0" w:line="240" w:lineRule="auto"/>
        <w:ind w:left="709" w:right="1475" w:hanging="71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ЗК 8. Визначеність і наполегливість щодо поставлених завдань і взятих обов’язків.  ЗК 9. Здатність діяти соціально відповідально та свідомо. </w:t>
      </w:r>
    </w:p>
    <w:p w14:paraId="0FBBEB49" w14:textId="77777777" w:rsidR="006A1D11" w:rsidRPr="00BC7BA4" w:rsidRDefault="006A1D11" w:rsidP="00BC7BA4">
      <w:pPr>
        <w:spacing w:after="0" w:line="240" w:lineRule="auto"/>
        <w:ind w:left="-5" w:right="1475"/>
        <w:jc w:val="both"/>
        <w:rPr>
          <w:rFonts w:ascii="Times New Roman" w:hAnsi="Times New Roman"/>
          <w:sz w:val="28"/>
          <w:szCs w:val="28"/>
        </w:rPr>
      </w:pPr>
    </w:p>
    <w:p w14:paraId="1C9BC778" w14:textId="77777777" w:rsidR="006A1D11" w:rsidRPr="00BC7BA4" w:rsidRDefault="006A1D11" w:rsidP="00BC7B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7BA4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BC7BA4">
        <w:rPr>
          <w:rFonts w:ascii="Times New Roman" w:hAnsi="Times New Roman"/>
          <w:sz w:val="28"/>
          <w:szCs w:val="28"/>
          <w:lang w:val="uk-UA"/>
        </w:rPr>
        <w:t>:</w:t>
      </w:r>
    </w:p>
    <w:p w14:paraId="5F815DB2" w14:textId="19B79B1B" w:rsidR="006A1D11" w:rsidRPr="00BC7BA4" w:rsidRDefault="006A1D11" w:rsidP="00BC7BA4">
      <w:pPr>
        <w:spacing w:after="0" w:line="240" w:lineRule="auto"/>
        <w:ind w:left="-5" w:right="1475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СК 1. Навички опитування пацієнта. </w:t>
      </w:r>
    </w:p>
    <w:p w14:paraId="00F451C1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СК 13.  Здатність до проведення санітарно-гігієнічних та профілактичних заходів.  </w:t>
      </w:r>
    </w:p>
    <w:p w14:paraId="37F115A8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СК 14. Здатність до планування і проведення профілактичних та протиепідемічних заходів щодо інфекційних хвороб.  </w:t>
      </w:r>
    </w:p>
    <w:p w14:paraId="36D89EE2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lastRenderedPageBreak/>
        <w:t xml:space="preserve">СК 15. Здатність до визначення тактики ведення осіб, що підлягають диспансерному нагляду. </w:t>
      </w:r>
    </w:p>
    <w:p w14:paraId="2F5402AB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СК 16. Здатність до проведення експертизи працездатності.  </w:t>
      </w:r>
    </w:p>
    <w:p w14:paraId="44F7274C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СК 17. Здатність до ведення медичної документації.  </w:t>
      </w:r>
    </w:p>
    <w:p w14:paraId="58AB6BE5" w14:textId="77777777" w:rsidR="006A1D11" w:rsidRPr="00BC7BA4" w:rsidRDefault="006A1D11" w:rsidP="00BC7BA4">
      <w:pPr>
        <w:spacing w:after="0" w:line="240" w:lineRule="auto"/>
        <w:ind w:left="993" w:right="54" w:hanging="998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СК 18. Здатність до проведення епідеміологічних та медикостатистичних досліджень здоров’я населення; обробки державної, соціальної, економічної та медичної інформації;  </w:t>
      </w:r>
    </w:p>
    <w:p w14:paraId="43570F80" w14:textId="77777777" w:rsidR="006A1D11" w:rsidRPr="00BC7BA4" w:rsidRDefault="006A1D11" w:rsidP="00BC7BA4">
      <w:pPr>
        <w:spacing w:after="0" w:line="240" w:lineRule="auto"/>
        <w:ind w:left="993" w:right="54" w:hanging="998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СК 19. Здатність до оцінювання впливу довкілля, соціальноекономічних та біологічних детермінант на стан здоров’я індивідуума, сім’ї, популяції.  </w:t>
      </w:r>
    </w:p>
    <w:p w14:paraId="7DFA7D22" w14:textId="77777777" w:rsidR="006A1D11" w:rsidRPr="00BC7BA4" w:rsidRDefault="006A1D11" w:rsidP="00BC7BA4">
      <w:pPr>
        <w:spacing w:after="0" w:line="240" w:lineRule="auto"/>
        <w:ind w:left="993" w:right="54" w:hanging="998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СК 20. Здатність до проведення аналізу діяльності лікаря, підрозділу, закладу охорони здоров’я, проведення заходів щодо забезпечення якості медичної допомоги і підвищення ефективності використання медичних ресурсів.  </w:t>
      </w:r>
    </w:p>
    <w:p w14:paraId="0D9F872D" w14:textId="77777777" w:rsidR="006A1D11" w:rsidRPr="00BC7BA4" w:rsidRDefault="006A1D11" w:rsidP="00BC7BA4">
      <w:pPr>
        <w:spacing w:after="0" w:line="240" w:lineRule="auto"/>
        <w:ind w:left="993" w:right="54" w:hanging="998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СК 21. Здатність до проведення заходів щодо організації та інтеграції надання медичної допомоги населенню і проведення маркетингу медичних послуг. </w:t>
      </w:r>
    </w:p>
    <w:p w14:paraId="3C118CB5" w14:textId="77777777" w:rsidR="006A1D11" w:rsidRPr="00BC7BA4" w:rsidRDefault="006A1D11" w:rsidP="00BC7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 </w:t>
      </w:r>
    </w:p>
    <w:p w14:paraId="7CE6762F" w14:textId="1451BD20" w:rsidR="006A1D11" w:rsidRPr="00BC7BA4" w:rsidRDefault="006A1D11" w:rsidP="00BC7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eastAsia="Times New Roman" w:hAnsi="Times New Roman"/>
          <w:b/>
          <w:i/>
          <w:sz w:val="28"/>
          <w:szCs w:val="28"/>
        </w:rPr>
        <w:t xml:space="preserve"> Програмні результати навчання, формуванню яких сприяє дисципліна: </w:t>
      </w:r>
    </w:p>
    <w:p w14:paraId="29C1C9BF" w14:textId="1AD90CE9" w:rsidR="006A1D11" w:rsidRPr="00BC7BA4" w:rsidRDefault="006A1D11" w:rsidP="00BC7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 ПРН 2. </w:t>
      </w:r>
      <w:r w:rsidRPr="00BC7BA4">
        <w:rPr>
          <w:rFonts w:ascii="Times New Roman" w:hAnsi="Times New Roman"/>
          <w:sz w:val="28"/>
          <w:szCs w:val="28"/>
        </w:rPr>
        <w:tab/>
        <w:t xml:space="preserve">Збирати дані про скарги пацієнта, анамнез життя (професійний анамнез зокрема) в умовах закладу охорони здоров’я та/або вдома у хворого, за стандартною схемою опитування. </w:t>
      </w:r>
    </w:p>
    <w:p w14:paraId="0A657B28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ПРН 14. Здійснювати систему протиепідемічних та профілактичних заходів, у тому числі й заходів первинної профілактики в умовах закладу охорони здоров’я та за його межами, на підставі даних про стан здоров’я населення, що обслуговується, про наявність впливу на нього довкілля, детермінант здоров’я, використовуючи існуючі методи, </w:t>
      </w:r>
      <w:proofErr w:type="gramStart"/>
      <w:r w:rsidRPr="00BC7BA4">
        <w:rPr>
          <w:rFonts w:ascii="Times New Roman" w:hAnsi="Times New Roman"/>
          <w:sz w:val="28"/>
          <w:szCs w:val="28"/>
        </w:rPr>
        <w:t>у межах</w:t>
      </w:r>
      <w:proofErr w:type="gramEnd"/>
      <w:r w:rsidRPr="00BC7BA4">
        <w:rPr>
          <w:rFonts w:ascii="Times New Roman" w:hAnsi="Times New Roman"/>
          <w:sz w:val="28"/>
          <w:szCs w:val="28"/>
        </w:rPr>
        <w:t xml:space="preserve"> первинної медикосанітарної допомоги населенню. Організовувати проведення серед закріпленого контингенту населення заходів вторинної та третинної профілактики, використовуючи узагальнену процедуру оцінки стану здоров'я людини (скринінг, профілактичний медичний огляд, звернення за медичною допомогою).  </w:t>
      </w:r>
    </w:p>
    <w:p w14:paraId="72326E0B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ПРН 15. Планувати та проводити профілактичні й протиепідемічні заходи для запобігання розповсюдження інфекційних хвороб в умовах закладу охорони здоров’я на підставі результатів епідеміологічного обстеження осередків інфекційних хвороб, епідеміологічного аналізу, використовуючи існуючі профілактичні та протиепідемічні методи. Виявляти в умовах закладу охорони здоров’я, використовуючи статистичні й лабораторні методи групи ризику, території ризику, час ризику, фактори ризику та здійснювати епідеміологічний аналіз інфекційної захворюваності населення. Діагностувати на ранніх стадіях інфекційні захворювання, проводити первинні протиепідемічні заходи в осередку інфекційної хвороби.  </w:t>
      </w:r>
    </w:p>
    <w:p w14:paraId="13B484E6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ПРН 16. Визначати тактику ведення осіб, що підлягають диспансерному нагляду в закладі охорони здоров’я або вдома у хворого на підставі отриманих даних про стан здоров’я пацієнта, за допомогою стандартних схем, використовуючи знання </w:t>
      </w:r>
      <w:r w:rsidRPr="00BC7BA4">
        <w:rPr>
          <w:rFonts w:ascii="Times New Roman" w:hAnsi="Times New Roman"/>
          <w:sz w:val="28"/>
          <w:szCs w:val="28"/>
        </w:rPr>
        <w:lastRenderedPageBreak/>
        <w:t xml:space="preserve">про людину, її органи й системи, дотримуючись відповідних етичних та юридичних норм, шляхом прийняття обґрунтованого рішення.  </w:t>
      </w:r>
    </w:p>
    <w:p w14:paraId="0F5B2A6C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ПРН 17. Проводити експертизу працездатності шляхом визначення наявності та ступеня обмежень життєдіяльності, виду, ступеня і тривалості непрацездатності з оформленням відповідних документів в умовах закладу охорони здоров’я на підставі даних про захворювання та його перебіг, особливості професійної діяльності людини.  </w:t>
      </w:r>
    </w:p>
    <w:p w14:paraId="377733EC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ПРН 18. Вести медичну документацію щодо пацієнта та контингенту населення на підставі нормативних документів, використовуючи стандартну технологію. Готувати звіти про особисту виробничу діяльність, використовуючи офіційні облікові документи за типовою формою.  </w:t>
      </w:r>
    </w:p>
    <w:p w14:paraId="730FB188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ПРН 19. Проводити епідеміологічні й медико-статистичні дослідження здоров’я населення; обробку державної, соціальної, економічної та медичної інформації за будь-яких обставин із використанням стандартних процедур, сучасні комп’ютерні інформаційні технології зокрема.  ПРН 20. Оцінювати вплив довкілля, соціально-економічних та біологічних детермінант на стан здоров’я індивідуума, сім’ї, популяції. Здійснювати аналіз захворюваності населення, виявляючи групи ризику, території ризику, час і фактори ризику в умовах закладу охорони здоров’я, використовуючи статистичні й лабораторні методи.  </w:t>
      </w:r>
    </w:p>
    <w:p w14:paraId="3C1AB594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ПРН 21. Проводити аналіз діяльності лікаря, підрозділу, закладу охорони здоров’я, виявляти дефекти діяльності та причин їх формування. Проводити заходи щодо забезпечення якості медичної допомоги і підвищення ефективності використання медичних ресурсів.  ПРН 22. Проводити заходи щодо організації, інтеграції надання медичної допомоги населенню та проведення маркетингу медичних послуг.  </w:t>
      </w:r>
    </w:p>
    <w:p w14:paraId="67B4BC50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ПРН 23. Формувати цілі та визначати структуру особистої діяльності на підставі результату аналізу певних суспільних та особистих потреб.  </w:t>
      </w:r>
    </w:p>
    <w:p w14:paraId="1BA94931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ПРН 24. Дотримуватися здорового способу життя, користуватися прийомами саморегуляції та самоконтролю.  </w:t>
      </w:r>
    </w:p>
    <w:p w14:paraId="4869A781" w14:textId="77777777" w:rsidR="006A1D11" w:rsidRPr="00BC7BA4" w:rsidRDefault="006A1D11" w:rsidP="00BC7BA4">
      <w:pPr>
        <w:spacing w:after="0" w:line="240" w:lineRule="auto"/>
        <w:ind w:left="-5" w:right="54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ПРН 25. Усвідомлювати та керуватися у своїй діяльності громадянськими правами, свободами й обов’язками, постійно підвищувати професійний і культурний рівні.  </w:t>
      </w:r>
    </w:p>
    <w:p w14:paraId="5791AB6C" w14:textId="52AD06BB" w:rsidR="00AE5660" w:rsidRPr="008F414B" w:rsidRDefault="006A1D11" w:rsidP="008F414B">
      <w:pPr>
        <w:tabs>
          <w:tab w:val="center" w:pos="5533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BC7BA4">
        <w:rPr>
          <w:rFonts w:ascii="Times New Roman" w:hAnsi="Times New Roman"/>
          <w:sz w:val="28"/>
          <w:szCs w:val="28"/>
        </w:rPr>
        <w:t xml:space="preserve">ПРН 26. </w:t>
      </w:r>
      <w:r w:rsidRPr="00BC7BA4">
        <w:rPr>
          <w:rFonts w:ascii="Times New Roman" w:hAnsi="Times New Roman"/>
          <w:sz w:val="28"/>
          <w:szCs w:val="28"/>
        </w:rPr>
        <w:tab/>
        <w:t xml:space="preserve">Дотримуватися вимог етики, біоетики та деонтології у своїй фаховій діяльності. </w:t>
      </w:r>
    </w:p>
    <w:p w14:paraId="0A6A30FE" w14:textId="5517F1EA" w:rsidR="00921CBD" w:rsidRDefault="00921CBD" w:rsidP="00B655C1">
      <w:pPr>
        <w:pStyle w:val="a6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921CBD" w14:paraId="2E841C9D" w14:textId="77777777" w:rsidTr="00A96650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4330" w14:textId="77777777" w:rsidR="00921CBD" w:rsidRDefault="00921CBD" w:rsidP="00A9665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43C7" w14:textId="77777777" w:rsidR="00921CBD" w:rsidRDefault="00921CBD" w:rsidP="00A9665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2419" w14:textId="77777777" w:rsidR="00921CBD" w:rsidRDefault="00921CBD" w:rsidP="00A9665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C81F" w14:textId="77777777" w:rsidR="00921CBD" w:rsidRDefault="00921CBD" w:rsidP="00A9665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921CBD" w14:paraId="102AA92D" w14:textId="77777777" w:rsidTr="002D1F6D">
        <w:trPr>
          <w:trHeight w:val="16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4A743A" w14:textId="1B971725" w:rsidR="00921CBD" w:rsidRPr="00FB2442" w:rsidRDefault="0023487B" w:rsidP="00A96650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921CBD" w:rsidRPr="00FB244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921CBD" w:rsidRPr="00FB2442">
              <w:rPr>
                <w:rFonts w:ascii="Times New Roman" w:hAnsi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="00921CBD" w:rsidRPr="00FB24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21CBD" w:rsidRPr="00FB2442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921C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921CBD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921CBD" w:rsidRPr="00FB24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8998" w14:textId="1647BDD2" w:rsidR="00921CBD" w:rsidRDefault="0023487B" w:rsidP="00A9665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72B9" w14:textId="00183905" w:rsidR="00921CBD" w:rsidRDefault="00921CBD" w:rsidP="00A9665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3487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DE945" w14:textId="66D97CF0" w:rsidR="00921CBD" w:rsidRDefault="002D1F6D" w:rsidP="00A9665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23487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</w:tbl>
    <w:p w14:paraId="4FA8E429" w14:textId="77777777" w:rsidR="00921CBD" w:rsidRDefault="00921CBD" w:rsidP="00921CB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45D74E" w14:textId="77777777" w:rsidR="00921CBD" w:rsidRPr="00764957" w:rsidRDefault="00921CBD" w:rsidP="00B655C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1B61A015" w14:textId="77777777" w:rsidR="00921CBD" w:rsidRPr="00764957" w:rsidRDefault="00921CBD" w:rsidP="00921CBD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921CBD" w:rsidRPr="008F414B" w14:paraId="296EAF4A" w14:textId="77777777" w:rsidTr="008F414B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09D1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55A4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4FB2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0E57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606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921CBD" w:rsidRPr="00764957" w14:paraId="5C8548AC" w14:textId="77777777" w:rsidTr="008F414B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76E12" w14:textId="74BF3D61" w:rsidR="00921CBD" w:rsidRPr="008F414B" w:rsidRDefault="008F414B" w:rsidP="00A9665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21CBD" w:rsidRPr="008F414B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66741" w14:textId="63D1E4C1" w:rsidR="00921CBD" w:rsidRPr="008F414B" w:rsidRDefault="008F414B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  <w:r w:rsidR="00921CBD" w:rsidRPr="008F414B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  <w:p w14:paraId="06C403BB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FCB9E" w14:textId="77777777" w:rsidR="00921CBD" w:rsidRPr="008F414B" w:rsidRDefault="00921CBD" w:rsidP="00A9665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sz w:val="28"/>
                <w:szCs w:val="28"/>
                <w:lang w:val="uk-UA"/>
              </w:rPr>
              <w:t>227 Терапія та реабілітація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32618" w14:textId="63471A4C" w:rsidR="00921CBD" w:rsidRPr="008F414B" w:rsidRDefault="00BC7BA4" w:rsidP="00A96650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21CBD" w:rsidRPr="008F41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-й М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93B50" w14:textId="545F0F69" w:rsidR="00921CBD" w:rsidRPr="00764957" w:rsidRDefault="00E63F2F" w:rsidP="00A96650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414B"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</w:p>
        </w:tc>
      </w:tr>
    </w:tbl>
    <w:p w14:paraId="799A4832" w14:textId="0641BAB3" w:rsidR="00921CBD" w:rsidRDefault="00921CBD" w:rsidP="008F41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D0A89E" w14:textId="77777777" w:rsidR="00A96650" w:rsidRPr="00764957" w:rsidRDefault="00A96650" w:rsidP="00B655C1">
      <w:pPr>
        <w:pStyle w:val="a6"/>
        <w:numPr>
          <w:ilvl w:val="0"/>
          <w:numId w:val="3"/>
        </w:numPr>
        <w:spacing w:after="0" w:line="240" w:lineRule="auto"/>
        <w:ind w:left="78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4AA670C3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Робоча навчальна програма </w:t>
      </w:r>
    </w:p>
    <w:p w14:paraId="6E40BE1B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Силабус дисципліни </w:t>
      </w:r>
    </w:p>
    <w:p w14:paraId="44CA06C6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Тестові питання до тем практичних занять  </w:t>
      </w:r>
    </w:p>
    <w:p w14:paraId="1572A23D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Перелік питань до підсумкового модульного контролю </w:t>
      </w:r>
    </w:p>
    <w:p w14:paraId="69C6BC80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Задачі для поточного та підсумкового контролю знань </w:t>
      </w:r>
    </w:p>
    <w:p w14:paraId="083A5923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Перелік завдань для самостійної роботи </w:t>
      </w:r>
    </w:p>
    <w:p w14:paraId="417A5700" w14:textId="77777777" w:rsidR="00BC7BA4" w:rsidRPr="009C7D4C" w:rsidRDefault="00BC7BA4" w:rsidP="00B655C1">
      <w:pPr>
        <w:pStyle w:val="a6"/>
        <w:numPr>
          <w:ilvl w:val="0"/>
          <w:numId w:val="10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9C7D4C">
        <w:rPr>
          <w:rFonts w:ascii="Times New Roman" w:hAnsi="Times New Roman"/>
          <w:sz w:val="28"/>
          <w:szCs w:val="28"/>
        </w:rPr>
        <w:t xml:space="preserve">Лекції кафедри з мультимедійним забезпеченням. </w:t>
      </w:r>
    </w:p>
    <w:p w14:paraId="54180804" w14:textId="52E4DD7D" w:rsidR="00A96650" w:rsidRPr="009C7D4C" w:rsidRDefault="00A96650" w:rsidP="00B655C1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C7D4C"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14C77797" w14:textId="77777777" w:rsidR="009C7D4C" w:rsidRPr="009C7D4C" w:rsidRDefault="009C7D4C" w:rsidP="00B655C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7D4C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43439673" w14:textId="77777777" w:rsidR="009C7D4C" w:rsidRPr="009C7D4C" w:rsidRDefault="009C7D4C" w:rsidP="00B655C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7D4C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14:paraId="12EF9545" w14:textId="77777777" w:rsidR="009C7D4C" w:rsidRPr="009C7D4C" w:rsidRDefault="009C7D4C" w:rsidP="00B655C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7D4C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14:paraId="2EC9D044" w14:textId="1B815493" w:rsidR="00A96650" w:rsidRPr="008F414B" w:rsidRDefault="00A96650" w:rsidP="008F414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F479D2B" w14:textId="77777777" w:rsidR="00A96650" w:rsidRPr="00764957" w:rsidRDefault="00A96650" w:rsidP="00B655C1">
      <w:pPr>
        <w:pStyle w:val="a6"/>
        <w:numPr>
          <w:ilvl w:val="0"/>
          <w:numId w:val="4"/>
        </w:numPr>
        <w:spacing w:after="0" w:line="240" w:lineRule="auto"/>
        <w:ind w:left="993" w:hanging="284"/>
        <w:rPr>
          <w:rFonts w:ascii="Times New Roman" w:hAnsi="Times New Roman"/>
          <w:b/>
          <w:sz w:val="28"/>
          <w:szCs w:val="28"/>
          <w:lang w:val="uk-UA"/>
        </w:rPr>
      </w:pPr>
      <w:r w:rsidRPr="00764957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3395E7C4" w14:textId="77777777" w:rsidR="00C52C67" w:rsidRPr="00C52C67" w:rsidRDefault="00C52C67" w:rsidP="00C52C67">
      <w:pPr>
        <w:spacing w:after="0" w:line="257" w:lineRule="auto"/>
        <w:ind w:firstLine="78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2C67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C52C67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C52C67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C52C67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18E91F8D" w14:textId="77777777" w:rsidR="00C52C67" w:rsidRPr="00C52C67" w:rsidRDefault="00C52C67" w:rsidP="00C52C67">
      <w:pPr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</w:t>
      </w:r>
      <w:r w:rsidRPr="00C52C67">
        <w:rPr>
          <w:rFonts w:ascii="Times New Roman" w:hAnsi="Times New Roman"/>
          <w:sz w:val="28"/>
          <w:szCs w:val="28"/>
          <w:lang w:val="uk-UA"/>
        </w:rPr>
        <w:lastRenderedPageBreak/>
        <w:t>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426C136D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C52C67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9" w:history="1"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https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://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www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kspu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edu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/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Legislation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/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educationalprocessdocs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.</w:t>
        </w:r>
        <w:r w:rsidRPr="00C52C67">
          <w:rPr>
            <w:rStyle w:val="a5"/>
            <w:rFonts w:ascii="Times New Roman" w:eastAsia="SimSun" w:hAnsi="Times New Roman"/>
            <w:b/>
            <w:bCs/>
            <w:sz w:val="28"/>
            <w:szCs w:val="28"/>
          </w:rPr>
          <w:t>aspx</w:t>
        </w:r>
      </w:hyperlink>
      <w:r w:rsidRPr="00C52C67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</w:p>
    <w:p w14:paraId="47322712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C52C67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Освітні платформи 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</w:rPr>
        <w:t>DoctorThinking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</w:rPr>
        <w:t>Education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</w:rPr>
        <w:t>Platform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- </w:t>
      </w:r>
      <w:hyperlink r:id="rId10" w:history="1"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</w:rPr>
          <w:t>https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://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</w:rPr>
          <w:t>official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</w:rPr>
          <w:t>doctorthinking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</w:rPr>
          <w:t>org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/</w:t>
        </w:r>
      </w:hyperlink>
      <w:r w:rsidRPr="00C52C6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C52C6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hyperlink r:id="rId11" w:history="1">
        <w:r w:rsidRPr="00C52C67">
          <w:rPr>
            <w:rStyle w:val="a5"/>
            <w:rFonts w:ascii="Times New Roman" w:hAnsi="Times New Roman"/>
            <w:b/>
            <w:bCs/>
            <w:color w:val="1D2125"/>
            <w:sz w:val="28"/>
            <w:szCs w:val="28"/>
            <w:lang w:val="uk-UA"/>
          </w:rPr>
          <w:t>Навчальна платформа</w:t>
        </w:r>
      </w:hyperlink>
      <w:r w:rsidRPr="00C52C67">
        <w:rPr>
          <w:rFonts w:ascii="Times New Roman" w:hAnsi="Times New Roman"/>
          <w:b/>
          <w:bCs/>
          <w:color w:val="1D2125"/>
          <w:sz w:val="28"/>
          <w:szCs w:val="28"/>
          <w:lang w:val="uk-UA"/>
        </w:rPr>
        <w:t xml:space="preserve"> </w:t>
      </w:r>
      <w:r w:rsidRPr="00C52C6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portal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phc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org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uk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view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all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courses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C52C6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C52C6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3" w:history="1"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academy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nszu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gov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C52C67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C52C6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C52C67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C52C67">
        <w:rPr>
          <w:rFonts w:ascii="Times New Roman" w:eastAsia="SimSun" w:hAnsi="Times New Roman"/>
          <w:b/>
          <w:bCs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6A11BBA6" w14:textId="77777777" w:rsidR="00C52C67" w:rsidRPr="00C52C67" w:rsidRDefault="00C52C67" w:rsidP="00C52C67">
      <w:pPr>
        <w:shd w:val="clear" w:color="auto" w:fill="FFFFFF"/>
        <w:spacing w:after="0" w:line="257" w:lineRule="auto"/>
        <w:ind w:firstLine="788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4558AE8A" w14:textId="77777777" w:rsidR="00C52C67" w:rsidRPr="00C52C67" w:rsidRDefault="00C52C67" w:rsidP="00C52C67">
      <w:pPr>
        <w:spacing w:after="0" w:line="257" w:lineRule="auto"/>
        <w:ind w:firstLine="78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терапетичних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762CB8CC" w14:textId="77777777" w:rsidR="00C52C67" w:rsidRPr="00C52C67" w:rsidRDefault="00C52C67" w:rsidP="00C52C67">
      <w:pPr>
        <w:widowControl w:val="0"/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2CBA740E" w14:textId="77777777" w:rsidR="00C52C67" w:rsidRPr="00C52C67" w:rsidRDefault="00C52C67" w:rsidP="00C52C67">
      <w:pPr>
        <w:widowControl w:val="0"/>
        <w:autoSpaceDE w:val="0"/>
        <w:autoSpaceDN w:val="0"/>
        <w:adjustRightInd w:val="0"/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08030000" w14:textId="77777777" w:rsidR="00C52C67" w:rsidRPr="00C52C67" w:rsidRDefault="00C52C67" w:rsidP="00C52C67">
      <w:pPr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</w:t>
      </w:r>
      <w:r w:rsidRPr="00C52C67">
        <w:rPr>
          <w:rFonts w:ascii="Times New Roman" w:hAnsi="Times New Roman"/>
          <w:sz w:val="28"/>
          <w:szCs w:val="28"/>
          <w:lang w:val="uk-UA"/>
        </w:rPr>
        <w:lastRenderedPageBreak/>
        <w:t>цілями</w:t>
      </w:r>
      <w:r w:rsidRPr="00C52C67">
        <w:rPr>
          <w:rFonts w:ascii="Times New Roman" w:hAnsi="Times New Roman"/>
          <w:sz w:val="28"/>
          <w:szCs w:val="28"/>
        </w:rPr>
        <w:t xml:space="preserve"> кожної теми</w:t>
      </w:r>
      <w:r w:rsidRPr="00C52C67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C52C67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C52C67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14:paraId="7623BB57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53D6F369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</w:rPr>
        <w:t xml:space="preserve"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</w:t>
      </w:r>
      <w:proofErr w:type="gramStart"/>
      <w:r w:rsidRPr="00C52C67">
        <w:rPr>
          <w:rFonts w:ascii="Times New Roman" w:hAnsi="Times New Roman"/>
          <w:sz w:val="28"/>
          <w:szCs w:val="28"/>
        </w:rPr>
        <w:t>до початку</w:t>
      </w:r>
      <w:proofErr w:type="gramEnd"/>
      <w:r w:rsidRPr="00C52C67">
        <w:rPr>
          <w:rFonts w:ascii="Times New Roman" w:hAnsi="Times New Roman"/>
          <w:sz w:val="28"/>
          <w:szCs w:val="28"/>
        </w:rPr>
        <w:t xml:space="preserve"> залікових тижнів</w:t>
      </w:r>
      <w:r w:rsidRPr="00C52C67">
        <w:rPr>
          <w:rFonts w:ascii="Times New Roman" w:hAnsi="Times New Roman"/>
          <w:sz w:val="28"/>
          <w:szCs w:val="28"/>
          <w:lang w:val="uk-UA"/>
        </w:rPr>
        <w:t>.</w:t>
      </w:r>
    </w:p>
    <w:p w14:paraId="7844F841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08F4D226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</w:rPr>
      </w:pPr>
      <w:r w:rsidRPr="00C52C67">
        <w:rPr>
          <w:rFonts w:ascii="Times New Roman" w:hAnsi="Times New Roman"/>
          <w:sz w:val="28"/>
          <w:szCs w:val="28"/>
        </w:rPr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14:paraId="332EAB16" w14:textId="77777777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eastAsia="SimSun" w:hAnsi="Times New Roman"/>
          <w:b/>
          <w:bCs/>
          <w:sz w:val="28"/>
          <w:szCs w:val="28"/>
        </w:rPr>
      </w:pPr>
    </w:p>
    <w:p w14:paraId="20663613" w14:textId="75A4FF42" w:rsidR="00C52C67" w:rsidRPr="00C52C67" w:rsidRDefault="00C52C67" w:rsidP="00C52C6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C52C67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проводиться у формі 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диференційного заліку 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>(</w:t>
      </w:r>
      <w:r w:rsidR="008F414B">
        <w:rPr>
          <w:rFonts w:ascii="Times New Roman" w:hAnsi="Times New Roman"/>
          <w:bCs/>
          <w:sz w:val="28"/>
          <w:szCs w:val="28"/>
          <w:lang w:val="uk-UA"/>
        </w:rPr>
        <w:t>ІІІ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семестр) </w:t>
      </w:r>
      <w:r w:rsidRPr="008F414B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</w:t>
      </w:r>
      <w:r w:rsidRPr="00C52C67">
        <w:rPr>
          <w:rFonts w:ascii="Times New Roman" w:hAnsi="Times New Roman"/>
          <w:bCs/>
          <w:sz w:val="28"/>
          <w:szCs w:val="28"/>
          <w:lang w:val="uk-UA"/>
        </w:rPr>
        <w:t xml:space="preserve"> модулів на останньому практичному занятті.</w:t>
      </w:r>
      <w:r w:rsidRPr="00C52C67">
        <w:rPr>
          <w:rFonts w:ascii="Times New Roman" w:hAnsi="Times New Roman"/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53994190" w14:textId="77777777" w:rsidR="00A21170" w:rsidRDefault="00A21170" w:rsidP="004F4B6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5372B7" w14:textId="705B9A3A" w:rsidR="001B0B31" w:rsidRPr="008F414B" w:rsidRDefault="008F414B" w:rsidP="008F41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5BB517C4" w14:textId="05389A23" w:rsidR="001C24A8" w:rsidRDefault="001C24A8" w:rsidP="00B655C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курсу</w:t>
      </w:r>
    </w:p>
    <w:p w14:paraId="677DD5F4" w14:textId="59D70429" w:rsidR="008F414B" w:rsidRDefault="008F414B" w:rsidP="008F414B">
      <w:pPr>
        <w:pStyle w:val="a6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Семестр ІІІ</w:t>
      </w:r>
    </w:p>
    <w:p w14:paraId="1EAB4621" w14:textId="77777777" w:rsidR="000B18A0" w:rsidRPr="00BE3300" w:rsidRDefault="000B18A0" w:rsidP="00A62607">
      <w:pPr>
        <w:spacing w:after="0" w:line="240" w:lineRule="auto"/>
        <w:ind w:left="709" w:hanging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E3300">
        <w:rPr>
          <w:rFonts w:ascii="Times New Roman" w:hAnsi="Times New Roman"/>
          <w:b/>
          <w:iCs/>
          <w:sz w:val="28"/>
          <w:szCs w:val="28"/>
        </w:rPr>
        <w:t>Модуль 1</w:t>
      </w:r>
    </w:p>
    <w:p w14:paraId="2BAE273F" w14:textId="4E256392" w:rsidR="000B18A0" w:rsidRDefault="000B18A0" w:rsidP="00AE4C50">
      <w:pPr>
        <w:spacing w:after="0" w:line="240" w:lineRule="auto"/>
        <w:ind w:left="1819" w:hanging="1961"/>
        <w:jc w:val="center"/>
        <w:rPr>
          <w:rFonts w:ascii="Times New Roman" w:hAnsi="Times New Roman"/>
          <w:b/>
          <w:iCs/>
          <w:sz w:val="28"/>
          <w:szCs w:val="28"/>
        </w:rPr>
      </w:pPr>
      <w:r w:rsidRPr="00BE3300">
        <w:rPr>
          <w:rFonts w:ascii="Times New Roman" w:hAnsi="Times New Roman"/>
          <w:b/>
          <w:iCs/>
          <w:sz w:val="28"/>
          <w:szCs w:val="28"/>
        </w:rPr>
        <w:t>Теоретичні основи соціальної реабілітації</w:t>
      </w:r>
    </w:p>
    <w:p w14:paraId="0B69BF4B" w14:textId="3445A68F" w:rsidR="00D765C2" w:rsidRDefault="00D765C2" w:rsidP="004F4B65">
      <w:pPr>
        <w:spacing w:after="0" w:line="240" w:lineRule="auto"/>
        <w:ind w:left="1819"/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1843"/>
        <w:gridCol w:w="4111"/>
        <w:gridCol w:w="1559"/>
        <w:gridCol w:w="1134"/>
      </w:tblGrid>
      <w:tr w:rsidR="00AE4C50" w:rsidRPr="00C272E2" w14:paraId="61127CD4" w14:textId="77777777" w:rsidTr="00DD7AD2">
        <w:tc>
          <w:tcPr>
            <w:tcW w:w="1560" w:type="dxa"/>
            <w:shd w:val="clear" w:color="auto" w:fill="auto"/>
          </w:tcPr>
          <w:p w14:paraId="444CF04A" w14:textId="77777777" w:rsidR="00AE4C50" w:rsidRPr="00C272E2" w:rsidRDefault="00AE4C50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678" w:type="dxa"/>
            <w:shd w:val="clear" w:color="auto" w:fill="auto"/>
          </w:tcPr>
          <w:p w14:paraId="56AB1110" w14:textId="77777777" w:rsidR="00AE4C50" w:rsidRPr="00C272E2" w:rsidRDefault="00AE4C50" w:rsidP="00C272E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843" w:type="dxa"/>
            <w:shd w:val="clear" w:color="auto" w:fill="auto"/>
          </w:tcPr>
          <w:p w14:paraId="7BBA65E8" w14:textId="77777777" w:rsidR="00AE4C50" w:rsidRPr="00C272E2" w:rsidRDefault="00AE4C50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111" w:type="dxa"/>
            <w:shd w:val="clear" w:color="auto" w:fill="auto"/>
          </w:tcPr>
          <w:p w14:paraId="38E45FFB" w14:textId="77777777" w:rsidR="00AE4C50" w:rsidRPr="00C272E2" w:rsidRDefault="00AE4C50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Список рекомендованих джерел</w:t>
            </w:r>
          </w:p>
        </w:tc>
        <w:tc>
          <w:tcPr>
            <w:tcW w:w="1559" w:type="dxa"/>
            <w:shd w:val="clear" w:color="auto" w:fill="auto"/>
          </w:tcPr>
          <w:p w14:paraId="2C42ECD6" w14:textId="77777777" w:rsidR="00AE4C50" w:rsidRPr="00C272E2" w:rsidRDefault="00AE4C50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134" w:type="dxa"/>
            <w:shd w:val="clear" w:color="auto" w:fill="auto"/>
          </w:tcPr>
          <w:p w14:paraId="1E84A09E" w14:textId="77777777" w:rsidR="00AE4C50" w:rsidRPr="00C272E2" w:rsidRDefault="00AE4C50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AE4C50" w:rsidRPr="00C272E2" w14:paraId="785C37CB" w14:textId="77777777" w:rsidTr="00DD7AD2">
        <w:tc>
          <w:tcPr>
            <w:tcW w:w="14885" w:type="dxa"/>
            <w:gridSpan w:val="6"/>
            <w:shd w:val="clear" w:color="auto" w:fill="auto"/>
          </w:tcPr>
          <w:p w14:paraId="32E2C241" w14:textId="77777777" w:rsidR="00A62607" w:rsidRPr="004500DB" w:rsidRDefault="00AE4C50" w:rsidP="00C272E2">
            <w:pPr>
              <w:spacing w:after="0" w:line="240" w:lineRule="auto"/>
              <w:ind w:left="1819" w:hanging="1961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500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 w:rsidR="00A62607" w:rsidRPr="004500DB">
              <w:rPr>
                <w:rFonts w:ascii="Times New Roman" w:hAnsi="Times New Roman"/>
                <w:b/>
                <w:iCs/>
                <w:sz w:val="28"/>
                <w:szCs w:val="28"/>
              </w:rPr>
              <w:t>Теоретичні основи соціальної реабілітації</w:t>
            </w:r>
          </w:p>
          <w:p w14:paraId="36BFD507" w14:textId="77777777" w:rsidR="00AE4C50" w:rsidRPr="00C272E2" w:rsidRDefault="00AE4C50" w:rsidP="00C272E2">
            <w:pPr>
              <w:pStyle w:val="a6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DD7AD2" w:rsidRPr="00C272E2" w14:paraId="19B13461" w14:textId="77777777" w:rsidTr="00DD7AD2">
        <w:tc>
          <w:tcPr>
            <w:tcW w:w="1560" w:type="dxa"/>
            <w:shd w:val="clear" w:color="auto" w:fill="auto"/>
          </w:tcPr>
          <w:p w14:paraId="04D5672D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Тиждень </w:t>
            </w:r>
          </w:p>
          <w:p w14:paraId="09E3E9B7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65B28836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Громадське здоров’я, функції та послуги. Здоров’я населення: основні детермінанти.</w:t>
            </w:r>
          </w:p>
          <w:p w14:paraId="114AFD08" w14:textId="7F6C6E81" w:rsidR="0061484A" w:rsidRPr="00C272E2" w:rsidRDefault="0061484A" w:rsidP="00B655C1">
            <w:pPr>
              <w:pStyle w:val="a6"/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ind w:left="599" w:hanging="283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Визначати поняття “Громадське  здоров’я” та що під цим розуміє світ</w:t>
            </w:r>
          </w:p>
          <w:p w14:paraId="04D9DF6C" w14:textId="3F7F3F81" w:rsidR="0061484A" w:rsidRPr="0061484A" w:rsidRDefault="0061484A" w:rsidP="00B655C1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4A">
              <w:rPr>
                <w:rFonts w:ascii="Times New Roman" w:hAnsi="Times New Roman"/>
                <w:sz w:val="24"/>
                <w:szCs w:val="24"/>
                <w:lang w:val="uk-UA"/>
              </w:rPr>
              <w:t>Визначати та описувати 10 оперативних функцій ГЗ</w:t>
            </w:r>
          </w:p>
          <w:p w14:paraId="355CD899" w14:textId="00EA949D" w:rsidR="0061484A" w:rsidRPr="0061484A" w:rsidRDefault="0061484A" w:rsidP="00B655C1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4A">
              <w:rPr>
                <w:rFonts w:ascii="Times New Roman" w:hAnsi="Times New Roman"/>
                <w:sz w:val="24"/>
                <w:szCs w:val="24"/>
                <w:lang w:val="uk-UA"/>
              </w:rPr>
              <w:t>Мати уявлення про систему ГЗ у США та Сполученому Королівстві</w:t>
            </w:r>
          </w:p>
          <w:p w14:paraId="45EE3F6C" w14:textId="77777777" w:rsidR="0061484A" w:rsidRPr="0061484A" w:rsidRDefault="0061484A" w:rsidP="00B655C1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4A">
              <w:rPr>
                <w:rFonts w:ascii="Times New Roman" w:hAnsi="Times New Roman"/>
                <w:sz w:val="24"/>
                <w:szCs w:val="24"/>
                <w:lang w:val="uk-UA"/>
              </w:rPr>
              <w:t>Мати уявлення щодо становлення ГЗ в Україні</w:t>
            </w:r>
          </w:p>
          <w:p w14:paraId="21252F6E" w14:textId="593C3986" w:rsidR="00DD7AD2" w:rsidRPr="00C272E2" w:rsidRDefault="00DD7AD2" w:rsidP="00C272E2">
            <w:pPr>
              <w:spacing w:after="0" w:line="240" w:lineRule="auto"/>
              <w:ind w:left="59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A994C41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560F236B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1DCE967E" w14:textId="066109DF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4DD9BC89" w14:textId="77777777" w:rsidR="0061484A" w:rsidRPr="00C272E2" w:rsidRDefault="0061484A" w:rsidP="00B655C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Соціальна медицина та організація охорони здоров’я (Під загальною редакцією Вороненка Ю. В., Москаленка В. Ф.). – Тернопіль, «Укрмедкнига». – 2000. – 677 с.</w:t>
            </w:r>
          </w:p>
          <w:p w14:paraId="3522B866" w14:textId="77777777" w:rsidR="0061484A" w:rsidRPr="00C272E2" w:rsidRDefault="0061484A" w:rsidP="00B655C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1" w:hanging="311"/>
              <w:jc w:val="both"/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C272E2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Громадське здоров’я: Підручник для студ. вищих мед. навч. закл. /В.Ф.Москаленко, О.П.Гульчій, Т.С.Грузєва [та ін.] – Вінниця: Нова Книга, 2011. – 560 с.</w:t>
            </w:r>
          </w:p>
          <w:p w14:paraId="1A93D97F" w14:textId="62834DC5" w:rsidR="00DD7AD2" w:rsidRPr="00C272E2" w:rsidRDefault="0061484A" w:rsidP="00B655C1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Біостатистика//В.Ф.Москаленко, О.П.Гульчій, Т.С.Грузєва. </w:t>
            </w:r>
            <w:r w:rsidRPr="00C272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К: Книга плюс, 2009 — 184 с.</w:t>
            </w:r>
            <w:r w:rsidRPr="00C272E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350B8D77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173EEE24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6442A1BC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6B438E26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D7AD2" w:rsidRPr="00C272E2" w14:paraId="1ED2F278" w14:textId="77777777" w:rsidTr="00DD7AD2">
        <w:tc>
          <w:tcPr>
            <w:tcW w:w="1560" w:type="dxa"/>
            <w:shd w:val="clear" w:color="auto" w:fill="auto"/>
          </w:tcPr>
          <w:p w14:paraId="3E33285B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4BA010F6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2E1BE00E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2.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Здоров’я населення. Оцінка стану здоров’я і благополуччя населення.</w:t>
            </w:r>
            <w:r w:rsidR="00553517"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основних демографічних </w:t>
            </w:r>
            <w:r w:rsidR="00553517"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показників природного руху населення. Аналіз демографічної ситуації.</w:t>
            </w:r>
          </w:p>
          <w:p w14:paraId="6EFA0889" w14:textId="77777777" w:rsidR="0061484A" w:rsidRPr="00C272E2" w:rsidRDefault="0061484A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Визначити поняття «здоров'я» людини</w:t>
            </w:r>
          </w:p>
          <w:p w14:paraId="09266735" w14:textId="77777777" w:rsidR="0061484A" w:rsidRPr="00C272E2" w:rsidRDefault="0061484A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Індивідуальний підхід з точки зору здоров’я окремої людини.</w:t>
            </w:r>
          </w:p>
          <w:p w14:paraId="21522469" w14:textId="77777777" w:rsidR="0061484A" w:rsidRPr="00C272E2" w:rsidRDefault="0061484A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Комплексний підхід до визначення поняття «здоров'я» населення.</w:t>
            </w:r>
          </w:p>
          <w:p w14:paraId="674BA6E9" w14:textId="77777777" w:rsidR="0061484A" w:rsidRPr="00C272E2" w:rsidRDefault="0061484A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Комплекс медичних показників, що характеризують здоров’я населення</w:t>
            </w:r>
          </w:p>
          <w:p w14:paraId="5C4F1F85" w14:textId="77777777" w:rsidR="0061484A" w:rsidRPr="00C272E2" w:rsidRDefault="0061484A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Чинники ризику, що пливають на здоров’я людини.</w:t>
            </w:r>
          </w:p>
          <w:p w14:paraId="62791A37" w14:textId="6BA1740A" w:rsidR="0061484A" w:rsidRPr="00C272E2" w:rsidRDefault="00C272E2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61484A" w:rsidRPr="00C272E2">
              <w:rPr>
                <w:rFonts w:ascii="Times New Roman" w:hAnsi="Times New Roman"/>
                <w:sz w:val="24"/>
                <w:szCs w:val="24"/>
              </w:rPr>
              <w:t xml:space="preserve">ндикатори здоров’я населення. </w:t>
            </w:r>
          </w:p>
          <w:p w14:paraId="26BD79E0" w14:textId="2BED887D" w:rsidR="0061484A" w:rsidRPr="00C272E2" w:rsidRDefault="00C272E2" w:rsidP="00B655C1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1" w:hanging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484A" w:rsidRPr="00C272E2">
              <w:rPr>
                <w:rFonts w:ascii="Times New Roman" w:hAnsi="Times New Roman"/>
                <w:sz w:val="24"/>
                <w:szCs w:val="24"/>
              </w:rPr>
              <w:t xml:space="preserve">утність комплексного індексу здоров’я. </w:t>
            </w:r>
          </w:p>
        </w:tc>
        <w:tc>
          <w:tcPr>
            <w:tcW w:w="1843" w:type="dxa"/>
            <w:shd w:val="clear" w:color="auto" w:fill="auto"/>
          </w:tcPr>
          <w:p w14:paraId="4DF93B93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6D6F4EE4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62326E85" w14:textId="317CB4D3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7A861AE0" w14:textId="77777777" w:rsidR="0061484A" w:rsidRPr="00C272E2" w:rsidRDefault="0061484A" w:rsidP="00B655C1">
            <w:pPr>
              <w:numPr>
                <w:ilvl w:val="0"/>
                <w:numId w:val="2"/>
              </w:numPr>
              <w:spacing w:after="0" w:line="240" w:lineRule="auto"/>
              <w:ind w:left="284" w:right="5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Біостатистика: підручник / [Грузєва Т. С., Лехан В. М., Огнєв В. А. та ін.]; за заг. ред. Грузєвої Т. </w:t>
            </w: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– </w:t>
            </w:r>
            <w:proofErr w:type="gramStart"/>
            <w:r w:rsidRPr="00C272E2">
              <w:rPr>
                <w:rFonts w:ascii="Times New Roman" w:hAnsi="Times New Roman"/>
                <w:sz w:val="24"/>
                <w:szCs w:val="24"/>
              </w:rPr>
              <w:t>Вінниця :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</w:rPr>
              <w:t xml:space="preserve"> Нова Книга, 2020. – 384 с. </w:t>
            </w:r>
          </w:p>
          <w:p w14:paraId="6190A709" w14:textId="77777777" w:rsidR="00D901A8" w:rsidRPr="00AA60A0" w:rsidRDefault="0061484A" w:rsidP="00B655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right="54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>edition</w:t>
            </w:r>
            <w:proofErr w:type="gramEnd"/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>. Edited by RogesDetels,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>Martin Gulliford, QuarraishaAbdoolKarimand ChorhChuan Tan. – Oxford University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>Press, 2017. – 1728 p.</w:t>
            </w:r>
          </w:p>
          <w:p w14:paraId="7F6092E3" w14:textId="3AFEF1D7" w:rsidR="0061484A" w:rsidRPr="00AA60A0" w:rsidRDefault="0061484A" w:rsidP="00B655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right="54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>Medical Statistics at a Glance Text and Workbook. Aviva Petria, Caroline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60A0">
              <w:rPr>
                <w:rFonts w:ascii="Times New Roman" w:hAnsi="Times New Roman"/>
                <w:sz w:val="24"/>
                <w:szCs w:val="24"/>
                <w:lang w:val="en-US"/>
              </w:rPr>
              <w:t>Sabin. – Wiley-Blackwell, 2013. – 288 p.</w:t>
            </w:r>
          </w:p>
          <w:p w14:paraId="40EE9EAC" w14:textId="77777777" w:rsidR="00DD7AD2" w:rsidRPr="00C272E2" w:rsidRDefault="00DD7AD2" w:rsidP="00C272E2">
            <w:pPr>
              <w:widowControl w:val="0"/>
              <w:tabs>
                <w:tab w:val="left" w:pos="90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070" w:right="-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D4A1217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Самостійна, теоретична та практична підготовка 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 темою заняття.</w:t>
            </w:r>
          </w:p>
          <w:p w14:paraId="3DA4BB85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73BABBE0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5DC6630E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DD7AD2" w:rsidRPr="00C272E2" w14:paraId="61789336" w14:textId="77777777" w:rsidTr="005F6769">
        <w:trPr>
          <w:trHeight w:val="2426"/>
        </w:trPr>
        <w:tc>
          <w:tcPr>
            <w:tcW w:w="1560" w:type="dxa"/>
            <w:shd w:val="clear" w:color="auto" w:fill="auto"/>
          </w:tcPr>
          <w:p w14:paraId="1DACAC07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0450587F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A9D5AC7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Тема 3.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Методика вивчення та оцінка чинників, що впливають на здоров’я населення.</w:t>
            </w:r>
          </w:p>
          <w:p w14:paraId="41B050DF" w14:textId="53290B4D" w:rsidR="00D901A8" w:rsidRPr="00C272E2" w:rsidRDefault="00D901A8" w:rsidP="00B655C1">
            <w:pPr>
              <w:numPr>
                <w:ilvl w:val="0"/>
                <w:numId w:val="23"/>
              </w:numPr>
              <w:tabs>
                <w:tab w:val="clear" w:pos="1440"/>
              </w:tabs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Визначення демографії, її складові частини.</w:t>
            </w:r>
          </w:p>
          <w:p w14:paraId="241B46EB" w14:textId="3310498A" w:rsidR="00D901A8" w:rsidRPr="00C272E2" w:rsidRDefault="00D901A8" w:rsidP="00B655C1">
            <w:pPr>
              <w:numPr>
                <w:ilvl w:val="0"/>
                <w:numId w:val="23"/>
              </w:numPr>
              <w:tabs>
                <w:tab w:val="clear" w:pos="1440"/>
              </w:tabs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Закономірності формування демографічної ситуації, її особливості в Україні</w:t>
            </w:r>
          </w:p>
          <w:p w14:paraId="457C58EC" w14:textId="12E20961" w:rsidR="00D901A8" w:rsidRPr="00C272E2" w:rsidRDefault="00D901A8" w:rsidP="00B655C1">
            <w:pPr>
              <w:numPr>
                <w:ilvl w:val="0"/>
                <w:numId w:val="23"/>
              </w:numPr>
              <w:tabs>
                <w:tab w:val="clear" w:pos="1440"/>
              </w:tabs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Чинники, які впливають на відтворення населення</w:t>
            </w:r>
          </w:p>
          <w:p w14:paraId="4E6C2E60" w14:textId="513A4804" w:rsidR="00D901A8" w:rsidRPr="00C272E2" w:rsidRDefault="00D901A8" w:rsidP="00B655C1">
            <w:pPr>
              <w:numPr>
                <w:ilvl w:val="0"/>
                <w:numId w:val="23"/>
              </w:numPr>
              <w:tabs>
                <w:tab w:val="clear" w:pos="1440"/>
              </w:tabs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Показники природного руху населення;</w:t>
            </w:r>
          </w:p>
          <w:p w14:paraId="273BEE25" w14:textId="730BA885" w:rsidR="00D901A8" w:rsidRPr="00C272E2" w:rsidRDefault="00D901A8" w:rsidP="00B655C1">
            <w:pPr>
              <w:numPr>
                <w:ilvl w:val="0"/>
                <w:numId w:val="23"/>
              </w:numPr>
              <w:tabs>
                <w:tab w:val="clear" w:pos="1440"/>
              </w:tabs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Основні документи, згідно яких реєструють показники природного приросту;</w:t>
            </w:r>
          </w:p>
          <w:p w14:paraId="536408F5" w14:textId="4A578214" w:rsidR="00D901A8" w:rsidRPr="00C272E2" w:rsidRDefault="00D901A8" w:rsidP="00B655C1">
            <w:pPr>
              <w:numPr>
                <w:ilvl w:val="0"/>
                <w:numId w:val="23"/>
              </w:numPr>
              <w:tabs>
                <w:tab w:val="clear" w:pos="1440"/>
              </w:tabs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Облікові документи для визначення природного руху населення</w:t>
            </w:r>
            <w:r w:rsidRPr="00C272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FB88EB9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26482261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85BAE8B" w14:textId="47F0CCF8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0789EDC1" w14:textId="77777777" w:rsidR="00CF63C4" w:rsidRPr="00C272E2" w:rsidRDefault="00CF63C4" w:rsidP="00B655C1">
            <w:pPr>
              <w:widowControl w:val="0"/>
              <w:numPr>
                <w:ilvl w:val="0"/>
                <w:numId w:val="11"/>
              </w:numPr>
              <w:tabs>
                <w:tab w:val="clear" w:pos="1070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Біостатистика. – К.: Книга плюс; 2009. – 184 с.</w:t>
            </w:r>
          </w:p>
          <w:p w14:paraId="5172C061" w14:textId="77777777" w:rsidR="00CF63C4" w:rsidRPr="00C272E2" w:rsidRDefault="00CF63C4" w:rsidP="00B655C1">
            <w:pPr>
              <w:widowControl w:val="0"/>
              <w:numPr>
                <w:ilvl w:val="0"/>
                <w:numId w:val="11"/>
              </w:numPr>
              <w:tabs>
                <w:tab w:val="clear" w:pos="1070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Збірник тестових завдань до державних випробувань з гігієни, соціальної медицини, організації та економіки охорони здоров’я. Навч. посібник. – Вінниця: Нова книга, 2012 – 200 с.</w:t>
            </w:r>
          </w:p>
          <w:p w14:paraId="3A4B3D14" w14:textId="77777777" w:rsidR="00CF63C4" w:rsidRPr="00C272E2" w:rsidRDefault="00CF63C4" w:rsidP="00B655C1">
            <w:pPr>
              <w:widowControl w:val="0"/>
              <w:numPr>
                <w:ilvl w:val="0"/>
                <w:numId w:val="11"/>
              </w:numPr>
              <w:tabs>
                <w:tab w:val="clear" w:pos="1070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Методи соціальної медицини / під ред. О.М. Очередько, О.Г. Процек. – Вінниця: Тезис, 2007. – 410 с.</w:t>
            </w:r>
          </w:p>
          <w:p w14:paraId="7372FB0F" w14:textId="77777777" w:rsidR="00CF63C4" w:rsidRPr="00C272E2" w:rsidRDefault="00CF63C4" w:rsidP="00B655C1">
            <w:pPr>
              <w:widowControl w:val="0"/>
              <w:numPr>
                <w:ilvl w:val="0"/>
                <w:numId w:val="11"/>
              </w:numPr>
              <w:tabs>
                <w:tab w:val="clear" w:pos="1070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Населення України. Демографічний щорічник. – К.: Держкомстат України. </w:t>
            </w:r>
          </w:p>
          <w:p w14:paraId="12E98272" w14:textId="14561830" w:rsidR="00DD7AD2" w:rsidRPr="00C272E2" w:rsidRDefault="00DD7AD2" w:rsidP="00C272E2">
            <w:pPr>
              <w:spacing w:after="0" w:line="24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33DFCAC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1C13213D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24EED0F7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78D36938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D7AD2" w:rsidRPr="00C272E2" w14:paraId="7FE69FD7" w14:textId="77777777" w:rsidTr="00DD7AD2">
        <w:tc>
          <w:tcPr>
            <w:tcW w:w="1560" w:type="dxa"/>
            <w:shd w:val="clear" w:color="auto" w:fill="auto"/>
          </w:tcPr>
          <w:p w14:paraId="69B460D9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47F443B1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796C4139" w14:textId="289A67C4" w:rsidR="00DD7AD2" w:rsidRPr="00C272E2" w:rsidRDefault="00DD7AD2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Методика вивчення та оцінка показників малюкової та материнської смертн</w:t>
            </w:r>
            <w:r w:rsidR="00E555E2"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ю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ості. </w:t>
            </w:r>
          </w:p>
          <w:p w14:paraId="12C97ACF" w14:textId="3D104276" w:rsidR="00E555E2" w:rsidRPr="00C272E2" w:rsidRDefault="00E555E2" w:rsidP="00B655C1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Причини та фактори, що впливають на формування рівня смертності немовлят.</w:t>
            </w:r>
          </w:p>
          <w:p w14:paraId="3ED104D4" w14:textId="3F4A73C7" w:rsidR="00E555E2" w:rsidRPr="00C272E2" w:rsidRDefault="00E555E2" w:rsidP="00B655C1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Методики розрахунку показників дитячої смертності.</w:t>
            </w:r>
          </w:p>
          <w:p w14:paraId="7C2EF047" w14:textId="1ADD1A9E" w:rsidR="00E555E2" w:rsidRPr="00C272E2" w:rsidRDefault="00E555E2" w:rsidP="00B655C1">
            <w:pPr>
              <w:pStyle w:val="14"/>
              <w:numPr>
                <w:ilvl w:val="0"/>
                <w:numId w:val="29"/>
              </w:numPr>
              <w:jc w:val="both"/>
              <w:rPr>
                <w:szCs w:val="24"/>
              </w:rPr>
            </w:pPr>
            <w:r w:rsidRPr="00C272E2">
              <w:rPr>
                <w:szCs w:val="24"/>
              </w:rPr>
              <w:t>Мертвонароджуваність, її причини</w:t>
            </w:r>
            <w:r w:rsidRPr="00C272E2">
              <w:rPr>
                <w:szCs w:val="24"/>
                <w:lang w:val="uk-UA"/>
              </w:rPr>
              <w:t>, показники, їх аналіз.</w:t>
            </w:r>
          </w:p>
          <w:p w14:paraId="2FC4E0CF" w14:textId="2F52EE99" w:rsidR="00E555E2" w:rsidRPr="00C272E2" w:rsidRDefault="00E555E2" w:rsidP="00B655C1">
            <w:pPr>
              <w:pStyle w:val="14"/>
              <w:numPr>
                <w:ilvl w:val="0"/>
                <w:numId w:val="29"/>
              </w:numPr>
              <w:jc w:val="both"/>
              <w:rPr>
                <w:szCs w:val="24"/>
              </w:rPr>
            </w:pPr>
            <w:r w:rsidRPr="00C272E2">
              <w:rPr>
                <w:szCs w:val="24"/>
              </w:rPr>
              <w:t>Рівні та структура перинатальної смертності</w:t>
            </w:r>
            <w:r w:rsidRPr="00C272E2">
              <w:rPr>
                <w:szCs w:val="24"/>
                <w:lang w:val="uk-UA"/>
              </w:rPr>
              <w:t>, показники, їх аналіз.</w:t>
            </w:r>
          </w:p>
          <w:p w14:paraId="2EF13958" w14:textId="1B983D33" w:rsidR="00E555E2" w:rsidRPr="00C272E2" w:rsidRDefault="00E555E2" w:rsidP="00B655C1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Тенденції смертності немовлят в Україні.</w:t>
            </w:r>
          </w:p>
          <w:p w14:paraId="7731BE21" w14:textId="17768755" w:rsidR="00E555E2" w:rsidRPr="00C272E2" w:rsidRDefault="00E555E2" w:rsidP="00B655C1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причини материнської смертності.</w:t>
            </w:r>
          </w:p>
          <w:p w14:paraId="3B149631" w14:textId="39B154DC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FD2B09E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70CE5691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6DBE938" w14:textId="5E54B2B0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17C2DCA4" w14:textId="77777777" w:rsidR="00E555E2" w:rsidRPr="00C272E2" w:rsidRDefault="00E555E2" w:rsidP="00B655C1">
            <w:pPr>
              <w:widowControl w:val="0"/>
              <w:numPr>
                <w:ilvl w:val="0"/>
                <w:numId w:val="12"/>
              </w:numPr>
              <w:tabs>
                <w:tab w:val="num" w:pos="1353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 xml:space="preserve">Населення України. Демографічний щорічник. – К.: Держкомстат України. </w:t>
            </w:r>
          </w:p>
          <w:p w14:paraId="2997457D" w14:textId="77777777" w:rsidR="00E555E2" w:rsidRPr="00C272E2" w:rsidRDefault="00E555E2" w:rsidP="00B655C1">
            <w:pPr>
              <w:widowControl w:val="0"/>
              <w:numPr>
                <w:ilvl w:val="0"/>
                <w:numId w:val="12"/>
              </w:numPr>
              <w:tabs>
                <w:tab w:val="num" w:pos="1353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Попченко Т.П. Реформування сфери охорони здоров’я в Україні: організаційне, нормативно-правове та фінансово-економічне забезпечення. – К.: НІСД, 2012. – 96 с.</w:t>
            </w:r>
          </w:p>
          <w:p w14:paraId="2B5191F2" w14:textId="77777777" w:rsidR="00E555E2" w:rsidRPr="00C272E2" w:rsidRDefault="00E555E2" w:rsidP="00B655C1">
            <w:pPr>
              <w:widowControl w:val="0"/>
              <w:numPr>
                <w:ilvl w:val="0"/>
                <w:numId w:val="12"/>
              </w:numPr>
              <w:tabs>
                <w:tab w:val="num" w:pos="1353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Посібник із соціальної медицини та організації охорони здоров’я. – К.: «Здоров’я», 2002. – 359 с.</w:t>
            </w:r>
          </w:p>
          <w:p w14:paraId="7358B9F7" w14:textId="77777777" w:rsidR="00E555E2" w:rsidRPr="00C272E2" w:rsidRDefault="00E555E2" w:rsidP="00B655C1">
            <w:pPr>
              <w:widowControl w:val="0"/>
              <w:numPr>
                <w:ilvl w:val="0"/>
                <w:numId w:val="12"/>
              </w:numPr>
              <w:tabs>
                <w:tab w:val="num" w:pos="1353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Програмні тестові питання з соціальної медицини та організації охорони здоров’я. – Тернопіль: Укрмедкнига, 2001. – 316 с.</w:t>
            </w:r>
          </w:p>
          <w:p w14:paraId="1B9B3966" w14:textId="516A9A7C" w:rsidR="00DD7AD2" w:rsidRPr="00C272E2" w:rsidRDefault="00E555E2" w:rsidP="00B655C1">
            <w:pPr>
              <w:widowControl w:val="0"/>
              <w:numPr>
                <w:ilvl w:val="0"/>
                <w:numId w:val="12"/>
              </w:numPr>
              <w:tabs>
                <w:tab w:val="num" w:pos="1353"/>
              </w:tabs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Соціальна медицина і організація охорони здоров</w:t>
            </w:r>
            <w:r w:rsidRPr="00C272E2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C272E2">
              <w:rPr>
                <w:rFonts w:ascii="Times New Roman" w:hAnsi="Times New Roman"/>
                <w:sz w:val="24"/>
                <w:szCs w:val="24"/>
              </w:rPr>
              <w:t>я (для студентів стоматологічних факультетів вищих медичних навчальних закладів України ІV рівня акредитації. – К.: Книга плюс, 2010. – 328 с.</w:t>
            </w:r>
          </w:p>
        </w:tc>
        <w:tc>
          <w:tcPr>
            <w:tcW w:w="1559" w:type="dxa"/>
            <w:shd w:val="clear" w:color="auto" w:fill="auto"/>
          </w:tcPr>
          <w:p w14:paraId="2CF5D1AD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6D79A898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6F45CBBF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63A65A64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D7AD2" w:rsidRPr="00C272E2" w14:paraId="5A9DA375" w14:textId="77777777" w:rsidTr="00DD7AD2">
        <w:tc>
          <w:tcPr>
            <w:tcW w:w="1560" w:type="dxa"/>
            <w:shd w:val="clear" w:color="auto" w:fill="auto"/>
          </w:tcPr>
          <w:p w14:paraId="4D8F026D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025CEB3D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4678" w:type="dxa"/>
            <w:shd w:val="clear" w:color="auto" w:fill="auto"/>
          </w:tcPr>
          <w:p w14:paraId="41132EEC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5.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Методика вивчення та оцінка показників загальної захворюваності. </w:t>
            </w:r>
          </w:p>
          <w:p w14:paraId="7D07E3DF" w14:textId="77777777" w:rsidR="005E51C6" w:rsidRPr="00CF6D65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Захворюваність населення, її медико-соціальне значення.</w:t>
            </w:r>
          </w:p>
          <w:p w14:paraId="32BDD301" w14:textId="77777777" w:rsidR="005E51C6" w:rsidRPr="00CF6D65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Методи вивчення захворюваності населення, їх переваги та недоліки.</w:t>
            </w:r>
          </w:p>
          <w:p w14:paraId="3754A3E8" w14:textId="77777777" w:rsidR="005E51C6" w:rsidRPr="00CF6D65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Основні види захворюваності.</w:t>
            </w:r>
          </w:p>
          <w:p w14:paraId="4520CD41" w14:textId="77777777" w:rsidR="005E51C6" w:rsidRPr="00CF6D65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Чинники, які впливають на рівень захворюваності населення.</w:t>
            </w:r>
          </w:p>
          <w:p w14:paraId="166F0584" w14:textId="77777777" w:rsidR="005E51C6" w:rsidRPr="00CF6D65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lastRenderedPageBreak/>
              <w:t>Принципи, на яких заснована Міжнародна класифікація хвороб МКХ -10.</w:t>
            </w:r>
          </w:p>
          <w:p w14:paraId="3C3356B2" w14:textId="77777777" w:rsidR="005E51C6" w:rsidRPr="00CF6D65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Облікова документація для реєстрації і вивчення загальної захворюваності.</w:t>
            </w:r>
          </w:p>
          <w:p w14:paraId="78A19C5C" w14:textId="46320CA3" w:rsidR="00DD7AD2" w:rsidRPr="00C272E2" w:rsidRDefault="005E51C6" w:rsidP="00B655C1">
            <w:pPr>
              <w:pStyle w:val="a6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Показники, що характеризують загальну захворюваність.</w:t>
            </w:r>
          </w:p>
        </w:tc>
        <w:tc>
          <w:tcPr>
            <w:tcW w:w="1843" w:type="dxa"/>
            <w:shd w:val="clear" w:color="auto" w:fill="auto"/>
          </w:tcPr>
          <w:p w14:paraId="6AF873D3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58804FF9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4D88FA11" w14:textId="30799E96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17F9CCF9" w14:textId="77777777" w:rsidR="005E51C6" w:rsidRPr="00C272E2" w:rsidRDefault="005E51C6" w:rsidP="00B655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65391943" w14:textId="77777777" w:rsidR="005E51C6" w:rsidRPr="00C272E2" w:rsidRDefault="005E51C6" w:rsidP="00B655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 xml:space="preserve"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</w:t>
            </w: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>Житомир: «Полісся», 2015. – 148 с.</w:t>
            </w:r>
          </w:p>
          <w:p w14:paraId="5A8B1101" w14:textId="77777777" w:rsidR="005E51C6" w:rsidRPr="00C272E2" w:rsidRDefault="005E51C6" w:rsidP="00B655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2ED93BF3" w14:textId="57B76A78" w:rsidR="00DD7AD2" w:rsidRPr="00C272E2" w:rsidRDefault="00DD7AD2" w:rsidP="00CF6D65">
            <w:pPr>
              <w:pStyle w:val="a3"/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EDD9B70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76A1006F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99A9FFB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5BF82B2F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D7AD2" w:rsidRPr="00C272E2" w14:paraId="3D574F3C" w14:textId="77777777" w:rsidTr="00DD7AD2">
        <w:tc>
          <w:tcPr>
            <w:tcW w:w="1560" w:type="dxa"/>
            <w:shd w:val="clear" w:color="auto" w:fill="auto"/>
          </w:tcPr>
          <w:p w14:paraId="6C94A33B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1D470592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0F21D07B" w14:textId="7FE5BA7B" w:rsidR="00DD7AD2" w:rsidRPr="00C272E2" w:rsidRDefault="00DD7AD2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  <w:t>Тема 6.</w:t>
            </w:r>
            <w:r w:rsidRPr="00C272E2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Методика вивчення та оцінка показників неінфекційної захворюваності на найважливіші соціально значущі захворювання. </w:t>
            </w:r>
          </w:p>
          <w:p w14:paraId="6D3FA362" w14:textId="4FB2394B" w:rsidR="005E51C6" w:rsidRPr="00CF6D65" w:rsidRDefault="00CF6D65" w:rsidP="00B655C1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CF6D65">
              <w:rPr>
                <w:rFonts w:ascii="Times New Roman" w:hAnsi="Times New Roman"/>
                <w:sz w:val="24"/>
                <w:szCs w:val="24"/>
              </w:rPr>
              <w:t>оціально значущ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CF6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5E51C6" w:rsidRPr="00CF6D65">
              <w:rPr>
                <w:rFonts w:ascii="Times New Roman" w:hAnsi="Times New Roman"/>
                <w:sz w:val="24"/>
                <w:szCs w:val="24"/>
              </w:rPr>
              <w:t>еінфекційні захворювання.</w:t>
            </w:r>
          </w:p>
          <w:p w14:paraId="3D6BD040" w14:textId="3A4D9028" w:rsidR="005E51C6" w:rsidRPr="00CF6D65" w:rsidRDefault="005E51C6" w:rsidP="00B655C1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CF6D65">
              <w:rPr>
                <w:rFonts w:ascii="Times New Roman" w:hAnsi="Times New Roman"/>
                <w:sz w:val="24"/>
                <w:szCs w:val="24"/>
              </w:rPr>
              <w:t>нфекційна захворюваність, методи її реєстрації та вивчення, основні показники.</w:t>
            </w:r>
          </w:p>
          <w:p w14:paraId="6C210595" w14:textId="36312215" w:rsidR="005E51C6" w:rsidRPr="00CF6D65" w:rsidRDefault="005E51C6" w:rsidP="00B655C1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CF6D65">
              <w:rPr>
                <w:rFonts w:ascii="Times New Roman" w:hAnsi="Times New Roman"/>
                <w:sz w:val="24"/>
                <w:szCs w:val="24"/>
              </w:rPr>
              <w:t>оспітальна (госпіталізована) захворюваність, методи її реєстрації та вивчення, основні показники.</w:t>
            </w:r>
          </w:p>
          <w:p w14:paraId="49E01944" w14:textId="7FB86ACC" w:rsidR="005E51C6" w:rsidRPr="00CF6D65" w:rsidRDefault="005E51C6" w:rsidP="00B655C1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F6D65">
              <w:rPr>
                <w:rFonts w:ascii="Times New Roman" w:hAnsi="Times New Roman"/>
                <w:sz w:val="24"/>
                <w:szCs w:val="24"/>
              </w:rPr>
              <w:t xml:space="preserve">еепідемічна захворюваність, методи її реєстрації та вивчення, основні показники. </w:t>
            </w:r>
          </w:p>
          <w:p w14:paraId="2B300BC1" w14:textId="77777777" w:rsidR="005E51C6" w:rsidRPr="00C272E2" w:rsidRDefault="005E51C6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</w:p>
          <w:p w14:paraId="51E4B88A" w14:textId="1F47AE91" w:rsidR="00DD7AD2" w:rsidRPr="00C272E2" w:rsidRDefault="00DD7AD2" w:rsidP="00C272E2">
            <w:pPr>
              <w:pStyle w:val="2"/>
              <w:shd w:val="clear" w:color="auto" w:fill="FFFFFF"/>
              <w:spacing w:after="0" w:line="240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E886345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61551F70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19A3EF92" w14:textId="708A208C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4E239A21" w14:textId="77777777" w:rsidR="005E51C6" w:rsidRPr="00C272E2" w:rsidRDefault="005E51C6" w:rsidP="00B655C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46DCCBC4" w14:textId="77777777" w:rsidR="005E51C6" w:rsidRPr="00C272E2" w:rsidRDefault="005E51C6" w:rsidP="00B655C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1F81E7A3" w14:textId="77777777" w:rsidR="005E51C6" w:rsidRPr="00C272E2" w:rsidRDefault="005E51C6" w:rsidP="00B655C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1DE92A69" w14:textId="18110593" w:rsidR="00DD7AD2" w:rsidRPr="00C272E2" w:rsidRDefault="005E51C6" w:rsidP="00B655C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</w:tc>
        <w:tc>
          <w:tcPr>
            <w:tcW w:w="1559" w:type="dxa"/>
            <w:shd w:val="clear" w:color="auto" w:fill="auto"/>
          </w:tcPr>
          <w:p w14:paraId="150CBE5C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24EF9C73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751B721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34EB2E2D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DD7AD2" w:rsidRPr="00C272E2" w14:paraId="375AFC30" w14:textId="77777777" w:rsidTr="00DD7AD2">
        <w:tc>
          <w:tcPr>
            <w:tcW w:w="1560" w:type="dxa"/>
            <w:shd w:val="clear" w:color="auto" w:fill="auto"/>
          </w:tcPr>
          <w:p w14:paraId="5987974C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41C42B08" w14:textId="77777777" w:rsidR="00DD7AD2" w:rsidRPr="00C272E2" w:rsidRDefault="00DD7AD2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1DB3A561" w14:textId="2CAC1926" w:rsidR="00DD7AD2" w:rsidRPr="00C272E2" w:rsidRDefault="00DD7AD2" w:rsidP="00C272E2">
            <w:pPr>
              <w:pStyle w:val="21"/>
              <w:spacing w:after="0" w:line="240" w:lineRule="auto"/>
              <w:ind w:left="0"/>
              <w:contextualSpacing/>
              <w:jc w:val="both"/>
              <w:rPr>
                <w:lang w:val="uk-UA"/>
              </w:rPr>
            </w:pPr>
            <w:r w:rsidRPr="00C272E2">
              <w:rPr>
                <w:b/>
                <w:spacing w:val="-1"/>
                <w:lang w:val="uk-UA"/>
              </w:rPr>
              <w:t>Тема 7.</w:t>
            </w:r>
            <w:r w:rsidRPr="00C272E2">
              <w:rPr>
                <w:b/>
                <w:bCs/>
                <w:iCs/>
                <w:lang w:val="uk-UA"/>
              </w:rPr>
              <w:t xml:space="preserve"> Методика вивчення та оцінка показників інфекційної захворюваності на найважливіші соціально значущі захворювання.   </w:t>
            </w:r>
          </w:p>
          <w:p w14:paraId="76E35EE9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>Які інфекційні захворювання відносяться до соціально значущих та чому.</w:t>
            </w:r>
          </w:p>
          <w:p w14:paraId="0BBD0995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72E2">
              <w:rPr>
                <w:rFonts w:ascii="Times New Roman" w:hAnsi="Times New Roman"/>
                <w:sz w:val="24"/>
                <w:szCs w:val="24"/>
              </w:rPr>
              <w:t>Захворюваність  населення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</w:rPr>
              <w:t xml:space="preserve"> на туберкульоз.</w:t>
            </w:r>
          </w:p>
          <w:p w14:paraId="6E255332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72E2">
              <w:rPr>
                <w:rFonts w:ascii="Times New Roman" w:hAnsi="Times New Roman"/>
                <w:sz w:val="24"/>
                <w:szCs w:val="24"/>
              </w:rPr>
              <w:t>Захворюваність  населення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</w:rPr>
              <w:t xml:space="preserve"> на гепатити.</w:t>
            </w:r>
          </w:p>
          <w:p w14:paraId="28F59C9A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72E2">
              <w:rPr>
                <w:rFonts w:ascii="Times New Roman" w:hAnsi="Times New Roman"/>
                <w:sz w:val="24"/>
                <w:szCs w:val="24"/>
              </w:rPr>
              <w:t>Захворюваність  населення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</w:rPr>
              <w:t xml:space="preserve"> на венеричні хвороби.</w:t>
            </w:r>
          </w:p>
          <w:p w14:paraId="71858819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72E2">
              <w:rPr>
                <w:rFonts w:ascii="Times New Roman" w:hAnsi="Times New Roman"/>
                <w:sz w:val="24"/>
                <w:szCs w:val="24"/>
              </w:rPr>
              <w:t>Захворюваність  населення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</w:rPr>
              <w:t xml:space="preserve"> на дифтерію.</w:t>
            </w:r>
          </w:p>
          <w:p w14:paraId="2AC32437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Захворюваність населення на кір.</w:t>
            </w:r>
          </w:p>
          <w:p w14:paraId="1B5112A5" w14:textId="77777777" w:rsidR="00C900FE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 xml:space="preserve">Захворюваність населення на паразитарні хвороби. </w:t>
            </w:r>
          </w:p>
          <w:p w14:paraId="7FB001C7" w14:textId="20D7E461" w:rsidR="00DD7AD2" w:rsidRPr="00C272E2" w:rsidRDefault="00C900FE" w:rsidP="00B655C1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C272E2">
              <w:rPr>
                <w:rFonts w:ascii="Times New Roman" w:hAnsi="Times New Roman"/>
                <w:sz w:val="24"/>
                <w:szCs w:val="24"/>
              </w:rPr>
              <w:t>нфекційна захворюваність, методи її реєстрації та вивчення, основні показники.</w:t>
            </w:r>
          </w:p>
        </w:tc>
        <w:tc>
          <w:tcPr>
            <w:tcW w:w="1843" w:type="dxa"/>
            <w:shd w:val="clear" w:color="auto" w:fill="auto"/>
          </w:tcPr>
          <w:p w14:paraId="1E4130C5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45F8CA9C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7481A2BA" w14:textId="37AB4756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1528440B" w14:textId="77777777" w:rsidR="00C900FE" w:rsidRPr="00C272E2" w:rsidRDefault="00C900FE" w:rsidP="00B655C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44C72214" w14:textId="77777777" w:rsidR="00C900FE" w:rsidRPr="00C272E2" w:rsidRDefault="00C900FE" w:rsidP="00B655C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26732911" w14:textId="77777777" w:rsidR="00C900FE" w:rsidRPr="00C272E2" w:rsidRDefault="00C900FE" w:rsidP="00B655C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14B582DD" w14:textId="5EBD57A3" w:rsidR="00DD7AD2" w:rsidRPr="00C272E2" w:rsidRDefault="00C900FE" w:rsidP="00B655C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</w:tc>
        <w:tc>
          <w:tcPr>
            <w:tcW w:w="1559" w:type="dxa"/>
            <w:shd w:val="clear" w:color="auto" w:fill="auto"/>
          </w:tcPr>
          <w:p w14:paraId="126A082B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Самостійна, теоретична та практична підготовка 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 темою заняття.</w:t>
            </w:r>
          </w:p>
          <w:p w14:paraId="08C80FB9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7E0FE539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42D9C4AD" w14:textId="77777777" w:rsidR="00DD7AD2" w:rsidRPr="00C272E2" w:rsidRDefault="00DD7AD2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C900FE" w:rsidRPr="00C272E2" w14:paraId="3E777BA6" w14:textId="77777777" w:rsidTr="00DD7AD2">
        <w:tc>
          <w:tcPr>
            <w:tcW w:w="1560" w:type="dxa"/>
            <w:shd w:val="clear" w:color="auto" w:fill="auto"/>
          </w:tcPr>
          <w:p w14:paraId="38898106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0E2796E1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3949F650" w14:textId="77777777" w:rsidR="00C900FE" w:rsidRPr="00C272E2" w:rsidRDefault="00C900FE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Медико-соціальні аспекти захворюваності з тимчасовою та стійкою втратою працездатності.  </w:t>
            </w:r>
          </w:p>
          <w:p w14:paraId="3587F9F4" w14:textId="77777777" w:rsidR="00C900FE" w:rsidRPr="00CF6D65" w:rsidRDefault="00C900FE" w:rsidP="00B655C1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Основні тенденції стану здоров’я населення на сучасному етапі.</w:t>
            </w:r>
          </w:p>
          <w:p w14:paraId="3C8CE04E" w14:textId="77777777" w:rsidR="00C900FE" w:rsidRPr="00CF6D65" w:rsidRDefault="00C900FE" w:rsidP="00B655C1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Медико-соціальне значення захворюваності з тимчасовою втратою працездатності</w:t>
            </w:r>
          </w:p>
          <w:p w14:paraId="0385E1F0" w14:textId="77777777" w:rsidR="00C900FE" w:rsidRPr="00CF6D65" w:rsidRDefault="00C900FE" w:rsidP="00B655C1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Методи вивчення захворюваності з тимчасовою втратою працездатності, їх переваги та недоліки.</w:t>
            </w:r>
          </w:p>
          <w:p w14:paraId="4239603F" w14:textId="77777777" w:rsidR="00C900FE" w:rsidRPr="00CF6D65" w:rsidRDefault="00C900FE" w:rsidP="00B655C1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74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Аналіз захворюваності за даними тимчасової втрати працездатності </w:t>
            </w:r>
          </w:p>
          <w:p w14:paraId="657B3546" w14:textId="01732D76" w:rsidR="00C900FE" w:rsidRPr="00C272E2" w:rsidRDefault="00C900FE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AA3B5F3" w14:textId="77777777" w:rsidR="00C900FE" w:rsidRPr="00C272E2" w:rsidRDefault="00C900FE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</w:p>
          <w:p w14:paraId="6038E111" w14:textId="1662846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11F3620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256C2126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40407923" w14:textId="664F2B75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5F6848B4" w14:textId="77777777" w:rsidR="00C900FE" w:rsidRPr="00C272E2" w:rsidRDefault="00C900FE" w:rsidP="00B655C1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3EBA0485" w14:textId="77777777" w:rsidR="00C900FE" w:rsidRPr="00C272E2" w:rsidRDefault="00C900FE" w:rsidP="00B655C1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014C4813" w14:textId="77777777" w:rsidR="00C900FE" w:rsidRPr="00C272E2" w:rsidRDefault="00C900FE" w:rsidP="00B655C1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Edited by Roges Detels, Martin Gulliford, Quarraisha Abdool Karim and Chorh Chuan Tan. – Oxford University Press, 2017. –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1728 p.</w:t>
            </w:r>
          </w:p>
          <w:p w14:paraId="60BA1062" w14:textId="10016F4E" w:rsidR="00C900FE" w:rsidRPr="00AA60A0" w:rsidRDefault="00C900FE" w:rsidP="00B655C1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</w:tc>
        <w:tc>
          <w:tcPr>
            <w:tcW w:w="1559" w:type="dxa"/>
            <w:shd w:val="clear" w:color="auto" w:fill="auto"/>
          </w:tcPr>
          <w:p w14:paraId="5D136265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4BB2964E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D3D1178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4AD3E7FC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900FE" w:rsidRPr="00C272E2" w14:paraId="740E70F8" w14:textId="77777777" w:rsidTr="00DD7AD2">
        <w:trPr>
          <w:trHeight w:val="3323"/>
        </w:trPr>
        <w:tc>
          <w:tcPr>
            <w:tcW w:w="1560" w:type="dxa"/>
            <w:shd w:val="clear" w:color="auto" w:fill="auto"/>
          </w:tcPr>
          <w:p w14:paraId="08CF65A0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177A6832" w14:textId="0E50D4F6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466DAE06" w14:textId="77777777" w:rsidR="00C900FE" w:rsidRPr="00C272E2" w:rsidRDefault="00C900FE" w:rsidP="00C272E2">
            <w:pPr>
              <w:pStyle w:val="2"/>
              <w:shd w:val="clear" w:color="auto" w:fill="FFFFFF"/>
              <w:spacing w:after="0" w:line="240" w:lineRule="auto"/>
              <w:rPr>
                <w:iCs/>
                <w:szCs w:val="24"/>
              </w:rPr>
            </w:pPr>
            <w:r w:rsidRPr="00C272E2">
              <w:rPr>
                <w:spacing w:val="-1"/>
                <w:szCs w:val="24"/>
              </w:rPr>
              <w:t xml:space="preserve">Тема 9. </w:t>
            </w:r>
            <w:r w:rsidRPr="00C272E2">
              <w:rPr>
                <w:iCs/>
                <w:szCs w:val="24"/>
              </w:rPr>
              <w:t>Методологічні основи дослідження тягаря хвороб. Значення результатів для системи громадського здоров’я</w:t>
            </w:r>
          </w:p>
          <w:p w14:paraId="78B9E60E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Що таке ресурси здоров’я.</w:t>
            </w:r>
          </w:p>
          <w:p w14:paraId="0EBBAB0A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Що таке потенціал здоров’я.</w:t>
            </w:r>
          </w:p>
          <w:p w14:paraId="509D4D2A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Що таке баланс здоров’я.</w:t>
            </w:r>
          </w:p>
          <w:p w14:paraId="3DA61661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 xml:space="preserve">Перечислити індикатори здоров’я населення. </w:t>
            </w:r>
          </w:p>
          <w:p w14:paraId="27B56414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 xml:space="preserve">Розкрити сутність комплексного індексу здоров’я. </w:t>
            </w:r>
          </w:p>
          <w:p w14:paraId="74CD08C3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>Що таке інтегральні показники здоров’я.</w:t>
            </w:r>
          </w:p>
          <w:p w14:paraId="78D61533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Показник очікуваної тривалості здорового жіття</w:t>
            </w:r>
          </w:p>
          <w:p w14:paraId="47F8492D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Тривалість життя, скоригована на якість життя </w:t>
            </w:r>
          </w:p>
          <w:p w14:paraId="1B1C22BC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D65">
              <w:rPr>
                <w:rFonts w:ascii="Times New Roman" w:hAnsi="Times New Roman"/>
                <w:sz w:val="24"/>
                <w:szCs w:val="24"/>
              </w:rPr>
              <w:t xml:space="preserve">Які комплексні показники використовують найчастіше. </w:t>
            </w:r>
          </w:p>
          <w:p w14:paraId="216D428B" w14:textId="77777777" w:rsidR="00C900FE" w:rsidRPr="00CF6D65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Показник очікуваної тривалості життя, скоригований на інвалідність</w:t>
            </w:r>
          </w:p>
          <w:p w14:paraId="4C05790E" w14:textId="62E27409" w:rsidR="00C900FE" w:rsidRPr="00C272E2" w:rsidRDefault="00C900FE" w:rsidP="00B655C1">
            <w:pPr>
              <w:pStyle w:val="a6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Індекс розвитку людського потенціалу</w:t>
            </w:r>
          </w:p>
        </w:tc>
        <w:tc>
          <w:tcPr>
            <w:tcW w:w="1843" w:type="dxa"/>
            <w:shd w:val="clear" w:color="auto" w:fill="auto"/>
          </w:tcPr>
          <w:p w14:paraId="0901EC33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29CF1966" w14:textId="640CA7A4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090E32BA" w14:textId="5415D8F3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58D92800" w14:textId="77777777" w:rsidR="00C900FE" w:rsidRPr="00C272E2" w:rsidRDefault="00C900FE" w:rsidP="00B655C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1DE07F10" w14:textId="77777777" w:rsidR="00C900FE" w:rsidRPr="00C272E2" w:rsidRDefault="00C900FE" w:rsidP="00B655C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48775457" w14:textId="77777777" w:rsidR="00C900FE" w:rsidRPr="00C272E2" w:rsidRDefault="00C900FE" w:rsidP="00B655C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24EB6B0B" w14:textId="77777777" w:rsidR="00C900FE" w:rsidRPr="00C272E2" w:rsidRDefault="00C900FE" w:rsidP="00B655C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  <w:p w14:paraId="515FA3AD" w14:textId="77777777" w:rsidR="00C900FE" w:rsidRPr="00C272E2" w:rsidRDefault="00C900FE" w:rsidP="00C272E2">
            <w:p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D170C39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583CC185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2DD8EAD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75B6775F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900FE" w:rsidRPr="00C272E2" w14:paraId="3DA53277" w14:textId="77777777" w:rsidTr="00DD7AD2">
        <w:tc>
          <w:tcPr>
            <w:tcW w:w="1560" w:type="dxa"/>
            <w:shd w:val="clear" w:color="auto" w:fill="auto"/>
          </w:tcPr>
          <w:p w14:paraId="6910C4DD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435D4C58" w14:textId="21856A0F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14:paraId="6D46A1AF" w14:textId="6E71B623" w:rsidR="00C900FE" w:rsidRPr="00C272E2" w:rsidRDefault="00C900FE" w:rsidP="00C272E2">
            <w:pPr>
              <w:pStyle w:val="2"/>
              <w:shd w:val="clear" w:color="auto" w:fill="FFFFFF"/>
              <w:spacing w:after="0" w:line="240" w:lineRule="auto"/>
              <w:rPr>
                <w:iCs/>
                <w:szCs w:val="24"/>
              </w:rPr>
            </w:pPr>
            <w:r w:rsidRPr="00C272E2">
              <w:rPr>
                <w:spacing w:val="-1"/>
                <w:szCs w:val="24"/>
              </w:rPr>
              <w:t>Тема 10</w:t>
            </w:r>
            <w:r w:rsidRPr="00C272E2">
              <w:rPr>
                <w:b w:val="0"/>
                <w:bCs/>
                <w:spacing w:val="-1"/>
                <w:szCs w:val="24"/>
              </w:rPr>
              <w:t xml:space="preserve">. </w:t>
            </w:r>
            <w:r w:rsidRPr="00C272E2">
              <w:rPr>
                <w:iCs/>
                <w:szCs w:val="24"/>
              </w:rPr>
              <w:t>Профілактика. Промоція здоров’я. Види, форми та методи.</w:t>
            </w:r>
          </w:p>
          <w:p w14:paraId="15D66CBB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поняття «промоція здоров’я».</w:t>
            </w:r>
          </w:p>
          <w:p w14:paraId="5E160345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Дослідити еволюцію питання промоції здоров’?</w:t>
            </w:r>
          </w:p>
          <w:p w14:paraId="0D8856E5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Розглянути національний план дій щодо неінфекційних захворювань?</w:t>
            </w:r>
          </w:p>
          <w:p w14:paraId="427A4717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Визначити критерії ВООЗ для промоції здоров’ю?</w:t>
            </w:r>
          </w:p>
          <w:p w14:paraId="68060429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Визначити поняття медична профілактика. </w:t>
            </w:r>
          </w:p>
          <w:p w14:paraId="49DA8BAF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Визначити рівні медичної профілактики?</w:t>
            </w:r>
          </w:p>
          <w:p w14:paraId="602D9CE7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tabs>
                <w:tab w:val="num" w:pos="0"/>
              </w:tabs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Визначити види медичної профілактики?</w:t>
            </w:r>
          </w:p>
          <w:p w14:paraId="50E92C13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Визначити поняття «профілактичні програми»?</w:t>
            </w:r>
          </w:p>
          <w:p w14:paraId="1C4CACCC" w14:textId="77777777" w:rsidR="00C272E2" w:rsidRPr="00CF6D65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Види профілактичних програм.</w:t>
            </w:r>
          </w:p>
          <w:p w14:paraId="6C27F855" w14:textId="3B112713" w:rsidR="00C900FE" w:rsidRPr="00C272E2" w:rsidRDefault="00C272E2" w:rsidP="00B655C1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Види і характеристики моделей профілактики.</w:t>
            </w:r>
            <w:r w:rsidR="00C900FE" w:rsidRPr="00C272E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46EC485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38761508" w14:textId="4F6E39EB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2511B145" w14:textId="1B2ECB3E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33CB6698" w14:textId="77777777" w:rsidR="00C272E2" w:rsidRPr="00C272E2" w:rsidRDefault="00C272E2" w:rsidP="00B655C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1D2BAE9C" w14:textId="77777777" w:rsidR="00C272E2" w:rsidRPr="00C272E2" w:rsidRDefault="00C272E2" w:rsidP="00B655C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2FD664E6" w14:textId="77777777" w:rsidR="00C272E2" w:rsidRPr="00C272E2" w:rsidRDefault="00C272E2" w:rsidP="00B655C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0BEA5B6F" w14:textId="0D1DCFAE" w:rsidR="00C900FE" w:rsidRPr="00C272E2" w:rsidRDefault="00C272E2" w:rsidP="00B655C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</w:tc>
        <w:tc>
          <w:tcPr>
            <w:tcW w:w="1559" w:type="dxa"/>
            <w:shd w:val="clear" w:color="auto" w:fill="auto"/>
          </w:tcPr>
          <w:p w14:paraId="38C27728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Самостійна, теоретична та практична підготовка 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 темою заняття.</w:t>
            </w:r>
          </w:p>
          <w:p w14:paraId="17621E76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2A37620C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29B91D49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C900FE" w:rsidRPr="00C272E2" w14:paraId="0232C6E7" w14:textId="77777777" w:rsidTr="00DD7AD2">
        <w:tc>
          <w:tcPr>
            <w:tcW w:w="1560" w:type="dxa"/>
            <w:shd w:val="clear" w:color="auto" w:fill="auto"/>
          </w:tcPr>
          <w:p w14:paraId="058DDADF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2E12561C" w14:textId="4EA4E4BA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11-12</w:t>
            </w:r>
          </w:p>
        </w:tc>
        <w:tc>
          <w:tcPr>
            <w:tcW w:w="4678" w:type="dxa"/>
            <w:shd w:val="clear" w:color="auto" w:fill="auto"/>
          </w:tcPr>
          <w:p w14:paraId="4250B50F" w14:textId="20B5A460" w:rsidR="00C900FE" w:rsidRPr="00C272E2" w:rsidRDefault="00C900FE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11-12.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Інформаційно-роз’яснювальна діяльність (адвокація) як складова частина медичної профілактики. </w:t>
            </w:r>
          </w:p>
          <w:p w14:paraId="4039B59B" w14:textId="0A1786C6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поняття адвокація.</w:t>
            </w:r>
          </w:p>
          <w:p w14:paraId="00F8DDB2" w14:textId="783576E2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99" w:hanging="28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Визначити поняття адвокаційна</w:t>
            </w:r>
            <w:r w:rsidRPr="00CF6D65"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кампанія.</w:t>
            </w:r>
          </w:p>
          <w:p w14:paraId="665D95BB" w14:textId="0BF33224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99" w:hanging="28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Диференціювання зовнішної та внутрішньої адвокації.</w:t>
            </w:r>
          </w:p>
          <w:p w14:paraId="2F461D3F" w14:textId="0B0BA06A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99" w:hanging="283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CF6D65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Для чого потрібні Адвокаційні кампанії?</w:t>
            </w:r>
          </w:p>
          <w:p w14:paraId="2FDCD7EC" w14:textId="4FE3618E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599" w:hanging="28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 xml:space="preserve">Визначити </w:t>
            </w:r>
            <w:r w:rsidRPr="00CF6D6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послідовність кроків планування кампанії </w:t>
            </w:r>
          </w:p>
          <w:p w14:paraId="2BB445CB" w14:textId="568A21B9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D6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</w:t>
            </w:r>
            <w:r w:rsidRPr="00CF6D65">
              <w:rPr>
                <w:rFonts w:ascii="Times New Roman" w:hAnsi="Times New Roman"/>
                <w:sz w:val="24"/>
                <w:szCs w:val="24"/>
                <w:lang w:val="uk-UA"/>
              </w:rPr>
              <w:t>ри  принципи (стовпи) сприяння здоров’я.</w:t>
            </w:r>
          </w:p>
          <w:p w14:paraId="3DE63997" w14:textId="2AF67A46" w:rsidR="00C272E2" w:rsidRPr="00CF6D65" w:rsidRDefault="00C272E2" w:rsidP="00B655C1">
            <w:pPr>
              <w:pStyle w:val="a6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599" w:hanging="283"/>
              <w:jc w:val="both"/>
              <w:rPr>
                <w:rStyle w:val="ae"/>
                <w:rFonts w:ascii="Times New Roman" w:eastAsia="Trebuchet MS" w:hAnsi="Times New Roman"/>
                <w:bCs/>
                <w:i w:val="0"/>
                <w:iCs w:val="0"/>
                <w:sz w:val="24"/>
                <w:szCs w:val="24"/>
                <w:lang w:val="uk-UA"/>
              </w:rPr>
            </w:pPr>
            <w:r w:rsidRPr="00CF6D65">
              <w:rPr>
                <w:rStyle w:val="ae"/>
                <w:rFonts w:ascii="Times New Roman" w:eastAsia="Trebuchet MS" w:hAnsi="Times New Roman"/>
                <w:bCs/>
                <w:i w:val="0"/>
                <w:iCs w:val="0"/>
                <w:sz w:val="24"/>
                <w:szCs w:val="24"/>
                <w:lang w:val="uk-UA"/>
              </w:rPr>
              <w:lastRenderedPageBreak/>
              <w:t>Визначити основні SMART-критерії мети.</w:t>
            </w:r>
          </w:p>
          <w:p w14:paraId="736FC70C" w14:textId="77777777" w:rsidR="00C272E2" w:rsidRPr="00C272E2" w:rsidRDefault="00C272E2" w:rsidP="00C27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</w:p>
          <w:p w14:paraId="1F57DEB6" w14:textId="3EB72E32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907C00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095F03E5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4 год., </w:t>
            </w:r>
          </w:p>
          <w:p w14:paraId="1D252DE1" w14:textId="33BEB0C9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shd w:val="clear" w:color="auto" w:fill="auto"/>
          </w:tcPr>
          <w:p w14:paraId="0C287888" w14:textId="77777777" w:rsidR="00C272E2" w:rsidRPr="00C272E2" w:rsidRDefault="00C272E2" w:rsidP="00B655C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07A4AFA8" w14:textId="77777777" w:rsidR="00C272E2" w:rsidRPr="00C272E2" w:rsidRDefault="00C272E2" w:rsidP="00B655C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53F386FD" w14:textId="77777777" w:rsidR="00C272E2" w:rsidRPr="00C272E2" w:rsidRDefault="00C272E2" w:rsidP="00B655C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Edited by Roges Detels, Martin Gulliford, Quarraisha Abdool Karim and Chorh Chuan Tan. – Oxford University Press, 2017. –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1728 p.</w:t>
            </w:r>
          </w:p>
          <w:p w14:paraId="774E20F7" w14:textId="3749BBCA" w:rsidR="00C900FE" w:rsidRPr="00CF6D65" w:rsidRDefault="00C272E2" w:rsidP="00B655C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</w:tc>
        <w:tc>
          <w:tcPr>
            <w:tcW w:w="1559" w:type="dxa"/>
            <w:shd w:val="clear" w:color="auto" w:fill="auto"/>
          </w:tcPr>
          <w:p w14:paraId="0B53A895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377118E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29E93B9F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shd w:val="clear" w:color="auto" w:fill="auto"/>
          </w:tcPr>
          <w:p w14:paraId="73A0FDB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900FE" w:rsidRPr="00C272E2" w14:paraId="3D9A71BA" w14:textId="77777777" w:rsidTr="00DD7A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48FB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2CDC6CF" w14:textId="44633108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13-14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831C" w14:textId="35EE7247" w:rsidR="00C900FE" w:rsidRPr="00C272E2" w:rsidRDefault="00C900FE" w:rsidP="00C272E2">
            <w:pPr>
              <w:shd w:val="clear" w:color="auto" w:fill="FFFFFF"/>
              <w:spacing w:after="0" w:line="240" w:lineRule="auto"/>
              <w:ind w:right="39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13-14.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Комунікація та соціальна мобілізація в інтересах здоров’я. </w:t>
            </w:r>
          </w:p>
          <w:p w14:paraId="06883F8D" w14:textId="27A26B92" w:rsidR="00C272E2" w:rsidRPr="00CF6D65" w:rsidRDefault="00C272E2" w:rsidP="00B655C1">
            <w:pPr>
              <w:pStyle w:val="a6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599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6D6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Значення комунікації в питаннях збереження і зміцнення здоров’я</w:t>
            </w:r>
          </w:p>
          <w:p w14:paraId="33356D69" w14:textId="368487E7" w:rsidR="00C272E2" w:rsidRPr="00C272E2" w:rsidRDefault="00C272E2" w:rsidP="00B655C1">
            <w:pPr>
              <w:pStyle w:val="xfmc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599" w:hanging="283"/>
              <w:jc w:val="both"/>
              <w:rPr>
                <w:color w:val="000000"/>
                <w:lang w:val="uk-UA"/>
              </w:rPr>
            </w:pPr>
            <w:r w:rsidRPr="00C272E2">
              <w:rPr>
                <w:color w:val="000000"/>
                <w:lang w:val="uk-UA"/>
              </w:rPr>
              <w:t xml:space="preserve">Складові комунікаційних стратегій. </w:t>
            </w:r>
          </w:p>
          <w:p w14:paraId="23B31702" w14:textId="155E6BAA" w:rsidR="00C272E2" w:rsidRPr="00C272E2" w:rsidRDefault="00C272E2" w:rsidP="00B655C1">
            <w:pPr>
              <w:pStyle w:val="xfmc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599" w:hanging="283"/>
              <w:jc w:val="both"/>
              <w:rPr>
                <w:color w:val="000000"/>
                <w:lang w:val="uk-UA"/>
              </w:rPr>
            </w:pPr>
            <w:r w:rsidRPr="00C272E2">
              <w:rPr>
                <w:color w:val="000000"/>
                <w:lang w:val="uk-UA"/>
              </w:rPr>
              <w:t>Рівні комунікативних впливів в системі громадського здоров’я</w:t>
            </w:r>
          </w:p>
          <w:p w14:paraId="2886749B" w14:textId="62550E08" w:rsidR="00C272E2" w:rsidRPr="00C272E2" w:rsidRDefault="00C272E2" w:rsidP="00B655C1">
            <w:pPr>
              <w:pStyle w:val="xfmc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599" w:hanging="283"/>
              <w:jc w:val="both"/>
              <w:rPr>
                <w:color w:val="000000"/>
                <w:lang w:val="uk-UA"/>
              </w:rPr>
            </w:pPr>
            <w:r w:rsidRPr="00C272E2">
              <w:rPr>
                <w:color w:val="000000"/>
                <w:lang w:val="uk-UA"/>
              </w:rPr>
              <w:t>Форми комунікацій. Комунікаційні канали.</w:t>
            </w:r>
          </w:p>
          <w:p w14:paraId="46EE5867" w14:textId="23E1A0B1" w:rsidR="00C900FE" w:rsidRPr="00C272E2" w:rsidRDefault="00C900FE" w:rsidP="00C272E2">
            <w:pPr>
              <w:pStyle w:val="xfmc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spacing w:val="-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339F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75432A2F" w14:textId="16349CD6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4 год., </w:t>
            </w:r>
          </w:p>
          <w:p w14:paraId="2CB63B98" w14:textId="06BA5AF1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0600" w14:textId="77777777" w:rsidR="00C272E2" w:rsidRPr="00C272E2" w:rsidRDefault="00C272E2" w:rsidP="00B655C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2AA42669" w14:textId="77777777" w:rsidR="00C272E2" w:rsidRPr="00C272E2" w:rsidRDefault="00C272E2" w:rsidP="00B655C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76626002" w14:textId="77777777" w:rsidR="00C272E2" w:rsidRPr="00C272E2" w:rsidRDefault="00C272E2" w:rsidP="00B655C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55A6BBC8" w14:textId="415B21E1" w:rsidR="00C900FE" w:rsidRPr="00CF6D65" w:rsidRDefault="00C272E2" w:rsidP="00B655C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CD2E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339262A3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11DEC3AF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DA75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900FE" w:rsidRPr="00C272E2" w14:paraId="5DEB0D6E" w14:textId="77777777" w:rsidTr="00A6260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7A09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</w:t>
            </w:r>
          </w:p>
          <w:p w14:paraId="1C257A3F" w14:textId="312217A5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15-16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7FDF" w14:textId="126CF980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15-16.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Інформатизація громадського здоров’я. Медичні інформаційні системи в світі та в Україні.</w:t>
            </w:r>
          </w:p>
          <w:p w14:paraId="346DAF1F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Медичні інформаційні технології.</w:t>
            </w:r>
          </w:p>
          <w:p w14:paraId="6EE41791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Медична інформаційна система.</w:t>
            </w:r>
          </w:p>
          <w:p w14:paraId="3F6917AD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lastRenderedPageBreak/>
              <w:t>Електронна охорона здоров’я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(E-health).</w:t>
            </w:r>
          </w:p>
          <w:p w14:paraId="3DBE2762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Електронна система охорони здоров’я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(ЕСОЗ).</w:t>
            </w:r>
          </w:p>
          <w:p w14:paraId="42F9A4C8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Електронна Медична Картка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(ЕМК).</w:t>
            </w:r>
          </w:p>
          <w:p w14:paraId="7E335FC0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Центральний компонент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(центральна база даних). </w:t>
            </w:r>
          </w:p>
          <w:p w14:paraId="13ED3373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Електронні медичні інформаційні системи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.</w:t>
            </w:r>
          </w:p>
          <w:p w14:paraId="0DDB8F6F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Центральний індекс пацієнтів.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  <w:p w14:paraId="3B1A41D5" w14:textId="77777777" w:rsidR="00C272E2" w:rsidRPr="00696CB1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Електронний Медичний Запис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(ЕМЗ) .</w:t>
            </w:r>
          </w:p>
          <w:p w14:paraId="64CF8798" w14:textId="25CADEFF" w:rsidR="00C900FE" w:rsidRPr="00C272E2" w:rsidRDefault="00C272E2" w:rsidP="00B655C1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883" w:hanging="426"/>
              <w:jc w:val="both"/>
              <w:rPr>
                <w:rFonts w:ascii="Times New Roman" w:eastAsia="Calibri" w:hAnsi="Times New Roman"/>
                <w:b/>
                <w:spacing w:val="-1"/>
                <w:sz w:val="24"/>
                <w:szCs w:val="24"/>
                <w:lang w:val="uk-UA" w:eastAsia="en-US"/>
              </w:rPr>
            </w:pPr>
            <w:r w:rsidRPr="00696CB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Електронна Медична Картка</w:t>
            </w:r>
            <w:r w:rsidRPr="00696CB1">
              <w:rPr>
                <w:rFonts w:ascii="Times New Roman" w:hAnsi="Times New Roman"/>
                <w:sz w:val="24"/>
                <w:szCs w:val="24"/>
                <w:lang w:val="uk-UA"/>
              </w:rPr>
              <w:t> (ЕМК).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C1B7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5AC147BF" w14:textId="4C502926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4 год., </w:t>
            </w:r>
          </w:p>
          <w:p w14:paraId="43EA420E" w14:textId="3F0B0446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6D18" w14:textId="77777777" w:rsidR="00C272E2" w:rsidRPr="00C272E2" w:rsidRDefault="00C272E2" w:rsidP="00B655C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343B22B6" w14:textId="77777777" w:rsidR="00C272E2" w:rsidRPr="00C272E2" w:rsidRDefault="00C272E2" w:rsidP="00B655C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 xml:space="preserve">Економічний аналіз використання ресурсів в системі охорони здоров’я / В.Д. Парій, Ю.М. </w:t>
            </w:r>
            <w:r w:rsidRPr="00C272E2">
              <w:rPr>
                <w:rFonts w:ascii="Times New Roman" w:hAnsi="Times New Roman"/>
                <w:sz w:val="24"/>
                <w:szCs w:val="24"/>
              </w:rPr>
              <w:lastRenderedPageBreak/>
              <w:t>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5BAF76A8" w14:textId="77777777" w:rsidR="00C272E2" w:rsidRPr="00C272E2" w:rsidRDefault="00C272E2" w:rsidP="00B655C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7568035D" w14:textId="77777777" w:rsidR="00C272E2" w:rsidRPr="00C272E2" w:rsidRDefault="00C272E2" w:rsidP="00B655C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Statistics at a Glance Text and Workbook. Aviva Petria, Caroline Sabin. – Wiley-Blackwell, 2013. – 288 p.</w:t>
            </w:r>
          </w:p>
          <w:p w14:paraId="0CF4DA7F" w14:textId="77777777" w:rsidR="00C900FE" w:rsidRPr="00C272E2" w:rsidRDefault="00C900FE" w:rsidP="00696CB1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F196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4336CAD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Виступи, відео,</w:t>
            </w:r>
          </w:p>
          <w:p w14:paraId="2810F25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226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C900FE" w:rsidRPr="00C272E2" w14:paraId="6AE1F113" w14:textId="77777777" w:rsidTr="00A6260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86D9" w14:textId="77777777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Тиждень</w:t>
            </w:r>
          </w:p>
          <w:p w14:paraId="70931F8D" w14:textId="625B1475" w:rsidR="00C900FE" w:rsidRPr="00C272E2" w:rsidRDefault="00C900FE" w:rsidP="00C2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C97C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Тема 17. </w:t>
            </w:r>
            <w:r w:rsidRPr="00C272E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Пресрелізи та зв’язок із засобами масової інформації.</w:t>
            </w:r>
          </w:p>
          <w:p w14:paraId="2A6B6FC4" w14:textId="49FDCF44" w:rsidR="00C272E2" w:rsidRPr="00C272E2" w:rsidRDefault="00C272E2" w:rsidP="00B655C1">
            <w:pPr>
              <w:pStyle w:val="xfmc1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272E2">
              <w:rPr>
                <w:color w:val="000000"/>
                <w:lang w:val="uk-UA"/>
              </w:rPr>
              <w:t>Значення зв’язків із громадськістю та засобами масової інформації. Проблеми та можливі помилки</w:t>
            </w:r>
          </w:p>
          <w:p w14:paraId="76AB843F" w14:textId="290533E1" w:rsidR="00C272E2" w:rsidRPr="00C272E2" w:rsidRDefault="00C272E2" w:rsidP="00B655C1">
            <w:pPr>
              <w:pStyle w:val="xfmc1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272E2">
              <w:rPr>
                <w:color w:val="000000"/>
                <w:lang w:val="uk-UA"/>
              </w:rPr>
              <w:t>Оцінка</w:t>
            </w:r>
            <w:r w:rsidRPr="00C272E2">
              <w:rPr>
                <w:rStyle w:val="apple-converted-space"/>
                <w:rFonts w:eastAsia="Calibri"/>
                <w:color w:val="000000"/>
              </w:rPr>
              <w:t xml:space="preserve"> </w:t>
            </w:r>
            <w:r w:rsidRPr="00C272E2">
              <w:rPr>
                <w:color w:val="000000"/>
                <w:lang w:val="uk-UA"/>
              </w:rPr>
              <w:t>результатів комунікаційної кампанії</w:t>
            </w:r>
          </w:p>
          <w:p w14:paraId="2CFD611F" w14:textId="47A3FFDA" w:rsidR="00C272E2" w:rsidRPr="00C272E2" w:rsidRDefault="00C272E2" w:rsidP="00B655C1">
            <w:pPr>
              <w:pStyle w:val="xfmc2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272E2">
              <w:rPr>
                <w:color w:val="000000"/>
                <w:lang w:val="uk-UA"/>
              </w:rPr>
              <w:t>Прес-реліз в громадському здоров’ї – важлива форма донесення медичної інформації до широкого загалу: правила складання та використання</w:t>
            </w:r>
          </w:p>
          <w:p w14:paraId="572E53A4" w14:textId="37789C52" w:rsidR="00C272E2" w:rsidRPr="00C272E2" w:rsidRDefault="00C272E2" w:rsidP="00C272E2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9851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Лекція – 2 год.;</w:t>
            </w:r>
          </w:p>
          <w:p w14:paraId="1A1F17D2" w14:textId="42A7B1F5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35E19633" w14:textId="069A4D4E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23487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FC0D" w14:textId="77777777" w:rsidR="00C272E2" w:rsidRPr="00C272E2" w:rsidRDefault="00C272E2" w:rsidP="00B655C1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Громадське здоров’я: підручник для студ. вищих мед. навч. закладів. - Вид. 3 – Вінниця: «Нова книга», 2013. – 560 с.</w:t>
            </w:r>
          </w:p>
          <w:p w14:paraId="27B33C8A" w14:textId="77777777" w:rsidR="00C272E2" w:rsidRPr="00C272E2" w:rsidRDefault="00C272E2" w:rsidP="00B655C1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E2">
              <w:rPr>
                <w:rFonts w:ascii="Times New Roman" w:hAnsi="Times New Roman"/>
                <w:sz w:val="24"/>
                <w:szCs w:val="24"/>
              </w:rPr>
      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      </w:r>
          </w:p>
          <w:p w14:paraId="22264E5B" w14:textId="77777777" w:rsidR="00C272E2" w:rsidRPr="00C272E2" w:rsidRDefault="00C272E2" w:rsidP="00B655C1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Oxford Textbook of Global Public Health, 6 </w:t>
            </w:r>
            <w:proofErr w:type="gramStart"/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>dition</w:t>
            </w:r>
            <w:proofErr w:type="gramEnd"/>
            <w:r w:rsidRPr="00C27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Edited by Roges Detels, Martin Gulliford, Quarraisha Abdool Karim and Chorh Chuan Tan. – Oxford University Press, 2017. – 1728 p.</w:t>
            </w:r>
          </w:p>
          <w:p w14:paraId="2A4C043C" w14:textId="1624B5EE" w:rsidR="00C900FE" w:rsidRPr="00696CB1" w:rsidRDefault="00C272E2" w:rsidP="00B655C1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72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Medical Statistics at a Glance Text and Workbook. Aviva Petria, Caroline Sabin. – Wiley-Blackwell, 2013. – 288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463E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7FD28732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Виступи, відео,</w:t>
            </w:r>
          </w:p>
          <w:p w14:paraId="4A997EBA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7F42" w14:textId="77777777" w:rsidR="00C900FE" w:rsidRPr="00C272E2" w:rsidRDefault="00C900FE" w:rsidP="00C27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272E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</w:tbl>
    <w:p w14:paraId="3B75A082" w14:textId="6E732917" w:rsidR="00D765C2" w:rsidRDefault="00D765C2" w:rsidP="00D765C2">
      <w:pPr>
        <w:spacing w:after="0" w:line="240" w:lineRule="auto"/>
        <w:ind w:left="181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2FC523D" w14:textId="34EBC3CE" w:rsidR="00A62607" w:rsidRDefault="00A62607" w:rsidP="00D765C2">
      <w:pPr>
        <w:spacing w:after="0" w:line="240" w:lineRule="auto"/>
        <w:ind w:left="181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F8DC0B" w14:textId="36FE368C" w:rsidR="005F7451" w:rsidRDefault="005F7451" w:rsidP="00B655C1">
      <w:pPr>
        <w:pStyle w:val="a6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77560227"/>
      <w:r w:rsidRPr="00E924D9">
        <w:rPr>
          <w:rFonts w:ascii="Times New Roman" w:hAnsi="Times New Roman"/>
          <w:b/>
          <w:bCs/>
          <w:sz w:val="28"/>
          <w:szCs w:val="28"/>
        </w:rPr>
        <w:t>Ф</w:t>
      </w:r>
      <w:r w:rsidRPr="00E924D9">
        <w:rPr>
          <w:rFonts w:ascii="Times New Roman" w:hAnsi="Times New Roman"/>
          <w:b/>
          <w:bCs/>
          <w:sz w:val="28"/>
          <w:szCs w:val="28"/>
          <w:lang w:val="uk-UA"/>
        </w:rPr>
        <w:t xml:space="preserve">орма (метод) контрольного заходу та вимоги до оцінювання програмних результатів навчання </w:t>
      </w:r>
    </w:p>
    <w:p w14:paraId="517F71CC" w14:textId="247CA9E0" w:rsidR="008F414B" w:rsidRDefault="008F414B" w:rsidP="008F414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D8DB816" w14:textId="03C144A6" w:rsidR="008F414B" w:rsidRPr="008F414B" w:rsidRDefault="008F414B" w:rsidP="008F414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ІІІ</w:t>
      </w:r>
    </w:p>
    <w:p w14:paraId="130BB786" w14:textId="77777777" w:rsidR="00901A28" w:rsidRPr="00901A28" w:rsidRDefault="00901A28" w:rsidP="00901A28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балів:</w:t>
      </w:r>
    </w:p>
    <w:p w14:paraId="438C3F42" w14:textId="77777777" w:rsidR="00901A28" w:rsidRPr="00901A28" w:rsidRDefault="00901A28" w:rsidP="00901A2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14:paraId="7663ADED" w14:textId="77777777" w:rsidR="00901A28" w:rsidRPr="00901A28" w:rsidRDefault="00901A28" w:rsidP="00901A28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01A28">
        <w:rPr>
          <w:rFonts w:ascii="Times New Roman" w:hAnsi="Times New Roman"/>
          <w:caps/>
          <w:sz w:val="28"/>
          <w:szCs w:val="28"/>
          <w:lang w:val="uk-UA"/>
        </w:rPr>
        <w:t>К</w:t>
      </w:r>
      <w:r w:rsidRPr="00901A28">
        <w:rPr>
          <w:rFonts w:ascii="Times New Roman" w:hAnsi="Times New Roman"/>
          <w:sz w:val="28"/>
          <w:szCs w:val="28"/>
          <w:lang w:val="uk-UA"/>
        </w:rPr>
        <w:t>онтрольна робота – 80 балів.</w:t>
      </w:r>
    </w:p>
    <w:p w14:paraId="69144CF7" w14:textId="77777777" w:rsidR="00901A28" w:rsidRPr="00901A28" w:rsidRDefault="00901A28" w:rsidP="00901A28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14:paraId="4AD980EA" w14:textId="77777777" w:rsidR="00901A28" w:rsidRPr="00901A28" w:rsidRDefault="00901A28" w:rsidP="00901A28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t xml:space="preserve">Контрольна (модульна) робота проводиться у формі бланкового або комп’ютерного тестування. Тестування відбувається в письмовій формі на бланках-відповідях відповідно до тестових завдань або в електронній формі та триває 60 хвилин. Тестові завдання (з 1 по 60) - завдання з предписаними відповідями з вибором тільки однієї правильної відповіді. </w:t>
      </w:r>
    </w:p>
    <w:p w14:paraId="15335B0A" w14:textId="77777777" w:rsidR="00901A28" w:rsidRPr="00901A28" w:rsidRDefault="00901A28" w:rsidP="00901A2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3853CA" w14:textId="77777777" w:rsidR="00901A28" w:rsidRPr="00901A28" w:rsidRDefault="00901A28" w:rsidP="00901A28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14:paraId="01F35F54" w14:textId="77777777" w:rsidR="00901A28" w:rsidRPr="00901A28" w:rsidRDefault="00901A28" w:rsidP="00901A28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901A28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709CBF34" w14:textId="77777777" w:rsidR="00901A28" w:rsidRPr="00901A28" w:rsidRDefault="00901A28" w:rsidP="00901A28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14:paraId="486015BE" w14:textId="77777777" w:rsidR="00901A28" w:rsidRPr="00901A28" w:rsidRDefault="00901A28" w:rsidP="00901A28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78017719"/>
      <w:r w:rsidRPr="00901A28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://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www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kspu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edu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/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Legislation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/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educationalprocessdocs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aspx</w:t>
        </w:r>
      </w:hyperlink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1"/>
    <w:p w14:paraId="292F0180" w14:textId="5948024D" w:rsidR="00901A28" w:rsidRPr="00901A28" w:rsidRDefault="00901A28" w:rsidP="00901A2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t>Семестровий (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підсумковий) контроль у </w:t>
      </w:r>
      <w:r w:rsidR="008F414B" w:rsidRPr="008F414B">
        <w:rPr>
          <w:rFonts w:ascii="Times New Roman" w:hAnsi="Times New Roman"/>
          <w:bCs/>
          <w:sz w:val="28"/>
          <w:szCs w:val="28"/>
          <w:lang w:val="uk-UA"/>
        </w:rPr>
        <w:t>ІІІ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семестрі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 проводиться у формі диференційного заліку, що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F414B">
        <w:rPr>
          <w:rFonts w:ascii="Times New Roman" w:hAnsi="Times New Roman"/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8F414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 xml:space="preserve">Семестровий (підсумковий) контроль у </w:t>
      </w:r>
      <w:r w:rsidR="008F414B" w:rsidRPr="008F414B">
        <w:rPr>
          <w:rFonts w:ascii="Times New Roman" w:hAnsi="Times New Roman"/>
          <w:bCs/>
          <w:sz w:val="28"/>
          <w:szCs w:val="28"/>
          <w:lang w:val="uk-UA"/>
        </w:rPr>
        <w:t>ІІ</w:t>
      </w:r>
      <w:r w:rsidRPr="008F414B">
        <w:rPr>
          <w:rFonts w:ascii="Times New Roman" w:hAnsi="Times New Roman"/>
          <w:bCs/>
          <w:sz w:val="28"/>
          <w:szCs w:val="28"/>
          <w:lang w:val="uk-UA"/>
        </w:rPr>
        <w:t>І семестрі проводиться</w:t>
      </w:r>
      <w:r w:rsidRPr="00901A28">
        <w:rPr>
          <w:rFonts w:ascii="Times New Roman" w:hAnsi="Times New Roman"/>
          <w:bCs/>
          <w:sz w:val="28"/>
          <w:szCs w:val="28"/>
          <w:lang w:val="uk-UA"/>
        </w:rPr>
        <w:t xml:space="preserve"> у формі екзамену. </w:t>
      </w:r>
    </w:p>
    <w:p w14:paraId="0B595F6C" w14:textId="6546D567" w:rsidR="00901A28" w:rsidRPr="00901A28" w:rsidRDefault="00901A28" w:rsidP="00901A2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A28">
        <w:rPr>
          <w:rFonts w:ascii="Times New Roman" w:hAnsi="Times New Roman"/>
          <w:sz w:val="28"/>
          <w:szCs w:val="28"/>
          <w:lang w:val="uk-UA"/>
        </w:rPr>
        <w:lastRenderedPageBreak/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r w:rsidRPr="00901A28">
        <w:rPr>
          <w:rFonts w:ascii="Times New Roman" w:hAnsi="Times New Roman"/>
          <w:sz w:val="28"/>
          <w:szCs w:val="28"/>
        </w:rPr>
        <w:t xml:space="preserve">Наприкінці </w:t>
      </w:r>
      <w:r w:rsidRPr="00901A28">
        <w:rPr>
          <w:rFonts w:ascii="Times New Roman" w:hAnsi="Times New Roman"/>
          <w:sz w:val="28"/>
          <w:szCs w:val="28"/>
          <w:lang w:val="uk-UA"/>
        </w:rPr>
        <w:t xml:space="preserve">семестру поточного </w:t>
      </w:r>
      <w:r w:rsidRPr="00901A28">
        <w:rPr>
          <w:rFonts w:ascii="Times New Roman" w:hAnsi="Times New Roman"/>
          <w:sz w:val="28"/>
          <w:szCs w:val="28"/>
        </w:rPr>
        <w:t xml:space="preserve">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</w:t>
      </w:r>
      <w:r w:rsidRPr="00901A28">
        <w:rPr>
          <w:rFonts w:ascii="Times New Roman" w:hAnsi="Times New Roman"/>
          <w:sz w:val="28"/>
          <w:szCs w:val="28"/>
          <w:lang w:val="uk-UA"/>
        </w:rPr>
        <w:t>семестру</w:t>
      </w:r>
      <w:r w:rsidRPr="00901A28">
        <w:rPr>
          <w:rFonts w:ascii="Times New Roman" w:hAnsi="Times New Roman"/>
          <w:sz w:val="28"/>
          <w:szCs w:val="28"/>
        </w:rPr>
        <w:t xml:space="preserve">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</w:t>
      </w:r>
      <w:r w:rsidR="00A62607" w:rsidRPr="00901A28">
        <w:rPr>
          <w:rFonts w:ascii="Times New Roman" w:hAnsi="Times New Roman"/>
          <w:sz w:val="28"/>
          <w:szCs w:val="28"/>
          <w:lang w:val="uk-UA"/>
        </w:rPr>
        <w:t>диференційного заліку</w:t>
      </w:r>
      <w:r w:rsidRPr="00901A28">
        <w:rPr>
          <w:rFonts w:ascii="Times New Roman" w:hAnsi="Times New Roman"/>
          <w:sz w:val="28"/>
          <w:szCs w:val="28"/>
        </w:rPr>
        <w:t xml:space="preserve">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</w:t>
      </w:r>
      <w:r w:rsidR="00A62607" w:rsidRPr="00901A28">
        <w:rPr>
          <w:rFonts w:ascii="Times New Roman" w:hAnsi="Times New Roman"/>
          <w:sz w:val="28"/>
          <w:szCs w:val="28"/>
          <w:lang w:val="uk-UA"/>
        </w:rPr>
        <w:t>диференційного заліку</w:t>
      </w:r>
      <w:r w:rsidRPr="00901A28">
        <w:rPr>
          <w:rFonts w:ascii="Times New Roman" w:hAnsi="Times New Roman"/>
          <w:sz w:val="28"/>
          <w:szCs w:val="28"/>
        </w:rPr>
        <w:t xml:space="preserve"> за умови виконання вимог навчальної програми та у разі, якщо за поточну навчальну 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7EAE767E" w14:textId="43F7ACB6" w:rsidR="00901A28" w:rsidRPr="00901A28" w:rsidRDefault="00901A28" w:rsidP="00901A2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A28">
        <w:rPr>
          <w:rFonts w:ascii="Times New Roman" w:hAnsi="Times New Roman"/>
          <w:sz w:val="28"/>
          <w:szCs w:val="28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14:paraId="0604ABD3" w14:textId="77777777" w:rsidR="00901A28" w:rsidRPr="00901A28" w:rsidRDefault="00901A28" w:rsidP="00901A2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78017787"/>
      <w:r w:rsidRPr="00901A28">
        <w:rPr>
          <w:rFonts w:ascii="Times New Roman" w:hAnsi="Times New Roman"/>
          <w:sz w:val="28"/>
          <w:szCs w:val="28"/>
        </w:rPr>
        <w:t>Передбачена можливість перезарахування балів, отриманих за системою неформальної освіти відповідно до</w:t>
      </w:r>
      <w:r w:rsidRPr="00901A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ХДУ про визнання результатів навчання, здобутих у неформальній та інформальній освіті (наказ від 04.03.2020 № 247-Д)</w:t>
      </w:r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 w:rsidRPr="00901A2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https://www.kspu.edu/Legislation/educationalprocessdocs.aspx</w:t>
        </w:r>
      </w:hyperlink>
      <w:r w:rsidRPr="00901A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01A28">
        <w:rPr>
          <w:rFonts w:ascii="Times New Roman" w:hAnsi="Times New Roman"/>
          <w:sz w:val="28"/>
          <w:szCs w:val="28"/>
        </w:rPr>
        <w:t>.</w:t>
      </w:r>
    </w:p>
    <w:bookmarkEnd w:id="2"/>
    <w:p w14:paraId="60EDFE57" w14:textId="51A74E7C" w:rsidR="005F7451" w:rsidRPr="00F5677D" w:rsidRDefault="005F7451" w:rsidP="008F414B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14:paraId="4119A346" w14:textId="77777777" w:rsidR="008F414B" w:rsidRDefault="008F414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25434C23" w14:textId="55FFB72B" w:rsidR="005F7451" w:rsidRPr="003C2458" w:rsidRDefault="005F7451" w:rsidP="008F414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24D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Шкала і критерії оцінювання навчальних досягнень за результатами опанування </w:t>
      </w:r>
      <w:r w:rsidR="00991116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К </w:t>
      </w:r>
      <w:r w:rsidR="00991116">
        <w:rPr>
          <w:rFonts w:ascii="Times New Roman" w:hAnsi="Times New Roman"/>
          <w:b/>
          <w:bCs/>
          <w:sz w:val="28"/>
          <w:szCs w:val="28"/>
          <w:lang w:val="uk-UA"/>
        </w:rPr>
        <w:t>Громадське зд</w:t>
      </w:r>
      <w:bookmarkStart w:id="3" w:name="_GoBack"/>
      <w:bookmarkEnd w:id="3"/>
      <w:r w:rsidR="00991116">
        <w:rPr>
          <w:rFonts w:ascii="Times New Roman" w:hAnsi="Times New Roman"/>
          <w:b/>
          <w:bCs/>
          <w:sz w:val="28"/>
          <w:szCs w:val="28"/>
          <w:lang w:val="uk-UA"/>
        </w:rPr>
        <w:t>оров</w:t>
      </w:r>
      <w:r w:rsidR="00991116" w:rsidRPr="00991116">
        <w:rPr>
          <w:rFonts w:ascii="Times New Roman" w:hAnsi="Times New Roman"/>
          <w:b/>
          <w:bCs/>
          <w:sz w:val="28"/>
          <w:szCs w:val="28"/>
        </w:rPr>
        <w:t>’</w:t>
      </w:r>
      <w:r w:rsidR="00991116">
        <w:rPr>
          <w:rFonts w:ascii="Times New Roman" w:hAnsi="Times New Roman"/>
          <w:b/>
          <w:bCs/>
          <w:sz w:val="28"/>
          <w:szCs w:val="28"/>
          <w:lang w:val="uk-UA"/>
        </w:rPr>
        <w:t>я</w:t>
      </w: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, формою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 семестрового контролю якої є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диференційований 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>залік</w:t>
      </w:r>
    </w:p>
    <w:p w14:paraId="21CCB036" w14:textId="77777777" w:rsidR="005F7451" w:rsidRPr="00F5677D" w:rsidRDefault="005F7451" w:rsidP="005F7451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490C4C2" w14:textId="1D3628BD" w:rsidR="005F7451" w:rsidRDefault="005F7451" w:rsidP="005F7451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41C5AD62" w14:textId="77777777" w:rsidR="00991116" w:rsidRPr="00C20AD6" w:rsidRDefault="00991116" w:rsidP="005F7451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5F7451" w:rsidRPr="00764957" w14:paraId="604FBD43" w14:textId="77777777" w:rsidTr="00DD7AD2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928B6" w14:textId="77777777" w:rsidR="005F7451" w:rsidRPr="008D268C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балів /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 grade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869D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80D3A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 grade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4764" w14:textId="77777777" w:rsidR="005F7451" w:rsidRPr="00764957" w:rsidRDefault="005F7451" w:rsidP="00DD7AD2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5F7451" w:rsidRPr="00764957" w14:paraId="11492F5F" w14:textId="77777777" w:rsidTr="00DD7AD2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CAFCB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0F3A2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F757B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AAB2D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5BFBB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глибокі, міцні та системні знання з тем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5F7451" w:rsidRPr="00764957" w14:paraId="08B1CE91" w14:textId="77777777" w:rsidTr="00DD7AD2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AF919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306A8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14F3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97C7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67D8B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551B0593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5F7451" w:rsidRPr="00764957" w14:paraId="24D98AB0" w14:textId="77777777" w:rsidTr="00DD7AD2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E5550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A039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E9376" w14:textId="77777777" w:rsidR="005F7451" w:rsidRPr="00764957" w:rsidRDefault="005F7451" w:rsidP="00DD7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BC6CC" w14:textId="77777777" w:rsidR="005F7451" w:rsidRPr="00764957" w:rsidRDefault="005F7451" w:rsidP="00DD7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4B0A" w14:textId="77777777" w:rsidR="005F7451" w:rsidRPr="00764957" w:rsidRDefault="005F7451" w:rsidP="00DD7A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eastAsia="ru-RU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5F7451" w:rsidRPr="00764957" w14:paraId="3012BC7B" w14:textId="77777777" w:rsidTr="00DD7AD2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436D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97CFF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D18A9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7AC97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E23E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основний зміст тем змістов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але його знання не системні, мають загальний характер, іноді не підкріплені прикладами.</w:t>
            </w:r>
          </w:p>
          <w:p w14:paraId="3CE81FA4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5F7451" w:rsidRPr="00764957" w14:paraId="2091BC02" w14:textId="77777777" w:rsidTr="00DD7AD2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95B8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DA848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DB655" w14:textId="77777777" w:rsidR="005F7451" w:rsidRPr="00764957" w:rsidRDefault="005F7451" w:rsidP="00DD7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8D589" w14:textId="77777777" w:rsidR="005F7451" w:rsidRPr="00764957" w:rsidRDefault="005F7451" w:rsidP="00DD7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CFDF" w14:textId="77777777" w:rsidR="005F7451" w:rsidRPr="00764957" w:rsidRDefault="005F7451" w:rsidP="00DD7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Замість чіткого термінологічного визначення пояснює теоретичний матеріал на побутовому рівні.</w:t>
            </w:r>
          </w:p>
          <w:p w14:paraId="4EE77574" w14:textId="77777777" w:rsidR="005F7451" w:rsidRPr="00764957" w:rsidRDefault="005F7451" w:rsidP="00DD7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5F7451" w:rsidRPr="00764957" w14:paraId="5FEA5AFE" w14:textId="77777777" w:rsidTr="00DD7AD2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65C8A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8DC5E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AF1DE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764957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A4D2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8D798" w14:textId="77777777" w:rsidR="005F7451" w:rsidRPr="00764957" w:rsidRDefault="005F7451" w:rsidP="00DD7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фрагментарні знання з тем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Не володіє термінологією, оскільки понятійний апарат не сформований. Не вміє викласти програмний матеріал. </w:t>
            </w:r>
          </w:p>
          <w:p w14:paraId="35F3AAC0" w14:textId="77777777" w:rsidR="005F7451" w:rsidRPr="00764957" w:rsidRDefault="005F7451" w:rsidP="00DD7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5F7451" w:rsidRPr="00764957" w14:paraId="3964568F" w14:textId="77777777" w:rsidTr="00DD7AD2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BAE9" w14:textId="77777777" w:rsidR="005F7451" w:rsidRPr="00575001" w:rsidRDefault="005F7451" w:rsidP="00DD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001">
              <w:rPr>
                <w:rFonts w:ascii="Times New Roman" w:eastAsia="Times New Roman" w:hAnsi="Times New Roman"/>
                <w:sz w:val="28"/>
                <w:szCs w:val="28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410F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889B5" w14:textId="77777777" w:rsidR="005F7451" w:rsidRPr="00764957" w:rsidRDefault="005F7451" w:rsidP="00DD7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B382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64957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3209" w14:textId="77777777" w:rsidR="005F7451" w:rsidRPr="00764957" w:rsidRDefault="005F7451" w:rsidP="00DD7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модул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відмовляється відповідати.</w:t>
            </w:r>
          </w:p>
          <w:p w14:paraId="31523267" w14:textId="77777777" w:rsidR="005F7451" w:rsidRPr="00764957" w:rsidRDefault="005F7451" w:rsidP="00DD7A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76495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  <w:bookmarkEnd w:id="0"/>
    </w:tbl>
    <w:p w14:paraId="59598E2E" w14:textId="77777777" w:rsidR="005F7451" w:rsidRPr="00E924D9" w:rsidRDefault="005F7451" w:rsidP="005F7451">
      <w:pPr>
        <w:pStyle w:val="a6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14:paraId="4E4BFBC0" w14:textId="77777777" w:rsidR="00446B09" w:rsidRPr="005F7451" w:rsidRDefault="00446B09" w:rsidP="00446B0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405CE23" w14:textId="0E3F688F" w:rsidR="00446B09" w:rsidRPr="0042655E" w:rsidRDefault="00991116" w:rsidP="00446B0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="00446B09" w:rsidRPr="0042655E">
        <w:rPr>
          <w:rFonts w:ascii="Times New Roman" w:hAnsi="Times New Roman"/>
          <w:b/>
          <w:bCs/>
          <w:sz w:val="28"/>
          <w:szCs w:val="28"/>
          <w:lang w:val="uk-UA"/>
        </w:rPr>
        <w:t>.Список рекомендованих джерел (наскрізна нумерація)</w:t>
      </w:r>
    </w:p>
    <w:p w14:paraId="7DC2094D" w14:textId="77777777" w:rsidR="00F57094" w:rsidRDefault="00F57094" w:rsidP="00F57094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17EBC117" w14:textId="46B5A482" w:rsidR="0028202E" w:rsidRDefault="00F57094" w:rsidP="00F57094">
      <w:pPr>
        <w:pStyle w:val="a6"/>
        <w:spacing w:after="0" w:line="240" w:lineRule="auto"/>
        <w:ind w:left="0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F57094">
        <w:rPr>
          <w:rFonts w:ascii="Times New Roman" w:hAnsi="Times New Roman"/>
          <w:b/>
          <w:i/>
          <w:iCs/>
          <w:sz w:val="28"/>
          <w:szCs w:val="28"/>
          <w:lang w:val="uk-UA"/>
        </w:rPr>
        <w:t>Основна</w:t>
      </w:r>
    </w:p>
    <w:p w14:paraId="58B8A19B" w14:textId="77777777" w:rsidR="0061484A" w:rsidRPr="00B655C1" w:rsidRDefault="0061484A" w:rsidP="00B655C1">
      <w:pPr>
        <w:pStyle w:val="a6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Соціальна медицина та організація охорони здоров’я (Під загальною редакцією Вороненка Ю. В., Москаленка В. Ф.). – Тернопіль, «Укрмедкнига». – 2000. – 677 с.</w:t>
      </w:r>
    </w:p>
    <w:p w14:paraId="3E1C962B" w14:textId="77777777" w:rsidR="0061484A" w:rsidRPr="00B655C1" w:rsidRDefault="0061484A" w:rsidP="00B655C1">
      <w:pPr>
        <w:pStyle w:val="a6"/>
        <w:numPr>
          <w:ilvl w:val="0"/>
          <w:numId w:val="38"/>
        </w:numPr>
        <w:spacing w:after="0" w:line="240" w:lineRule="auto"/>
        <w:ind w:left="426" w:hanging="426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B655C1">
        <w:rPr>
          <w:rStyle w:val="ad"/>
          <w:rFonts w:ascii="Times New Roman" w:hAnsi="Times New Roman"/>
          <w:b w:val="0"/>
          <w:bCs w:val="0"/>
          <w:sz w:val="28"/>
          <w:szCs w:val="28"/>
          <w:lang w:val="uk-UA"/>
        </w:rPr>
        <w:t>Громадське здоров’я: Підручник для студ. вищих мед. навч. закл. /В.Ф.Москаленко, О.П.Гульчій, Т.С.Грузєва [та ін.] – Вінниця: Нова Книга, 2011. – 560 с.</w:t>
      </w:r>
    </w:p>
    <w:p w14:paraId="69B9C7CF" w14:textId="77777777" w:rsidR="0061484A" w:rsidRPr="00B655C1" w:rsidRDefault="0061484A" w:rsidP="00B655C1">
      <w:pPr>
        <w:pStyle w:val="a6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Style w:val="ad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Біостатистика//В.Ф.Москаленко, О.П.Гульчій, Т.С.Грузєва. </w:t>
      </w:r>
      <w:r w:rsidRPr="00B65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К:</w:t>
      </w:r>
      <w:r w:rsidRPr="00B655C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65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Книга плюс, 2009 — 184 с.</w:t>
      </w:r>
      <w:r w:rsidRPr="00B655C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</w:p>
    <w:p w14:paraId="737C0460" w14:textId="77777777" w:rsidR="003975A7" w:rsidRPr="00B655C1" w:rsidRDefault="003975A7" w:rsidP="00B655C1">
      <w:pPr>
        <w:pStyle w:val="a6"/>
        <w:numPr>
          <w:ilvl w:val="0"/>
          <w:numId w:val="38"/>
        </w:numPr>
        <w:spacing w:after="14" w:line="240" w:lineRule="auto"/>
        <w:ind w:left="426" w:right="54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Громадське здоров’я: підручник для студ. вищих мед. навч. закладів. - Вид. 3 – Вінниця: «Нова книга», 2013. – 560 с. </w:t>
      </w:r>
    </w:p>
    <w:p w14:paraId="77C0C8EA" w14:textId="77777777" w:rsidR="003975A7" w:rsidRPr="00B655C1" w:rsidRDefault="003975A7" w:rsidP="00B655C1">
      <w:pPr>
        <w:pStyle w:val="a6"/>
        <w:numPr>
          <w:ilvl w:val="0"/>
          <w:numId w:val="38"/>
        </w:numPr>
        <w:spacing w:after="48" w:line="240" w:lineRule="auto"/>
        <w:ind w:left="426" w:right="54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Біостатистика: підручник / [Грузєва Т. С., Лехан В. М., Огнєв В. А. та ін.]; за заг. ред. Грузєвої Т. С. – </w:t>
      </w:r>
      <w:proofErr w:type="gramStart"/>
      <w:r w:rsidRPr="00B655C1">
        <w:rPr>
          <w:rFonts w:ascii="Times New Roman" w:hAnsi="Times New Roman"/>
          <w:sz w:val="28"/>
          <w:szCs w:val="28"/>
        </w:rPr>
        <w:t>Вінниця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Нова Книга, 2020. – 384 с. </w:t>
      </w:r>
    </w:p>
    <w:p w14:paraId="3A240C7C" w14:textId="379CAF28" w:rsidR="00096734" w:rsidRPr="00AA60A0" w:rsidRDefault="00096734" w:rsidP="00B655C1">
      <w:pPr>
        <w:pStyle w:val="a6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right="54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 xml:space="preserve">Oxford Textbook of Global Public Health, 6 </w:t>
      </w:r>
      <w:proofErr w:type="gramStart"/>
      <w:r w:rsidRPr="00AA60A0">
        <w:rPr>
          <w:rFonts w:ascii="Times New Roman" w:hAnsi="Times New Roman"/>
          <w:sz w:val="28"/>
          <w:szCs w:val="28"/>
          <w:lang w:val="en-US"/>
        </w:rPr>
        <w:t>edition</w:t>
      </w:r>
      <w:proofErr w:type="gramEnd"/>
      <w:r w:rsidRPr="00AA60A0">
        <w:rPr>
          <w:rFonts w:ascii="Times New Roman" w:hAnsi="Times New Roman"/>
          <w:sz w:val="28"/>
          <w:szCs w:val="28"/>
          <w:lang w:val="en-US"/>
        </w:rPr>
        <w:t>. Edited by RogesDetels,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Martin Gulliford, QuarraishaAbdoolKarimand ChorhChuan Tan. – Oxford University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Press, 2017. – 1728 p.</w:t>
      </w:r>
    </w:p>
    <w:p w14:paraId="1096BD1C" w14:textId="7ADB1E3F" w:rsidR="00096734" w:rsidRPr="00AA60A0" w:rsidRDefault="00096734" w:rsidP="00B655C1">
      <w:pPr>
        <w:pStyle w:val="a6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>Medical Statistics at a Glance Text and Workbook. Aviva Petria, Caroline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Sabin. – Wiley-Blackwell, 2013. – 288 p.</w:t>
      </w:r>
    </w:p>
    <w:p w14:paraId="6AADD34B" w14:textId="77777777" w:rsidR="00CF63C4" w:rsidRPr="00B655C1" w:rsidRDefault="00CF63C4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lastRenderedPageBreak/>
        <w:t>Біостатистика. – К.: Книга плюс; 2009. – 184 с.</w:t>
      </w:r>
    </w:p>
    <w:p w14:paraId="298FE25A" w14:textId="77777777" w:rsidR="00CF63C4" w:rsidRPr="00B655C1" w:rsidRDefault="00CF63C4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Збірник тестових завдань до державних випробувань з гігієни, соціальної медицини, організації та економіки охорони здоров’я. Навч. посібник. – Вінниця: Нова книга, 2012 – 200 с.</w:t>
      </w:r>
    </w:p>
    <w:p w14:paraId="0FEB6513" w14:textId="77777777" w:rsidR="00CF63C4" w:rsidRPr="00B655C1" w:rsidRDefault="00CF63C4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B655C1">
        <w:rPr>
          <w:rFonts w:ascii="Times New Roman" w:hAnsi="Times New Roman"/>
          <w:spacing w:val="-2"/>
          <w:sz w:val="28"/>
          <w:szCs w:val="28"/>
          <w:lang w:val="uk-UA"/>
        </w:rPr>
        <w:t>Методи соціальної медицини / під ред. О.М. Очередько, О.Г. Процек. – Вінниця: Тезис, 2007. – 410 с.</w:t>
      </w:r>
    </w:p>
    <w:p w14:paraId="54913D3A" w14:textId="77777777" w:rsidR="00CF63C4" w:rsidRPr="00B655C1" w:rsidRDefault="00CF63C4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 xml:space="preserve">Населення України. Демографічний щорічник. – К.: Держкомстат України. </w:t>
      </w:r>
    </w:p>
    <w:p w14:paraId="085E5488" w14:textId="77777777" w:rsidR="00E555E2" w:rsidRPr="00B655C1" w:rsidRDefault="00E555E2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Попченко Т.П. Реформування сфери охорони здоров’я в Україні: організаційне, нормативно-правове та фінансово-економічне забезпечення. – К.: НІСД, 2012. – 96 с.</w:t>
      </w:r>
    </w:p>
    <w:p w14:paraId="25DD8AB9" w14:textId="77777777" w:rsidR="00E555E2" w:rsidRPr="00B655C1" w:rsidRDefault="00E555E2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Посібник із соціальної медицини та організації охорони здоров’я. – К.: «Здоров’я», 2002. – 359 с.</w:t>
      </w:r>
    </w:p>
    <w:p w14:paraId="3F1FA037" w14:textId="77777777" w:rsidR="00E555E2" w:rsidRPr="00B655C1" w:rsidRDefault="00E555E2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Програмні тестові питання з соціальної медицини та організації охорони здоров’я. – Тернопіль: Укрмедкнига, 2001. – 316 с.</w:t>
      </w:r>
    </w:p>
    <w:p w14:paraId="3B5242FC" w14:textId="77777777" w:rsidR="00E555E2" w:rsidRPr="00B655C1" w:rsidRDefault="00E555E2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Соціальна медицина і організація охорони здоров</w:t>
      </w:r>
      <w:r w:rsidRPr="00B655C1">
        <w:sym w:font="Symbol" w:char="F0A2"/>
      </w:r>
      <w:r w:rsidRPr="00B655C1">
        <w:rPr>
          <w:rFonts w:ascii="Times New Roman" w:hAnsi="Times New Roman"/>
          <w:sz w:val="28"/>
          <w:szCs w:val="28"/>
        </w:rPr>
        <w:t>я (для студентів стоматологічних факультетів вищих медичних навчальних закладів України ІV рівня акредитації. – К.: Книга плюс, 2010. – 328 с.</w:t>
      </w:r>
    </w:p>
    <w:p w14:paraId="53B94BD9" w14:textId="77777777" w:rsidR="005E51C6" w:rsidRPr="00B655C1" w:rsidRDefault="005E51C6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Економічний аналіз використання ресурсів в системі охорони здоров’я / В.Д. Парій, Ю.М. Сафонов, Н.М. Захарова та ін. / За загальною редакцією професора В.Д. Парія /. Навч. посібн. – Житомир: «Полісся», 2015. – 148 с.</w:t>
      </w:r>
    </w:p>
    <w:p w14:paraId="2FF024D2" w14:textId="77777777" w:rsidR="005E51C6" w:rsidRPr="00B655C1" w:rsidRDefault="005E51C6" w:rsidP="00B655C1">
      <w:pPr>
        <w:pStyle w:val="a6"/>
        <w:widowControl w:val="0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655C1">
        <w:rPr>
          <w:rFonts w:ascii="Times New Roman" w:hAnsi="Times New Roman"/>
          <w:bCs/>
          <w:sz w:val="28"/>
          <w:szCs w:val="28"/>
          <w:lang w:val="en-US"/>
        </w:rPr>
        <w:t>Medical Statistics at a Glance Text and Workbook. Aviva Petria, Caroline Sabin. – Wiley-Blackwell, 2013. – 288 p.</w:t>
      </w:r>
    </w:p>
    <w:p w14:paraId="6E48D332" w14:textId="77777777" w:rsidR="00CF63C4" w:rsidRPr="00C900FE" w:rsidRDefault="00CF63C4" w:rsidP="00B655C1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2913E284" w14:textId="77777777" w:rsidR="00F57094" w:rsidRPr="00AA60A0" w:rsidRDefault="00F57094" w:rsidP="00F5709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AE5B053" w14:textId="77777777" w:rsidR="007B4F0D" w:rsidRPr="00096734" w:rsidRDefault="007B4F0D" w:rsidP="00F57094">
      <w:pPr>
        <w:spacing w:after="0" w:line="240" w:lineRule="auto"/>
        <w:ind w:right="175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3975A7">
        <w:rPr>
          <w:rFonts w:ascii="Times New Roman" w:hAnsi="Times New Roman"/>
          <w:b/>
          <w:i/>
          <w:sz w:val="28"/>
          <w:szCs w:val="28"/>
        </w:rPr>
        <w:t>Додаткова</w:t>
      </w:r>
    </w:p>
    <w:p w14:paraId="5931B9D5" w14:textId="33B6E39D" w:rsidR="00096734" w:rsidRPr="00B655C1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 xml:space="preserve">Board Review in Preventive Medicine and Public Health. </w:t>
      </w:r>
      <w:r w:rsidRPr="00B655C1">
        <w:rPr>
          <w:rFonts w:ascii="Times New Roman" w:hAnsi="Times New Roman"/>
          <w:sz w:val="28"/>
          <w:szCs w:val="28"/>
        </w:rPr>
        <w:t>Gregory Schwaid. -ELSEVIER., 2017. – 450 p.</w:t>
      </w:r>
    </w:p>
    <w:p w14:paraId="686ED763" w14:textId="312A0FF8" w:rsidR="00096734" w:rsidRPr="00AA60A0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 xml:space="preserve">Donaldson`s Essential Public Health, Fourth Edition. Liam J. Donaldson, </w:t>
      </w:r>
      <w:proofErr w:type="gramStart"/>
      <w:r w:rsidRPr="00AA60A0">
        <w:rPr>
          <w:rFonts w:ascii="Times New Roman" w:hAnsi="Times New Roman"/>
          <w:sz w:val="28"/>
          <w:szCs w:val="28"/>
          <w:lang w:val="en-US"/>
        </w:rPr>
        <w:t>Paul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A60A0">
        <w:rPr>
          <w:rFonts w:ascii="Times New Roman" w:hAnsi="Times New Roman"/>
          <w:sz w:val="28"/>
          <w:szCs w:val="28"/>
          <w:lang w:val="en-US"/>
        </w:rPr>
        <w:t>Rutter</w:t>
      </w:r>
      <w:proofErr w:type="gramEnd"/>
      <w:r w:rsidRPr="00AA60A0">
        <w:rPr>
          <w:rFonts w:ascii="Times New Roman" w:hAnsi="Times New Roman"/>
          <w:sz w:val="28"/>
          <w:szCs w:val="28"/>
          <w:lang w:val="en-US"/>
        </w:rPr>
        <w:t xml:space="preserve"> – CRC Press, Taylor&amp;Francis Group, 2017 – 374 p.</w:t>
      </w:r>
    </w:p>
    <w:p w14:paraId="675B7128" w14:textId="287CAB98" w:rsidR="00096734" w:rsidRPr="00AA60A0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>Jekel`s epidemiology, biostatistics, preventive medicine and public health.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Fourthedition. DavidL. Katz, Joann G. Elmore, Dorothea M.G. Wild, Sean C.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Lucan. – ELSEVIER., 2014. – 405 p.</w:t>
      </w:r>
    </w:p>
    <w:p w14:paraId="15DBF717" w14:textId="2AFF1B96" w:rsidR="00096734" w:rsidRPr="00AA60A0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>Oxford Handbook of Public Health Practice, Fourth Edition. Charles Guest,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Walter Ricciardi, Ichiro Kawachi, Iain Lang. – Oxford University Press, 2012. –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656 p.</w:t>
      </w:r>
    </w:p>
    <w:p w14:paraId="2E5014C6" w14:textId="4A8CA1A4" w:rsidR="00096734" w:rsidRPr="00AA60A0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>Primer of Biostatistics, Seventh Edition. Stanton A. Glantz – McGraw-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60A0">
        <w:rPr>
          <w:rFonts w:ascii="Times New Roman" w:hAnsi="Times New Roman"/>
          <w:sz w:val="28"/>
          <w:szCs w:val="28"/>
          <w:lang w:val="en-US"/>
        </w:rPr>
        <w:t>HillEducation, 2012. – 320 p.</w:t>
      </w:r>
    </w:p>
    <w:p w14:paraId="5139CE1D" w14:textId="684BCB73" w:rsidR="00096734" w:rsidRPr="00AA60A0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en-US"/>
        </w:rPr>
      </w:pPr>
      <w:r w:rsidRPr="00AA60A0">
        <w:rPr>
          <w:rFonts w:ascii="Times New Roman" w:hAnsi="Times New Roman"/>
          <w:sz w:val="28"/>
          <w:szCs w:val="28"/>
          <w:lang w:val="en-US"/>
        </w:rPr>
        <w:t>Health economics: textbook. – Vinnytsia: Nova Knyga, 2010. – 112 p.</w:t>
      </w:r>
    </w:p>
    <w:p w14:paraId="25196736" w14:textId="4DC5E95D" w:rsidR="00096734" w:rsidRPr="00B655C1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Альбом А., Норелл С. Введение в современную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5C1">
        <w:rPr>
          <w:rFonts w:ascii="Times New Roman" w:hAnsi="Times New Roman"/>
          <w:sz w:val="28"/>
          <w:szCs w:val="28"/>
        </w:rPr>
        <w:t>эпидемиологию. – Таллин,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5C1">
        <w:rPr>
          <w:rFonts w:ascii="Times New Roman" w:hAnsi="Times New Roman"/>
          <w:sz w:val="28"/>
          <w:szCs w:val="28"/>
        </w:rPr>
        <w:t>1996. – 122 с.</w:t>
      </w:r>
    </w:p>
    <w:p w14:paraId="5A994035" w14:textId="39ACA607" w:rsidR="00096734" w:rsidRPr="00B655C1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Біостатистика. – К.: Книга плюс; 2009. – 184 с.</w:t>
      </w:r>
    </w:p>
    <w:p w14:paraId="49F461E9" w14:textId="63D3C06D" w:rsidR="00096734" w:rsidRPr="00B655C1" w:rsidRDefault="00096734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lastRenderedPageBreak/>
        <w:t>Власов В.В. Введение в доказательную медицину. – М.: Медиа Сфера, 2001.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5C1">
        <w:rPr>
          <w:rFonts w:ascii="Times New Roman" w:hAnsi="Times New Roman"/>
          <w:sz w:val="28"/>
          <w:szCs w:val="28"/>
        </w:rPr>
        <w:t>– 392 с.</w:t>
      </w:r>
    </w:p>
    <w:p w14:paraId="2DC11567" w14:textId="73DB951D" w:rsidR="003975A7" w:rsidRPr="00B655C1" w:rsidRDefault="003975A7" w:rsidP="00B655C1">
      <w:pPr>
        <w:pStyle w:val="a6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Доповідь про стан охорони здоров'я в Європі, 2018 </w:t>
      </w:r>
      <w:proofErr w:type="gramStart"/>
      <w:r w:rsidRPr="00B655C1">
        <w:rPr>
          <w:rFonts w:ascii="Times New Roman" w:hAnsi="Times New Roman"/>
          <w:sz w:val="28"/>
          <w:szCs w:val="28"/>
        </w:rPr>
        <w:t>р .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: Більше, ніж просто цифри: фактичні дані для всіх. Основні </w:t>
      </w:r>
      <w:proofErr w:type="gramStart"/>
      <w:r w:rsidRPr="00B655C1">
        <w:rPr>
          <w:rFonts w:ascii="Times New Roman" w:hAnsi="Times New Roman"/>
          <w:sz w:val="28"/>
          <w:szCs w:val="28"/>
        </w:rPr>
        <w:t>положення  Електронний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ресурс. Режим доступу: http://www.euro.who.int/ru/data-and-evidence/european-health-report/european-health-report2018/european-health-report-2018-more-than-numbers-evidence-for-all.-highlights-2018 </w:t>
      </w:r>
    </w:p>
    <w:p w14:paraId="4B8CF4CE" w14:textId="47489B8F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Здоров'я 2020 - Основи європейської політики і стратегії для ХХІ </w:t>
      </w:r>
      <w:proofErr w:type="gramStart"/>
      <w:r w:rsidRPr="00B655C1">
        <w:rPr>
          <w:rFonts w:ascii="Times New Roman" w:hAnsi="Times New Roman"/>
          <w:sz w:val="28"/>
          <w:szCs w:val="28"/>
        </w:rPr>
        <w:t>століття.–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ВОЗ, 2013. – 232с. Електронний ресурс. Режим доступу: http://www.euro.who.int/ru/health-topics/healthpolicy/health-2020-the-european-policy-for-health-and-well-being </w:t>
      </w:r>
    </w:p>
    <w:p w14:paraId="79984E49" w14:textId="77777777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Концептуальні підходи до формування сучасної профілактичної стратегії в охороні </w:t>
      </w:r>
      <w:proofErr w:type="gramStart"/>
      <w:r w:rsidRPr="00B655C1">
        <w:rPr>
          <w:rFonts w:ascii="Times New Roman" w:hAnsi="Times New Roman"/>
          <w:sz w:val="28"/>
          <w:szCs w:val="28"/>
        </w:rPr>
        <w:t>здоров'я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від профілактики медичної до профілактики соціальної : монографія / Віталій Федорович Москаленко. - </w:t>
      </w:r>
      <w:proofErr w:type="gramStart"/>
      <w:r w:rsidRPr="00B655C1">
        <w:rPr>
          <w:rFonts w:ascii="Times New Roman" w:hAnsi="Times New Roman"/>
          <w:sz w:val="28"/>
          <w:szCs w:val="28"/>
        </w:rPr>
        <w:t>К.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Авіцена, 2009. - 238 с. </w:t>
      </w:r>
    </w:p>
    <w:p w14:paraId="63004359" w14:textId="77777777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Концепція стратегічного ведення комунікації ВООЗ в інтересах ефективної передачі інформації. Електронний ресурс. Режим </w:t>
      </w:r>
      <w:proofErr w:type="gramStart"/>
      <w:r w:rsidRPr="00B655C1">
        <w:rPr>
          <w:rFonts w:ascii="Times New Roman" w:hAnsi="Times New Roman"/>
          <w:sz w:val="28"/>
          <w:szCs w:val="28"/>
        </w:rPr>
        <w:t>доступу:  https://www.who.int/about/what-we-do/strategiccommunications-framework/ru/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</w:t>
      </w:r>
    </w:p>
    <w:p w14:paraId="1C249EDA" w14:textId="77777777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Основи клінічної епідеміології та доказової </w:t>
      </w:r>
      <w:proofErr w:type="gramStart"/>
      <w:r w:rsidRPr="00B655C1">
        <w:rPr>
          <w:rFonts w:ascii="Times New Roman" w:hAnsi="Times New Roman"/>
          <w:sz w:val="28"/>
          <w:szCs w:val="28"/>
        </w:rPr>
        <w:t>медицини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[навчальний посібник для студентів вищих мед. навч. закладів IV рівня акредитації та лікарів-інтернів] / М.П. Скакун. - </w:t>
      </w:r>
      <w:proofErr w:type="gramStart"/>
      <w:r w:rsidRPr="00B655C1">
        <w:rPr>
          <w:rFonts w:ascii="Times New Roman" w:hAnsi="Times New Roman"/>
          <w:sz w:val="28"/>
          <w:szCs w:val="28"/>
        </w:rPr>
        <w:t>Тернопіль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ТДМУ Укрмедкнига, 2008. - 371 с. </w:t>
      </w:r>
    </w:p>
    <w:p w14:paraId="3B0CDFDF" w14:textId="3E4E4B3F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Основи </w:t>
      </w:r>
      <w:proofErr w:type="gramStart"/>
      <w:r w:rsidRPr="00B655C1">
        <w:rPr>
          <w:rFonts w:ascii="Times New Roman" w:hAnsi="Times New Roman"/>
          <w:sz w:val="28"/>
          <w:szCs w:val="28"/>
        </w:rPr>
        <w:t>епидеміології  /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Р.</w:t>
      </w:r>
      <w:r w:rsidR="009658D2"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5C1">
        <w:rPr>
          <w:rFonts w:ascii="Times New Roman" w:hAnsi="Times New Roman"/>
          <w:sz w:val="28"/>
          <w:szCs w:val="28"/>
        </w:rPr>
        <w:t>Бигпхоп, Р.</w:t>
      </w:r>
      <w:r w:rsidR="009658D2"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5C1">
        <w:rPr>
          <w:rFonts w:ascii="Times New Roman" w:hAnsi="Times New Roman"/>
          <w:sz w:val="28"/>
          <w:szCs w:val="28"/>
        </w:rPr>
        <w:t xml:space="preserve">Бонита, Т.Кьепьстрём ВОЗ. Женева, 1994. С. 274. Електронний ресурс. Режим </w:t>
      </w:r>
      <w:proofErr w:type="gramStart"/>
      <w:r w:rsidRPr="00B655C1">
        <w:rPr>
          <w:rFonts w:ascii="Times New Roman" w:hAnsi="Times New Roman"/>
          <w:sz w:val="28"/>
          <w:szCs w:val="28"/>
        </w:rPr>
        <w:t xml:space="preserve">доступу:  </w:t>
      </w:r>
      <w:r w:rsidRPr="00B655C1">
        <w:rPr>
          <w:rFonts w:ascii="Times New Roman" w:hAnsi="Times New Roman"/>
          <w:sz w:val="28"/>
          <w:szCs w:val="28"/>
          <w:lang w:val="en-US"/>
        </w:rPr>
        <w:t>https</w:t>
      </w:r>
      <w:r w:rsidRPr="00B655C1">
        <w:rPr>
          <w:rFonts w:ascii="Times New Roman" w:hAnsi="Times New Roman"/>
          <w:sz w:val="28"/>
          <w:szCs w:val="28"/>
        </w:rPr>
        <w:t>://</w:t>
      </w:r>
      <w:r w:rsidRPr="00B655C1">
        <w:rPr>
          <w:rFonts w:ascii="Times New Roman" w:hAnsi="Times New Roman"/>
          <w:sz w:val="28"/>
          <w:szCs w:val="28"/>
          <w:lang w:val="en-US"/>
        </w:rPr>
        <w:t>apps</w:t>
      </w:r>
      <w:r w:rsidRPr="00B655C1">
        <w:rPr>
          <w:rFonts w:ascii="Times New Roman" w:hAnsi="Times New Roman"/>
          <w:sz w:val="28"/>
          <w:szCs w:val="28"/>
        </w:rPr>
        <w:t>.</w:t>
      </w:r>
      <w:r w:rsidRPr="00B655C1">
        <w:rPr>
          <w:rFonts w:ascii="Times New Roman" w:hAnsi="Times New Roman"/>
          <w:sz w:val="28"/>
          <w:szCs w:val="28"/>
          <w:lang w:val="en-US"/>
        </w:rPr>
        <w:t>who</w:t>
      </w:r>
      <w:r w:rsidRPr="00B655C1">
        <w:rPr>
          <w:rFonts w:ascii="Times New Roman" w:hAnsi="Times New Roman"/>
          <w:sz w:val="28"/>
          <w:szCs w:val="28"/>
        </w:rPr>
        <w:t>.</w:t>
      </w:r>
      <w:r w:rsidRPr="00B655C1">
        <w:rPr>
          <w:rFonts w:ascii="Times New Roman" w:hAnsi="Times New Roman"/>
          <w:sz w:val="28"/>
          <w:szCs w:val="28"/>
          <w:lang w:val="en-US"/>
        </w:rPr>
        <w:t>int</w:t>
      </w:r>
      <w:r w:rsidRPr="00B655C1">
        <w:rPr>
          <w:rFonts w:ascii="Times New Roman" w:hAnsi="Times New Roman"/>
          <w:sz w:val="28"/>
          <w:szCs w:val="28"/>
        </w:rPr>
        <w:t>/</w:t>
      </w:r>
      <w:r w:rsidRPr="00B655C1">
        <w:rPr>
          <w:rFonts w:ascii="Times New Roman" w:hAnsi="Times New Roman"/>
          <w:sz w:val="28"/>
          <w:szCs w:val="28"/>
          <w:lang w:val="en-US"/>
        </w:rPr>
        <w:t>iris</w:t>
      </w:r>
      <w:r w:rsidRPr="00B655C1">
        <w:rPr>
          <w:rFonts w:ascii="Times New Roman" w:hAnsi="Times New Roman"/>
          <w:sz w:val="28"/>
          <w:szCs w:val="28"/>
        </w:rPr>
        <w:t>/</w:t>
      </w:r>
      <w:r w:rsidRPr="00B655C1">
        <w:rPr>
          <w:rFonts w:ascii="Times New Roman" w:hAnsi="Times New Roman"/>
          <w:sz w:val="28"/>
          <w:szCs w:val="28"/>
          <w:lang w:val="en-US"/>
        </w:rPr>
        <w:t>bitstream</w:t>
      </w:r>
      <w:r w:rsidRPr="00B655C1">
        <w:rPr>
          <w:rFonts w:ascii="Times New Roman" w:hAnsi="Times New Roman"/>
          <w:sz w:val="28"/>
          <w:szCs w:val="28"/>
        </w:rPr>
        <w:t>/</w:t>
      </w:r>
      <w:r w:rsidRPr="00B655C1">
        <w:rPr>
          <w:rFonts w:ascii="Times New Roman" w:hAnsi="Times New Roman"/>
          <w:sz w:val="28"/>
          <w:szCs w:val="28"/>
          <w:lang w:val="en-US"/>
        </w:rPr>
        <w:t>handle</w:t>
      </w:r>
      <w:r w:rsidRPr="00B655C1">
        <w:rPr>
          <w:rFonts w:ascii="Times New Roman" w:hAnsi="Times New Roman"/>
          <w:sz w:val="28"/>
          <w:szCs w:val="28"/>
        </w:rPr>
        <w:t>/10665/85366/9241544465_</w:t>
      </w:r>
      <w:r w:rsidRPr="00B655C1">
        <w:rPr>
          <w:rFonts w:ascii="Times New Roman" w:hAnsi="Times New Roman"/>
          <w:sz w:val="28"/>
          <w:szCs w:val="28"/>
          <w:lang w:val="en-US"/>
        </w:rPr>
        <w:t>rus</w:t>
      </w:r>
      <w:r w:rsidRPr="00B655C1">
        <w:rPr>
          <w:rFonts w:ascii="Times New Roman" w:hAnsi="Times New Roman"/>
          <w:sz w:val="28"/>
          <w:szCs w:val="28"/>
        </w:rPr>
        <w:t>.</w:t>
      </w:r>
      <w:r w:rsidRPr="00B655C1">
        <w:rPr>
          <w:rFonts w:ascii="Times New Roman" w:hAnsi="Times New Roman"/>
          <w:sz w:val="28"/>
          <w:szCs w:val="28"/>
          <w:lang w:val="en-US"/>
        </w:rPr>
        <w:t>pdf</w:t>
      </w:r>
      <w:r w:rsidRPr="00B655C1">
        <w:rPr>
          <w:rFonts w:ascii="Times New Roman" w:hAnsi="Times New Roman"/>
          <w:sz w:val="28"/>
          <w:szCs w:val="28"/>
        </w:rPr>
        <w:t>?</w:t>
      </w:r>
      <w:r w:rsidRPr="00B655C1">
        <w:rPr>
          <w:rFonts w:ascii="Times New Roman" w:hAnsi="Times New Roman"/>
          <w:sz w:val="28"/>
          <w:szCs w:val="28"/>
          <w:lang w:val="en-US"/>
        </w:rPr>
        <w:t>sequence</w:t>
      </w:r>
      <w:r w:rsidRPr="00B655C1">
        <w:rPr>
          <w:rFonts w:ascii="Times New Roman" w:hAnsi="Times New Roman"/>
          <w:sz w:val="28"/>
          <w:szCs w:val="28"/>
        </w:rPr>
        <w:t>=1&amp;</w:t>
      </w:r>
      <w:r w:rsidRPr="00B655C1">
        <w:rPr>
          <w:rFonts w:ascii="Times New Roman" w:hAnsi="Times New Roman"/>
          <w:sz w:val="28"/>
          <w:szCs w:val="28"/>
          <w:lang w:val="en-US"/>
        </w:rPr>
        <w:t>isAllowed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= </w:t>
      </w:r>
      <w:r w:rsidRPr="00B655C1">
        <w:rPr>
          <w:rFonts w:ascii="Times New Roman" w:hAnsi="Times New Roman"/>
          <w:sz w:val="28"/>
          <w:szCs w:val="28"/>
          <w:lang w:val="en-US"/>
        </w:rPr>
        <w:t>y</w:t>
      </w:r>
      <w:r w:rsidRPr="00B655C1">
        <w:rPr>
          <w:rFonts w:ascii="Times New Roman" w:hAnsi="Times New Roman"/>
          <w:sz w:val="28"/>
          <w:szCs w:val="28"/>
        </w:rPr>
        <w:t xml:space="preserve"> </w:t>
      </w:r>
    </w:p>
    <w:p w14:paraId="1693363A" w14:textId="6DD47BE6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Шушпанов Д.Г. Соціально-економічні детермінанти здоров'я населення: Монографія / Д.Г.Шушпанов. Тернопіль: ТНЕУ, 2017 р. 877 с. Електронний ресурс [Режим доступу]: </w:t>
      </w:r>
      <w:r w:rsidRPr="00B655C1">
        <w:rPr>
          <w:rFonts w:ascii="Times New Roman" w:hAnsi="Times New Roman"/>
          <w:sz w:val="28"/>
          <w:szCs w:val="28"/>
          <w:lang w:val="en-US"/>
        </w:rPr>
        <w:t>http</w:t>
      </w:r>
      <w:r w:rsidRPr="00B655C1">
        <w:rPr>
          <w:rFonts w:ascii="Times New Roman" w:hAnsi="Times New Roman"/>
          <w:sz w:val="28"/>
          <w:szCs w:val="28"/>
        </w:rPr>
        <w:t>://</w:t>
      </w:r>
      <w:r w:rsidRPr="00B655C1">
        <w:rPr>
          <w:rFonts w:ascii="Times New Roman" w:hAnsi="Times New Roman"/>
          <w:sz w:val="28"/>
          <w:szCs w:val="28"/>
          <w:lang w:val="en-US"/>
        </w:rPr>
        <w:t>dspace</w:t>
      </w:r>
      <w:r w:rsidRPr="00B655C1">
        <w:rPr>
          <w:rFonts w:ascii="Times New Roman" w:hAnsi="Times New Roman"/>
          <w:sz w:val="28"/>
          <w:szCs w:val="28"/>
        </w:rPr>
        <w:t>.</w:t>
      </w:r>
      <w:r w:rsidRPr="00B655C1">
        <w:rPr>
          <w:rFonts w:ascii="Times New Roman" w:hAnsi="Times New Roman"/>
          <w:sz w:val="28"/>
          <w:szCs w:val="28"/>
          <w:lang w:val="en-US"/>
        </w:rPr>
        <w:t>wunu</w:t>
      </w:r>
      <w:r w:rsidRPr="00B655C1">
        <w:rPr>
          <w:rFonts w:ascii="Times New Roman" w:hAnsi="Times New Roman"/>
          <w:sz w:val="28"/>
          <w:szCs w:val="28"/>
        </w:rPr>
        <w:t>.</w:t>
      </w:r>
      <w:r w:rsidRPr="00B655C1">
        <w:rPr>
          <w:rFonts w:ascii="Times New Roman" w:hAnsi="Times New Roman"/>
          <w:sz w:val="28"/>
          <w:szCs w:val="28"/>
          <w:lang w:val="en-US"/>
        </w:rPr>
        <w:t>edu</w:t>
      </w:r>
      <w:r w:rsidRPr="00B655C1">
        <w:rPr>
          <w:rFonts w:ascii="Times New Roman" w:hAnsi="Times New Roman"/>
          <w:sz w:val="28"/>
          <w:szCs w:val="28"/>
        </w:rPr>
        <w:t>.</w:t>
      </w:r>
      <w:r w:rsidRPr="00B655C1">
        <w:rPr>
          <w:rFonts w:ascii="Times New Roman" w:hAnsi="Times New Roman"/>
          <w:sz w:val="28"/>
          <w:szCs w:val="28"/>
          <w:lang w:val="en-US"/>
        </w:rPr>
        <w:t>ua</w:t>
      </w:r>
      <w:r w:rsidRPr="00B655C1">
        <w:rPr>
          <w:rFonts w:ascii="Times New Roman" w:hAnsi="Times New Roman"/>
          <w:sz w:val="28"/>
          <w:szCs w:val="28"/>
        </w:rPr>
        <w:t>/</w:t>
      </w:r>
      <w:r w:rsidRPr="00B655C1">
        <w:rPr>
          <w:rFonts w:ascii="Times New Roman" w:hAnsi="Times New Roman"/>
          <w:sz w:val="28"/>
          <w:szCs w:val="28"/>
          <w:lang w:val="en-US"/>
        </w:rPr>
        <w:t>jspui</w:t>
      </w:r>
      <w:r w:rsidRPr="00B655C1">
        <w:rPr>
          <w:rFonts w:ascii="Times New Roman" w:hAnsi="Times New Roman"/>
          <w:sz w:val="28"/>
          <w:szCs w:val="28"/>
        </w:rPr>
        <w:t>/</w:t>
      </w:r>
      <w:r w:rsidRPr="00B655C1">
        <w:rPr>
          <w:rFonts w:ascii="Times New Roman" w:hAnsi="Times New Roman"/>
          <w:sz w:val="28"/>
          <w:szCs w:val="28"/>
          <w:lang w:val="en-US"/>
        </w:rPr>
        <w:t>bitstream</w:t>
      </w:r>
      <w:r w:rsidRPr="00B655C1">
        <w:rPr>
          <w:rFonts w:ascii="Times New Roman" w:hAnsi="Times New Roman"/>
          <w:sz w:val="28"/>
          <w:szCs w:val="28"/>
        </w:rPr>
        <w:t>/316497/32909/1/%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A</w:t>
      </w:r>
      <w:r w:rsidRPr="00B655C1">
        <w:rPr>
          <w:rFonts w:ascii="Times New Roman" w:hAnsi="Times New Roman"/>
          <w:sz w:val="28"/>
          <w:szCs w:val="28"/>
        </w:rPr>
        <w:t>8%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1%83%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1%88%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BF</w:t>
      </w:r>
      <w:r w:rsidRPr="00B655C1">
        <w:rPr>
          <w:rFonts w:ascii="Times New Roman" w:hAnsi="Times New Roman"/>
          <w:sz w:val="28"/>
          <w:szCs w:val="28"/>
        </w:rPr>
        <w:t>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B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BD</w:t>
      </w:r>
      <w:r w:rsidRPr="00B655C1">
        <w:rPr>
          <w:rFonts w:ascii="Times New Roman" w:hAnsi="Times New Roman"/>
          <w:sz w:val="28"/>
          <w:szCs w:val="28"/>
        </w:rPr>
        <w:t>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BE</w:t>
      </w:r>
      <w:r w:rsidRPr="00B655C1">
        <w:rPr>
          <w:rFonts w:ascii="Times New Roman" w:hAnsi="Times New Roman"/>
          <w:sz w:val="28"/>
          <w:szCs w:val="28"/>
        </w:rPr>
        <w:t>%</w:t>
      </w:r>
      <w:r w:rsidRPr="00B655C1">
        <w:rPr>
          <w:rFonts w:ascii="Times New Roman" w:hAnsi="Times New Roman"/>
          <w:sz w:val="28"/>
          <w:szCs w:val="28"/>
          <w:lang w:val="en-US"/>
        </w:rPr>
        <w:t>D</w:t>
      </w:r>
      <w:r w:rsidRPr="00B655C1">
        <w:rPr>
          <w:rFonts w:ascii="Times New Roman" w:hAnsi="Times New Roman"/>
          <w:sz w:val="28"/>
          <w:szCs w:val="28"/>
        </w:rPr>
        <w:t>0%</w:t>
      </w:r>
      <w:r w:rsidRPr="00B655C1">
        <w:rPr>
          <w:rFonts w:ascii="Times New Roman" w:hAnsi="Times New Roman"/>
          <w:sz w:val="28"/>
          <w:szCs w:val="28"/>
          <w:lang w:val="en-US"/>
        </w:rPr>
        <w:t>B</w:t>
      </w:r>
      <w:r w:rsidRPr="00B655C1">
        <w:rPr>
          <w:rFonts w:ascii="Times New Roman" w:hAnsi="Times New Roman"/>
          <w:sz w:val="28"/>
          <w:szCs w:val="28"/>
        </w:rPr>
        <w:t>2.</w:t>
      </w:r>
      <w:r w:rsidRPr="00B655C1">
        <w:rPr>
          <w:rFonts w:ascii="Times New Roman" w:hAnsi="Times New Roman"/>
          <w:sz w:val="28"/>
          <w:szCs w:val="28"/>
          <w:lang w:val="en-US"/>
        </w:rPr>
        <w:t>pdf</w:t>
      </w:r>
      <w:r w:rsidRPr="00B655C1">
        <w:rPr>
          <w:rFonts w:ascii="Times New Roman" w:hAnsi="Times New Roman"/>
          <w:sz w:val="28"/>
          <w:szCs w:val="28"/>
        </w:rPr>
        <w:t xml:space="preserve"> </w:t>
      </w:r>
    </w:p>
    <w:p w14:paraId="50B40C39" w14:textId="084E3EF8" w:rsidR="003975A7" w:rsidRPr="00B655C1" w:rsidRDefault="003975A7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Щорічна доповідь про стан здоров'я населення, санітарно-епідемічну ситуацію та результати діяльності системи охорони здоров'я України. 2017 рік / Укр. ін-т стратег. дослідж. </w:t>
      </w:r>
      <w:r w:rsidR="009658D2" w:rsidRPr="00B655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55C1">
        <w:rPr>
          <w:rFonts w:ascii="Times New Roman" w:hAnsi="Times New Roman"/>
          <w:sz w:val="28"/>
          <w:szCs w:val="28"/>
        </w:rPr>
        <w:t xml:space="preserve">МОЗ </w:t>
      </w:r>
      <w:proofErr w:type="gramStart"/>
      <w:r w:rsidRPr="00B655C1">
        <w:rPr>
          <w:rFonts w:ascii="Times New Roman" w:hAnsi="Times New Roman"/>
          <w:sz w:val="28"/>
          <w:szCs w:val="28"/>
        </w:rPr>
        <w:t>України ;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редкол.: П. С. Мельник [та ін.]. - </w:t>
      </w:r>
      <w:proofErr w:type="gramStart"/>
      <w:r w:rsidRPr="00B655C1">
        <w:rPr>
          <w:rFonts w:ascii="Times New Roman" w:hAnsi="Times New Roman"/>
          <w:sz w:val="28"/>
          <w:szCs w:val="28"/>
        </w:rPr>
        <w:t>Київ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Медінформ, 2018. - 458 </w:t>
      </w:r>
      <w:proofErr w:type="gramStart"/>
      <w:r w:rsidRPr="00B655C1">
        <w:rPr>
          <w:rFonts w:ascii="Times New Roman" w:hAnsi="Times New Roman"/>
          <w:sz w:val="28"/>
          <w:szCs w:val="28"/>
        </w:rPr>
        <w:t>с. :</w:t>
      </w:r>
      <w:proofErr w:type="gramEnd"/>
      <w:r w:rsidRPr="00B655C1">
        <w:rPr>
          <w:rFonts w:ascii="Times New Roman" w:hAnsi="Times New Roman"/>
          <w:sz w:val="28"/>
          <w:szCs w:val="28"/>
        </w:rPr>
        <w:t xml:space="preserve"> табл., іл. - Бібліогр.: с.258. </w:t>
      </w:r>
    </w:p>
    <w:p w14:paraId="6F1A4002" w14:textId="77777777" w:rsidR="0061484A" w:rsidRPr="00B655C1" w:rsidRDefault="0061484A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Москаленко В.Ф. Принципи побудови оптимальної системи охорони здоров’я: український контекст. Монографія. – К.: „Книга плюс”, 2008. – 320с.</w:t>
      </w:r>
    </w:p>
    <w:p w14:paraId="5D168A4E" w14:textId="77777777" w:rsidR="0061484A" w:rsidRPr="00B655C1" w:rsidRDefault="0061484A" w:rsidP="00B655C1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Сомкаленко В. Ф., Бардов В. Г., Маланчук В. О. та ін.. Основа стоматологічної діяльності. Вінниця, «Нова книга». – 2011. – 439 с.</w:t>
      </w:r>
    </w:p>
    <w:p w14:paraId="40A1390B" w14:textId="77777777" w:rsidR="0061484A" w:rsidRPr="00B655C1" w:rsidRDefault="0061484A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pacing w:val="-2"/>
          <w:sz w:val="28"/>
          <w:szCs w:val="28"/>
        </w:rPr>
      </w:pPr>
      <w:r w:rsidRPr="00B655C1">
        <w:rPr>
          <w:rFonts w:ascii="Times New Roman" w:hAnsi="Times New Roman"/>
          <w:spacing w:val="-2"/>
          <w:sz w:val="28"/>
          <w:szCs w:val="28"/>
        </w:rPr>
        <w:t>Методи соціальної медицини / під ред. О.М. Очередько, О.Г. Процек. – Вінниця: Тезис, 2007. – 410 с.</w:t>
      </w:r>
    </w:p>
    <w:p w14:paraId="6396C02C" w14:textId="77777777" w:rsidR="0061484A" w:rsidRPr="00B655C1" w:rsidRDefault="0061484A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 xml:space="preserve">Населення України. Демографічний щорічник. – К.: Держкомстат України. (режим доступу: </w:t>
      </w:r>
      <w:hyperlink r:id="rId16" w:history="1">
        <w:r w:rsidRPr="00B655C1">
          <w:rPr>
            <w:rFonts w:ascii="Times New Roman" w:hAnsi="Times New Roman"/>
            <w:color w:val="0000FF"/>
            <w:sz w:val="28"/>
            <w:szCs w:val="28"/>
            <w:u w:val="single"/>
          </w:rPr>
          <w:t>www.ukrstat.gov.ua</w:t>
        </w:r>
      </w:hyperlink>
      <w:r w:rsidRPr="00B655C1">
        <w:rPr>
          <w:rFonts w:ascii="Times New Roman" w:hAnsi="Times New Roman"/>
          <w:sz w:val="28"/>
          <w:szCs w:val="28"/>
        </w:rPr>
        <w:t>).</w:t>
      </w:r>
    </w:p>
    <w:p w14:paraId="295730C7" w14:textId="77777777" w:rsidR="0061484A" w:rsidRPr="00B655C1" w:rsidRDefault="0061484A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Попченко Т.П. Реформування сфери охорони здоров’я в Україні: організаційне, нормативно-правове та фінансово-</w:t>
      </w:r>
      <w:r w:rsidRPr="00B655C1">
        <w:rPr>
          <w:rFonts w:ascii="Times New Roman" w:hAnsi="Times New Roman"/>
          <w:sz w:val="28"/>
          <w:szCs w:val="28"/>
        </w:rPr>
        <w:lastRenderedPageBreak/>
        <w:t>економічне забезпечення. – К.: НІСД, 2012. – 96 с.</w:t>
      </w:r>
    </w:p>
    <w:p w14:paraId="10F6FF23" w14:textId="77777777" w:rsidR="0061484A" w:rsidRPr="00B655C1" w:rsidRDefault="0061484A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Посібник із соціальної медицини та організації охорони здоров’я. – К.: «Здоров’я», 2002. – 359 с.</w:t>
      </w:r>
    </w:p>
    <w:p w14:paraId="6EA6A812" w14:textId="77777777" w:rsidR="0061484A" w:rsidRPr="00B655C1" w:rsidRDefault="0061484A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Програмні тестові питання з соціальної медицини та організації охорони здоров’я. – Тернопіль: Укрмедкнига, 2001. – 316 с.</w:t>
      </w:r>
    </w:p>
    <w:p w14:paraId="0A8AA9E3" w14:textId="77777777" w:rsidR="0061484A" w:rsidRPr="00B655C1" w:rsidRDefault="0061484A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B655C1">
        <w:rPr>
          <w:rFonts w:ascii="Times New Roman" w:hAnsi="Times New Roman"/>
          <w:sz w:val="28"/>
          <w:szCs w:val="28"/>
        </w:rPr>
        <w:t>Соціальна медицина і організація охорони здоров</w:t>
      </w:r>
      <w:r w:rsidRPr="00B655C1">
        <w:sym w:font="Symbol" w:char="F0A2"/>
      </w:r>
      <w:r w:rsidRPr="00B655C1">
        <w:rPr>
          <w:rFonts w:ascii="Times New Roman" w:hAnsi="Times New Roman"/>
          <w:sz w:val="28"/>
          <w:szCs w:val="28"/>
        </w:rPr>
        <w:t>я (для студентів стоматологічних факультетів вищих медичних навчальних закладів України ІV рівня акредитації. – К.: Книга плюс, 2010. – 328 с.</w:t>
      </w:r>
    </w:p>
    <w:p w14:paraId="6E602568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Board Review in Preventive Medicine and Public Health. Gregory Schwaid. - ELSEVIER., 2017. – 450 p.</w:t>
      </w:r>
    </w:p>
    <w:p w14:paraId="79880901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 xml:space="preserve">Donaldson`s Essential Public Health, Fourth Edition. </w:t>
      </w:r>
      <w:hyperlink r:id="rId17" w:history="1">
        <w:r w:rsidRPr="00B655C1">
          <w:rPr>
            <w:rStyle w:val="a5"/>
            <w:rFonts w:ascii="Times New Roman" w:eastAsiaTheme="majorEastAsia" w:hAnsi="Times New Roman"/>
            <w:sz w:val="28"/>
            <w:szCs w:val="28"/>
            <w:shd w:val="clear" w:color="auto" w:fill="FFFFFF"/>
            <w:lang w:val="uk-UA"/>
          </w:rPr>
          <w:t>Liam J. Donaldson</w:t>
        </w:r>
      </w:hyperlink>
      <w:r w:rsidRPr="00B655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hyperlink r:id="rId18" w:history="1">
        <w:r w:rsidRPr="00B655C1">
          <w:rPr>
            <w:rStyle w:val="a5"/>
            <w:rFonts w:ascii="Times New Roman" w:eastAsiaTheme="majorEastAsia" w:hAnsi="Times New Roman"/>
            <w:sz w:val="28"/>
            <w:szCs w:val="28"/>
            <w:shd w:val="clear" w:color="auto" w:fill="FFFFFF"/>
            <w:lang w:val="uk-UA"/>
          </w:rPr>
          <w:t>Paul Rutter</w:t>
        </w:r>
      </w:hyperlink>
      <w:r w:rsidRPr="00B655C1">
        <w:rPr>
          <w:rFonts w:ascii="Times New Roman" w:hAnsi="Times New Roman"/>
          <w:sz w:val="28"/>
          <w:szCs w:val="28"/>
          <w:lang w:val="uk-UA"/>
        </w:rPr>
        <w:t xml:space="preserve"> – CRC Press, Taylor&amp;Francis Group, 2017 – 374 p.</w:t>
      </w:r>
    </w:p>
    <w:p w14:paraId="72CE5FE0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Jekel`s epidemiology, biostatistics, preventive medicine and public health. Fourth edition. David L. Katz, Joann G. Elmore, Dorothea M.G. Wild, Sean C. Lucan. – ELSEVIER., 2014. – 405 p.</w:t>
      </w:r>
    </w:p>
    <w:p w14:paraId="7240FF98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bCs/>
          <w:sz w:val="28"/>
          <w:szCs w:val="28"/>
          <w:lang w:val="uk-UA"/>
        </w:rPr>
        <w:t xml:space="preserve">Oxford Handbook of Public Health Practice, </w:t>
      </w:r>
      <w:r w:rsidRPr="00B655C1">
        <w:rPr>
          <w:rFonts w:ascii="Times New Roman" w:hAnsi="Times New Roman"/>
          <w:sz w:val="28"/>
          <w:szCs w:val="28"/>
          <w:lang w:val="uk-UA"/>
        </w:rPr>
        <w:t xml:space="preserve">Fourth Edition. </w:t>
      </w:r>
      <w:r w:rsidRPr="00B655C1">
        <w:rPr>
          <w:rFonts w:ascii="Times New Roman" w:hAnsi="Times New Roman"/>
          <w:bCs/>
          <w:sz w:val="28"/>
          <w:szCs w:val="28"/>
          <w:lang w:val="uk-UA"/>
        </w:rPr>
        <w:t>Charles Guest, Walter Ricciardi, Ichiro Kawachi, Iain Lang. – Oxford University Press, 2012. – 656 p.</w:t>
      </w:r>
    </w:p>
    <w:p w14:paraId="429A67B9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bCs/>
          <w:sz w:val="28"/>
          <w:szCs w:val="28"/>
          <w:lang w:val="uk-UA"/>
        </w:rPr>
        <w:t>Primer of Biostatistics, Seventh Edition. Stanton A. Glantz – McGraw-HillEducation, 2012. – 320 p.</w:t>
      </w:r>
    </w:p>
    <w:p w14:paraId="388A07A3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Health economics: textbook. – Vinnytsia: Nova Knyga, 2010. – 112 p.</w:t>
      </w:r>
    </w:p>
    <w:p w14:paraId="0DCA535B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Попченко Т.П. Реформування сфери охорони здоров’я в Україні: організаційне, нормативно-правове та фінансово-економічне забезпечення. – К.: НІСД, 2012. – 96 с.</w:t>
      </w:r>
    </w:p>
    <w:p w14:paraId="25EC74EB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Посібник із соціальної медицини та організації охорони здоров’я. – К.: «Здоров’я», 2002. – 359 с.</w:t>
      </w:r>
    </w:p>
    <w:p w14:paraId="7B4E3150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Програмні тестові питання з соціальної медицини та організації охорони здоров’я. – Тернопіль: Укрмедкнига, 2001. – 316 с.</w:t>
      </w:r>
    </w:p>
    <w:p w14:paraId="01C6B105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Соціальна медицина і організація охорони здоров</w:t>
      </w:r>
      <w:r w:rsidRPr="00B655C1">
        <w:rPr>
          <w:lang w:val="uk-UA"/>
        </w:rPr>
        <w:sym w:font="Symbol" w:char="F0A2"/>
      </w:r>
      <w:r w:rsidRPr="00B655C1">
        <w:rPr>
          <w:rFonts w:ascii="Times New Roman" w:hAnsi="Times New Roman"/>
          <w:sz w:val="28"/>
          <w:szCs w:val="28"/>
          <w:lang w:val="uk-UA"/>
        </w:rPr>
        <w:t>я (для студентів стоматологічних факультетів вищих медичних навчальних закладів України ІV рівня акредитації. – К.: Книга плюс, 2010. – 328 с.</w:t>
      </w:r>
    </w:p>
    <w:p w14:paraId="3E81B01C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 xml:space="preserve">Флетчер Р., Флетчер С., Вагнер Э. Клиническая эпидемиология. Основы доказательной медицины. – М.: Медиа Сфера, 1998. – 352 с. </w:t>
      </w:r>
    </w:p>
    <w:p w14:paraId="104DEADC" w14:textId="77777777" w:rsidR="00CF63C4" w:rsidRPr="00B655C1" w:rsidRDefault="00CF63C4" w:rsidP="00B655C1">
      <w:pPr>
        <w:pStyle w:val="a6"/>
        <w:widowControl w:val="0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55C1">
        <w:rPr>
          <w:rFonts w:ascii="Times New Roman" w:hAnsi="Times New Roman"/>
          <w:sz w:val="28"/>
          <w:szCs w:val="28"/>
          <w:lang w:val="uk-UA"/>
        </w:rPr>
        <w:t>Щорічна доповідь про стан здоров’я населення, санітарно-епідемічну ситуацію та результати діяльності системи охорони здоров’я України. 2016 рік / МОЗ України, ДУ «УІСД МОЗ України». – Київ, 2017. – 516 с.</w:t>
      </w:r>
    </w:p>
    <w:p w14:paraId="2645B59C" w14:textId="77777777" w:rsidR="003975A7" w:rsidRPr="003975A7" w:rsidRDefault="003975A7" w:rsidP="003975A7">
      <w:pPr>
        <w:spacing w:after="45" w:line="259" w:lineRule="auto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 </w:t>
      </w:r>
    </w:p>
    <w:p w14:paraId="5B54DF69" w14:textId="77777777" w:rsidR="003975A7" w:rsidRPr="003975A7" w:rsidRDefault="003975A7" w:rsidP="003975A7">
      <w:pPr>
        <w:pStyle w:val="2"/>
        <w:ind w:left="-5" w:right="45"/>
        <w:rPr>
          <w:sz w:val="28"/>
          <w:szCs w:val="28"/>
        </w:rPr>
      </w:pPr>
      <w:r w:rsidRPr="003975A7">
        <w:rPr>
          <w:sz w:val="28"/>
          <w:szCs w:val="28"/>
        </w:rPr>
        <w:lastRenderedPageBreak/>
        <w:t>Інформаційні ресурси</w:t>
      </w:r>
      <w:r w:rsidRPr="003975A7">
        <w:rPr>
          <w:b w:val="0"/>
          <w:sz w:val="28"/>
          <w:szCs w:val="28"/>
        </w:rPr>
        <w:t xml:space="preserve"> </w:t>
      </w:r>
    </w:p>
    <w:p w14:paraId="63D732E1" w14:textId="77777777" w:rsidR="0061484A" w:rsidRPr="0061484A" w:rsidRDefault="00AA60A0" w:rsidP="00B655C1">
      <w:pPr>
        <w:pStyle w:val="a6"/>
        <w:numPr>
          <w:ilvl w:val="0"/>
          <w:numId w:val="9"/>
        </w:numPr>
        <w:jc w:val="both"/>
        <w:rPr>
          <w:sz w:val="28"/>
          <w:szCs w:val="28"/>
          <w:shd w:val="clear" w:color="auto" w:fill="FFFFFF"/>
          <w:lang w:val="uk-UA"/>
        </w:rPr>
      </w:pPr>
      <w:hyperlink r:id="rId19" w:history="1">
        <w:r w:rsidR="0061484A" w:rsidRPr="0061484A">
          <w:rPr>
            <w:rStyle w:val="a5"/>
            <w:sz w:val="28"/>
            <w:szCs w:val="28"/>
            <w:shd w:val="clear" w:color="auto" w:fill="FFFFFF"/>
            <w:lang w:val="uk-UA"/>
          </w:rPr>
          <w:t>www.ukrstat.gov.ua</w:t>
        </w:r>
      </w:hyperlink>
    </w:p>
    <w:p w14:paraId="51C7DE58" w14:textId="77777777" w:rsidR="0061484A" w:rsidRPr="0061484A" w:rsidRDefault="00AA60A0" w:rsidP="00B655C1">
      <w:pPr>
        <w:pStyle w:val="a6"/>
        <w:numPr>
          <w:ilvl w:val="0"/>
          <w:numId w:val="9"/>
        </w:numPr>
        <w:jc w:val="both"/>
        <w:rPr>
          <w:sz w:val="28"/>
          <w:szCs w:val="28"/>
          <w:shd w:val="clear" w:color="auto" w:fill="FFFFFF"/>
          <w:lang w:val="uk-UA"/>
        </w:rPr>
      </w:pPr>
      <w:hyperlink r:id="rId20" w:history="1">
        <w:r w:rsidR="0061484A" w:rsidRPr="0061484A">
          <w:rPr>
            <w:rStyle w:val="a5"/>
            <w:sz w:val="28"/>
            <w:szCs w:val="28"/>
            <w:shd w:val="clear" w:color="auto" w:fill="FFFFFF"/>
            <w:lang w:val="uk-UA"/>
          </w:rPr>
          <w:t>http://www.who.int/gho/publications/world_health_statistics/ru/</w:t>
        </w:r>
      </w:hyperlink>
    </w:p>
    <w:p w14:paraId="7BA9B26D" w14:textId="77777777" w:rsidR="0061484A" w:rsidRPr="0061484A" w:rsidRDefault="00AA60A0" w:rsidP="00B655C1">
      <w:pPr>
        <w:pStyle w:val="a6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hyperlink r:id="rId21" w:history="1">
        <w:r w:rsidR="0061484A" w:rsidRPr="0061484A">
          <w:rPr>
            <w:rStyle w:val="a5"/>
            <w:sz w:val="28"/>
            <w:szCs w:val="28"/>
            <w:lang w:val="uk-UA"/>
          </w:rPr>
          <w:t>http://medstatistic.ru/theory/statistics.html</w:t>
        </w:r>
      </w:hyperlink>
    </w:p>
    <w:p w14:paraId="382F0558" w14:textId="77777777" w:rsidR="0061484A" w:rsidRPr="0061484A" w:rsidRDefault="0061484A" w:rsidP="00B655C1">
      <w:pPr>
        <w:pStyle w:val="a6"/>
        <w:numPr>
          <w:ilvl w:val="0"/>
          <w:numId w:val="9"/>
        </w:numPr>
        <w:jc w:val="both"/>
        <w:rPr>
          <w:sz w:val="28"/>
          <w:szCs w:val="28"/>
          <w:shd w:val="clear" w:color="auto" w:fill="FFFFFF"/>
          <w:lang w:val="uk-UA"/>
        </w:rPr>
      </w:pPr>
      <w:r w:rsidRPr="0061484A">
        <w:rPr>
          <w:sz w:val="28"/>
          <w:szCs w:val="28"/>
          <w:shd w:val="clear" w:color="auto" w:fill="FFFFFF"/>
          <w:lang w:val="uk-UA"/>
        </w:rPr>
        <w:t>http://medstat.gov.ua</w:t>
      </w:r>
    </w:p>
    <w:p w14:paraId="620BB2C2" w14:textId="77777777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Всесвітня організація охорони здоров’я </w:t>
      </w:r>
      <w:hyperlink r:id="rId22">
        <w:r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www.who.int</w:t>
        </w:r>
      </w:hyperlink>
      <w:hyperlink r:id="rId23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75D5A0BA" w14:textId="6D99D0F9" w:rsidR="003975A7" w:rsidRPr="003975A7" w:rsidRDefault="00AA60A0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hyperlink r:id="rId24">
        <w:r w:rsidR="003975A7"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www.euro.who.int/ru/home</w:t>
        </w:r>
      </w:hyperlink>
      <w:hyperlink r:id="rId25">
        <w:r w:rsidR="003975A7"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1F840120" w14:textId="77777777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Кохрейнівський центр доказової медицини </w:t>
      </w:r>
      <w:hyperlink r:id="rId26">
        <w:r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www.cebm.net</w:t>
        </w:r>
      </w:hyperlink>
      <w:hyperlink r:id="rId27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262BDE5A" w14:textId="79D197FF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>Кохрейнівська бібліотека</w:t>
      </w:r>
      <w:r w:rsidR="009658D2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28" w:history="1">
        <w:r w:rsidR="009658D2" w:rsidRPr="00B5605B">
          <w:rPr>
            <w:rStyle w:val="a5"/>
            <w:rFonts w:ascii="Times New Roman" w:hAnsi="Times New Roman"/>
            <w:sz w:val="28"/>
            <w:szCs w:val="28"/>
          </w:rPr>
          <w:t>www.cochrane.org</w:t>
        </w:r>
      </w:hyperlink>
      <w:hyperlink r:id="rId29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7BFDDF3C" w14:textId="77777777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>Національна медична бібліотека США – MEDLINE</w:t>
      </w:r>
      <w:hyperlink r:id="rId30">
        <w:r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www.ncbi.nlm.nih.gov/PubMed</w:t>
        </w:r>
      </w:hyperlink>
      <w:hyperlink r:id="rId31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5569F802" w14:textId="77777777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Канадський центр доказів в охороні здоров'я </w:t>
      </w:r>
      <w:hyperlink r:id="rId32">
        <w:r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www.cche.net</w:t>
        </w:r>
      </w:hyperlink>
      <w:hyperlink r:id="rId33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27E6A483" w14:textId="77777777" w:rsidR="00096734" w:rsidRPr="002D1F6D" w:rsidRDefault="00096734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Журнал</w:t>
      </w:r>
      <w:r w:rsidRPr="00AA60A0">
        <w:rPr>
          <w:rFonts w:ascii="Times New Roman" w:hAnsi="Times New Roman"/>
          <w:sz w:val="28"/>
          <w:szCs w:val="28"/>
          <w:lang w:val="en-US"/>
        </w:rPr>
        <w:t xml:space="preserve"> British Medical Journal www.bmj.com</w:t>
      </w:r>
      <w:r w:rsidRPr="002D1F6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C39ABD9" w14:textId="77777777" w:rsidR="00096734" w:rsidRPr="002D1F6D" w:rsidRDefault="00096734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Журнал</w:t>
      </w:r>
      <w:r w:rsidRPr="00AA60A0">
        <w:rPr>
          <w:rFonts w:ascii="Times New Roman" w:hAnsi="Times New Roman"/>
          <w:sz w:val="28"/>
          <w:szCs w:val="28"/>
          <w:lang w:val="en-US"/>
        </w:rPr>
        <w:t xml:space="preserve"> Evidence-Based Medicine www.evidence-basedmedicine.com</w:t>
      </w:r>
      <w:r w:rsidRPr="002D1F6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5D5C3E44" w14:textId="3C657B58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Центр контролю та профілактики захворювань </w:t>
      </w:r>
      <w:hyperlink r:id="rId34">
        <w:r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www.cdc.gov</w:t>
        </w:r>
      </w:hyperlink>
      <w:hyperlink r:id="rId35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36CD92DE" w14:textId="77777777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Центр громадського здоров’я МОЗ України </w:t>
      </w:r>
      <w:hyperlink r:id="rId36">
        <w:r w:rsidRPr="003975A7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www.phc.org.ua</w:t>
        </w:r>
      </w:hyperlink>
      <w:hyperlink r:id="rId37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0788122A" w14:textId="77777777" w:rsidR="003975A7" w:rsidRPr="003975A7" w:rsidRDefault="003975A7" w:rsidP="00B655C1">
      <w:pPr>
        <w:numPr>
          <w:ilvl w:val="0"/>
          <w:numId w:val="9"/>
        </w:numPr>
        <w:spacing w:after="14" w:line="271" w:lineRule="auto"/>
        <w:ind w:right="54"/>
        <w:jc w:val="both"/>
        <w:rPr>
          <w:rFonts w:ascii="Times New Roman" w:hAnsi="Times New Roman"/>
          <w:sz w:val="28"/>
          <w:szCs w:val="28"/>
        </w:rPr>
      </w:pPr>
      <w:r w:rsidRPr="003975A7">
        <w:rPr>
          <w:rFonts w:ascii="Times New Roman" w:hAnsi="Times New Roman"/>
          <w:sz w:val="28"/>
          <w:szCs w:val="28"/>
        </w:rPr>
        <w:t xml:space="preserve">Українська база медико-статистичної інформації «Здоров’я для всіх»: </w:t>
      </w:r>
      <w:hyperlink r:id="rId38">
        <w:r w:rsidRPr="003975A7">
          <w:rPr>
            <w:rFonts w:ascii="Times New Roman" w:hAnsi="Times New Roman"/>
            <w:sz w:val="28"/>
            <w:szCs w:val="28"/>
            <w:u w:val="single" w:color="000000"/>
          </w:rPr>
          <w:t>http://medstat.gov.ua/ukr/news.html?id=203</w:t>
        </w:r>
      </w:hyperlink>
      <w:hyperlink r:id="rId39">
        <w:r w:rsidRPr="003975A7">
          <w:rPr>
            <w:rFonts w:ascii="Times New Roman" w:hAnsi="Times New Roman"/>
            <w:sz w:val="28"/>
            <w:szCs w:val="28"/>
          </w:rPr>
          <w:t xml:space="preserve"> </w:t>
        </w:r>
      </w:hyperlink>
    </w:p>
    <w:p w14:paraId="71F16770" w14:textId="77777777" w:rsidR="00A26817" w:rsidRPr="003975A7" w:rsidRDefault="00A26817" w:rsidP="00B655C1">
      <w:pPr>
        <w:pStyle w:val="22"/>
        <w:numPr>
          <w:ilvl w:val="0"/>
          <w:numId w:val="9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3975A7">
        <w:rPr>
          <w:rFonts w:ascii="Times New Roman" w:hAnsi="Times New Roman"/>
          <w:b w:val="0"/>
          <w:sz w:val="28"/>
          <w:szCs w:val="28"/>
        </w:rPr>
        <w:t>medscape.com</w:t>
      </w:r>
    </w:p>
    <w:p w14:paraId="551A3803" w14:textId="77777777" w:rsidR="00A26817" w:rsidRPr="003975A7" w:rsidRDefault="00A26817" w:rsidP="00B655C1">
      <w:pPr>
        <w:pStyle w:val="22"/>
        <w:numPr>
          <w:ilvl w:val="0"/>
          <w:numId w:val="9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3975A7">
        <w:rPr>
          <w:rFonts w:ascii="Times New Roman" w:hAnsi="Times New Roman"/>
          <w:b w:val="0"/>
          <w:sz w:val="28"/>
          <w:szCs w:val="28"/>
        </w:rPr>
        <w:t>pubmed.gov</w:t>
      </w:r>
    </w:p>
    <w:p w14:paraId="69E39C89" w14:textId="77777777" w:rsidR="00A26817" w:rsidRPr="003975A7" w:rsidRDefault="00A26817" w:rsidP="00B655C1">
      <w:pPr>
        <w:pStyle w:val="22"/>
        <w:numPr>
          <w:ilvl w:val="0"/>
          <w:numId w:val="9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3975A7">
        <w:rPr>
          <w:rFonts w:ascii="Times New Roman" w:hAnsi="Times New Roman"/>
          <w:b w:val="0"/>
          <w:sz w:val="28"/>
          <w:szCs w:val="28"/>
        </w:rPr>
        <w:t>www.bookmed.com</w:t>
      </w:r>
    </w:p>
    <w:p w14:paraId="5BF91E9E" w14:textId="77777777" w:rsidR="00A26817" w:rsidRPr="003975A7" w:rsidRDefault="00A26817" w:rsidP="00B655C1">
      <w:pPr>
        <w:pStyle w:val="a3"/>
        <w:widowControl/>
        <w:numPr>
          <w:ilvl w:val="0"/>
          <w:numId w:val="9"/>
        </w:numPr>
        <w:autoSpaceDE/>
        <w:autoSpaceDN/>
        <w:jc w:val="both"/>
      </w:pPr>
      <w:r w:rsidRPr="003975A7">
        <w:t xml:space="preserve">Центр тестування – база ліцензійних тестових завдань Крок – 1 </w:t>
      </w:r>
      <w:r w:rsidRPr="003975A7">
        <w:rPr>
          <w:lang w:val="en-US"/>
        </w:rPr>
        <w:t>htpp</w:t>
      </w:r>
      <w:r w:rsidRPr="003975A7">
        <w:t>://</w:t>
      </w:r>
      <w:r w:rsidRPr="003975A7">
        <w:rPr>
          <w:lang w:val="en-US"/>
        </w:rPr>
        <w:t>testcentr</w:t>
      </w:r>
      <w:r w:rsidRPr="003975A7">
        <w:t>.</w:t>
      </w:r>
      <w:r w:rsidRPr="003975A7">
        <w:rPr>
          <w:lang w:val="en-US"/>
        </w:rPr>
        <w:t>org</w:t>
      </w:r>
      <w:r w:rsidRPr="003975A7">
        <w:t>.</w:t>
      </w:r>
      <w:r w:rsidRPr="003975A7">
        <w:rPr>
          <w:lang w:val="en-US"/>
        </w:rPr>
        <w:t>ua</w:t>
      </w:r>
      <w:r w:rsidRPr="003975A7">
        <w:t xml:space="preserve">/ </w:t>
      </w:r>
    </w:p>
    <w:p w14:paraId="7F186DFC" w14:textId="3D586792" w:rsidR="00A26817" w:rsidRDefault="00A26817" w:rsidP="00A268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7404D89" w14:textId="77777777" w:rsidR="0072277A" w:rsidRPr="007B4F0D" w:rsidRDefault="0072277A" w:rsidP="004F4B65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28EB7DAD" w14:textId="77777777" w:rsidR="0028202E" w:rsidRPr="007B4F0D" w:rsidRDefault="0028202E" w:rsidP="004F4B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sectPr w:rsidR="0028202E" w:rsidRPr="007B4F0D" w:rsidSect="002D73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E32"/>
    <w:multiLevelType w:val="hybridMultilevel"/>
    <w:tmpl w:val="F0743F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0BE8"/>
    <w:multiLevelType w:val="hybridMultilevel"/>
    <w:tmpl w:val="D9681C76"/>
    <w:lvl w:ilvl="0" w:tplc="2000000F">
      <w:start w:val="1"/>
      <w:numFmt w:val="decimal"/>
      <w:lvlText w:val="%1."/>
      <w:lvlJc w:val="left"/>
      <w:pPr>
        <w:ind w:left="1259" w:hanging="360"/>
      </w:pPr>
    </w:lvl>
    <w:lvl w:ilvl="1" w:tplc="20000019" w:tentative="1">
      <w:start w:val="1"/>
      <w:numFmt w:val="lowerLetter"/>
      <w:lvlText w:val="%2."/>
      <w:lvlJc w:val="left"/>
      <w:pPr>
        <w:ind w:left="1979" w:hanging="360"/>
      </w:pPr>
    </w:lvl>
    <w:lvl w:ilvl="2" w:tplc="2000001B" w:tentative="1">
      <w:start w:val="1"/>
      <w:numFmt w:val="lowerRoman"/>
      <w:lvlText w:val="%3."/>
      <w:lvlJc w:val="right"/>
      <w:pPr>
        <w:ind w:left="2699" w:hanging="180"/>
      </w:pPr>
    </w:lvl>
    <w:lvl w:ilvl="3" w:tplc="2000000F" w:tentative="1">
      <w:start w:val="1"/>
      <w:numFmt w:val="decimal"/>
      <w:lvlText w:val="%4."/>
      <w:lvlJc w:val="left"/>
      <w:pPr>
        <w:ind w:left="3419" w:hanging="360"/>
      </w:pPr>
    </w:lvl>
    <w:lvl w:ilvl="4" w:tplc="20000019" w:tentative="1">
      <w:start w:val="1"/>
      <w:numFmt w:val="lowerLetter"/>
      <w:lvlText w:val="%5."/>
      <w:lvlJc w:val="left"/>
      <w:pPr>
        <w:ind w:left="4139" w:hanging="360"/>
      </w:pPr>
    </w:lvl>
    <w:lvl w:ilvl="5" w:tplc="2000001B" w:tentative="1">
      <w:start w:val="1"/>
      <w:numFmt w:val="lowerRoman"/>
      <w:lvlText w:val="%6."/>
      <w:lvlJc w:val="right"/>
      <w:pPr>
        <w:ind w:left="4859" w:hanging="180"/>
      </w:pPr>
    </w:lvl>
    <w:lvl w:ilvl="6" w:tplc="2000000F" w:tentative="1">
      <w:start w:val="1"/>
      <w:numFmt w:val="decimal"/>
      <w:lvlText w:val="%7."/>
      <w:lvlJc w:val="left"/>
      <w:pPr>
        <w:ind w:left="5579" w:hanging="360"/>
      </w:pPr>
    </w:lvl>
    <w:lvl w:ilvl="7" w:tplc="20000019" w:tentative="1">
      <w:start w:val="1"/>
      <w:numFmt w:val="lowerLetter"/>
      <w:lvlText w:val="%8."/>
      <w:lvlJc w:val="left"/>
      <w:pPr>
        <w:ind w:left="6299" w:hanging="360"/>
      </w:pPr>
    </w:lvl>
    <w:lvl w:ilvl="8" w:tplc="200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65E6729"/>
    <w:multiLevelType w:val="hybridMultilevel"/>
    <w:tmpl w:val="AC8047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020A"/>
    <w:multiLevelType w:val="hybridMultilevel"/>
    <w:tmpl w:val="4D36A532"/>
    <w:lvl w:ilvl="0" w:tplc="C828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A630AF"/>
    <w:multiLevelType w:val="hybridMultilevel"/>
    <w:tmpl w:val="B3DA67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E502D"/>
    <w:multiLevelType w:val="hybridMultilevel"/>
    <w:tmpl w:val="33EAE3B8"/>
    <w:lvl w:ilvl="0" w:tplc="DF28ADFA">
      <w:start w:val="1"/>
      <w:numFmt w:val="decimal"/>
      <w:lvlText w:val="%1."/>
      <w:lvlJc w:val="left"/>
      <w:pPr>
        <w:ind w:left="2213" w:hanging="6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09" w:hanging="360"/>
      </w:pPr>
    </w:lvl>
    <w:lvl w:ilvl="2" w:tplc="2000001B" w:tentative="1">
      <w:start w:val="1"/>
      <w:numFmt w:val="lowerRoman"/>
      <w:lvlText w:val="%3."/>
      <w:lvlJc w:val="right"/>
      <w:pPr>
        <w:ind w:left="2929" w:hanging="180"/>
      </w:pPr>
    </w:lvl>
    <w:lvl w:ilvl="3" w:tplc="2000000F" w:tentative="1">
      <w:start w:val="1"/>
      <w:numFmt w:val="decimal"/>
      <w:lvlText w:val="%4."/>
      <w:lvlJc w:val="left"/>
      <w:pPr>
        <w:ind w:left="3649" w:hanging="360"/>
      </w:pPr>
    </w:lvl>
    <w:lvl w:ilvl="4" w:tplc="20000019" w:tentative="1">
      <w:start w:val="1"/>
      <w:numFmt w:val="lowerLetter"/>
      <w:lvlText w:val="%5."/>
      <w:lvlJc w:val="left"/>
      <w:pPr>
        <w:ind w:left="4369" w:hanging="360"/>
      </w:pPr>
    </w:lvl>
    <w:lvl w:ilvl="5" w:tplc="2000001B" w:tentative="1">
      <w:start w:val="1"/>
      <w:numFmt w:val="lowerRoman"/>
      <w:lvlText w:val="%6."/>
      <w:lvlJc w:val="right"/>
      <w:pPr>
        <w:ind w:left="5089" w:hanging="180"/>
      </w:pPr>
    </w:lvl>
    <w:lvl w:ilvl="6" w:tplc="2000000F" w:tentative="1">
      <w:start w:val="1"/>
      <w:numFmt w:val="decimal"/>
      <w:lvlText w:val="%7."/>
      <w:lvlJc w:val="left"/>
      <w:pPr>
        <w:ind w:left="5809" w:hanging="360"/>
      </w:pPr>
    </w:lvl>
    <w:lvl w:ilvl="7" w:tplc="20000019" w:tentative="1">
      <w:start w:val="1"/>
      <w:numFmt w:val="lowerLetter"/>
      <w:lvlText w:val="%8."/>
      <w:lvlJc w:val="left"/>
      <w:pPr>
        <w:ind w:left="6529" w:hanging="360"/>
      </w:pPr>
    </w:lvl>
    <w:lvl w:ilvl="8" w:tplc="2000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6" w15:restartNumberingAfterBreak="0">
    <w:nsid w:val="19877E0B"/>
    <w:multiLevelType w:val="hybridMultilevel"/>
    <w:tmpl w:val="71A07C2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CB3BF6"/>
    <w:multiLevelType w:val="hybridMultilevel"/>
    <w:tmpl w:val="FCF60766"/>
    <w:lvl w:ilvl="0" w:tplc="200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057612"/>
    <w:multiLevelType w:val="hybridMultilevel"/>
    <w:tmpl w:val="3910AD96"/>
    <w:lvl w:ilvl="0" w:tplc="C828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6E4994"/>
    <w:multiLevelType w:val="hybridMultilevel"/>
    <w:tmpl w:val="0C0A3D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180D"/>
    <w:multiLevelType w:val="hybridMultilevel"/>
    <w:tmpl w:val="E16C80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E15F8"/>
    <w:multiLevelType w:val="hybridMultilevel"/>
    <w:tmpl w:val="0C0A3D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23AF3"/>
    <w:multiLevelType w:val="hybridMultilevel"/>
    <w:tmpl w:val="0902D156"/>
    <w:lvl w:ilvl="0" w:tplc="CD2CCB9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E6445"/>
    <w:multiLevelType w:val="hybridMultilevel"/>
    <w:tmpl w:val="EFF64F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84936"/>
    <w:multiLevelType w:val="hybridMultilevel"/>
    <w:tmpl w:val="B6CEB46E"/>
    <w:lvl w:ilvl="0" w:tplc="200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2B790B4A"/>
    <w:multiLevelType w:val="hybridMultilevel"/>
    <w:tmpl w:val="B3788778"/>
    <w:lvl w:ilvl="0" w:tplc="429EFAE4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73" w:hanging="360"/>
      </w:pPr>
    </w:lvl>
    <w:lvl w:ilvl="2" w:tplc="2000001B" w:tentative="1">
      <w:start w:val="1"/>
      <w:numFmt w:val="lowerRoman"/>
      <w:lvlText w:val="%3."/>
      <w:lvlJc w:val="right"/>
      <w:pPr>
        <w:ind w:left="2493" w:hanging="180"/>
      </w:pPr>
    </w:lvl>
    <w:lvl w:ilvl="3" w:tplc="2000000F" w:tentative="1">
      <w:start w:val="1"/>
      <w:numFmt w:val="decimal"/>
      <w:lvlText w:val="%4."/>
      <w:lvlJc w:val="left"/>
      <w:pPr>
        <w:ind w:left="3213" w:hanging="360"/>
      </w:pPr>
    </w:lvl>
    <w:lvl w:ilvl="4" w:tplc="20000019" w:tentative="1">
      <w:start w:val="1"/>
      <w:numFmt w:val="lowerLetter"/>
      <w:lvlText w:val="%5."/>
      <w:lvlJc w:val="left"/>
      <w:pPr>
        <w:ind w:left="3933" w:hanging="360"/>
      </w:pPr>
    </w:lvl>
    <w:lvl w:ilvl="5" w:tplc="2000001B" w:tentative="1">
      <w:start w:val="1"/>
      <w:numFmt w:val="lowerRoman"/>
      <w:lvlText w:val="%6."/>
      <w:lvlJc w:val="right"/>
      <w:pPr>
        <w:ind w:left="4653" w:hanging="180"/>
      </w:pPr>
    </w:lvl>
    <w:lvl w:ilvl="6" w:tplc="2000000F" w:tentative="1">
      <w:start w:val="1"/>
      <w:numFmt w:val="decimal"/>
      <w:lvlText w:val="%7."/>
      <w:lvlJc w:val="left"/>
      <w:pPr>
        <w:ind w:left="5373" w:hanging="360"/>
      </w:pPr>
    </w:lvl>
    <w:lvl w:ilvl="7" w:tplc="20000019" w:tentative="1">
      <w:start w:val="1"/>
      <w:numFmt w:val="lowerLetter"/>
      <w:lvlText w:val="%8."/>
      <w:lvlJc w:val="left"/>
      <w:pPr>
        <w:ind w:left="6093" w:hanging="360"/>
      </w:pPr>
    </w:lvl>
    <w:lvl w:ilvl="8" w:tplc="2000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7" w15:restartNumberingAfterBreak="0">
    <w:nsid w:val="30FD18FF"/>
    <w:multiLevelType w:val="hybridMultilevel"/>
    <w:tmpl w:val="54C0C9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2412D"/>
    <w:multiLevelType w:val="hybridMultilevel"/>
    <w:tmpl w:val="1A80EA0E"/>
    <w:lvl w:ilvl="0" w:tplc="2000000B">
      <w:start w:val="1"/>
      <w:numFmt w:val="bullet"/>
      <w:lvlText w:val=""/>
      <w:lvlJc w:val="left"/>
      <w:pPr>
        <w:ind w:left="70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0ED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E89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0CF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8E6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AF2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621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43D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038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FE0922"/>
    <w:multiLevelType w:val="hybridMultilevel"/>
    <w:tmpl w:val="847048A0"/>
    <w:lvl w:ilvl="0" w:tplc="325676B6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504C59"/>
    <w:multiLevelType w:val="hybridMultilevel"/>
    <w:tmpl w:val="7012EA34"/>
    <w:lvl w:ilvl="0" w:tplc="C8284D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A844C6"/>
    <w:multiLevelType w:val="hybridMultilevel"/>
    <w:tmpl w:val="5CCA25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9768E"/>
    <w:multiLevelType w:val="hybridMultilevel"/>
    <w:tmpl w:val="39FCD68E"/>
    <w:lvl w:ilvl="0" w:tplc="85A6A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C0C62"/>
    <w:multiLevelType w:val="hybridMultilevel"/>
    <w:tmpl w:val="681C690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99076B"/>
    <w:multiLevelType w:val="hybridMultilevel"/>
    <w:tmpl w:val="29A4C978"/>
    <w:lvl w:ilvl="0" w:tplc="C828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2236AC"/>
    <w:multiLevelType w:val="hybridMultilevel"/>
    <w:tmpl w:val="898C6B40"/>
    <w:lvl w:ilvl="0" w:tplc="1D083DE2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4C9F43C0"/>
    <w:multiLevelType w:val="hybridMultilevel"/>
    <w:tmpl w:val="C704870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A00C5"/>
    <w:multiLevelType w:val="hybridMultilevel"/>
    <w:tmpl w:val="764E134A"/>
    <w:lvl w:ilvl="0" w:tplc="C8284D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ED0FB7"/>
    <w:multiLevelType w:val="hybridMultilevel"/>
    <w:tmpl w:val="331AEB70"/>
    <w:lvl w:ilvl="0" w:tplc="C8284D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7C234C"/>
    <w:multiLevelType w:val="hybridMultilevel"/>
    <w:tmpl w:val="AE00D2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278B1"/>
    <w:multiLevelType w:val="hybridMultilevel"/>
    <w:tmpl w:val="C17A05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17E46"/>
    <w:multiLevelType w:val="hybridMultilevel"/>
    <w:tmpl w:val="2E943A1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C9046C"/>
    <w:multiLevelType w:val="multilevel"/>
    <w:tmpl w:val="D9E26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13A7DC5"/>
    <w:multiLevelType w:val="hybridMultilevel"/>
    <w:tmpl w:val="84D2DD72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D2E07"/>
    <w:multiLevelType w:val="hybridMultilevel"/>
    <w:tmpl w:val="F0743F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55869"/>
    <w:multiLevelType w:val="hybridMultilevel"/>
    <w:tmpl w:val="1A3A83D8"/>
    <w:lvl w:ilvl="0" w:tplc="200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753349"/>
    <w:multiLevelType w:val="hybridMultilevel"/>
    <w:tmpl w:val="F0743F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94EC6"/>
    <w:multiLevelType w:val="hybridMultilevel"/>
    <w:tmpl w:val="0C0A3D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67794"/>
    <w:multiLevelType w:val="hybridMultilevel"/>
    <w:tmpl w:val="8A0C6F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9"/>
  </w:num>
  <w:num w:numId="5">
    <w:abstractNumId w:val="16"/>
  </w:num>
  <w:num w:numId="6">
    <w:abstractNumId w:val="33"/>
  </w:num>
  <w:num w:numId="7">
    <w:abstractNumId w:val="18"/>
  </w:num>
  <w:num w:numId="8">
    <w:abstractNumId w:val="26"/>
  </w:num>
  <w:num w:numId="9">
    <w:abstractNumId w:val="38"/>
  </w:num>
  <w:num w:numId="10">
    <w:abstractNumId w:val="7"/>
  </w:num>
  <w:num w:numId="11">
    <w:abstractNumId w:val="15"/>
  </w:num>
  <w:num w:numId="12">
    <w:abstractNumId w:val="21"/>
  </w:num>
  <w:num w:numId="13">
    <w:abstractNumId w:val="30"/>
  </w:num>
  <w:num w:numId="14">
    <w:abstractNumId w:val="4"/>
  </w:num>
  <w:num w:numId="15">
    <w:abstractNumId w:val="17"/>
  </w:num>
  <w:num w:numId="16">
    <w:abstractNumId w:val="3"/>
  </w:num>
  <w:num w:numId="17">
    <w:abstractNumId w:val="22"/>
  </w:num>
  <w:num w:numId="18">
    <w:abstractNumId w:val="25"/>
  </w:num>
  <w:num w:numId="19">
    <w:abstractNumId w:val="5"/>
  </w:num>
  <w:num w:numId="20">
    <w:abstractNumId w:val="11"/>
  </w:num>
  <w:num w:numId="21">
    <w:abstractNumId w:val="9"/>
  </w:num>
  <w:num w:numId="22">
    <w:abstractNumId w:val="37"/>
  </w:num>
  <w:num w:numId="23">
    <w:abstractNumId w:val="35"/>
  </w:num>
  <w:num w:numId="24">
    <w:abstractNumId w:val="0"/>
  </w:num>
  <w:num w:numId="25">
    <w:abstractNumId w:val="36"/>
  </w:num>
  <w:num w:numId="26">
    <w:abstractNumId w:val="34"/>
  </w:num>
  <w:num w:numId="27">
    <w:abstractNumId w:val="28"/>
  </w:num>
  <w:num w:numId="28">
    <w:abstractNumId w:val="27"/>
  </w:num>
  <w:num w:numId="29">
    <w:abstractNumId w:val="10"/>
  </w:num>
  <w:num w:numId="30">
    <w:abstractNumId w:val="23"/>
  </w:num>
  <w:num w:numId="31">
    <w:abstractNumId w:val="6"/>
  </w:num>
  <w:num w:numId="32">
    <w:abstractNumId w:val="31"/>
  </w:num>
  <w:num w:numId="33">
    <w:abstractNumId w:val="1"/>
  </w:num>
  <w:num w:numId="34">
    <w:abstractNumId w:val="24"/>
  </w:num>
  <w:num w:numId="35">
    <w:abstractNumId w:val="8"/>
  </w:num>
  <w:num w:numId="36">
    <w:abstractNumId w:val="20"/>
  </w:num>
  <w:num w:numId="37">
    <w:abstractNumId w:val="2"/>
  </w:num>
  <w:num w:numId="38">
    <w:abstractNumId w:val="3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68"/>
    <w:rsid w:val="00001613"/>
    <w:rsid w:val="00002360"/>
    <w:rsid w:val="00003C7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1989"/>
    <w:rsid w:val="000227C4"/>
    <w:rsid w:val="00022FF6"/>
    <w:rsid w:val="00023A27"/>
    <w:rsid w:val="000250A0"/>
    <w:rsid w:val="00025C2E"/>
    <w:rsid w:val="00026679"/>
    <w:rsid w:val="00031392"/>
    <w:rsid w:val="0003154E"/>
    <w:rsid w:val="0003197F"/>
    <w:rsid w:val="0003253E"/>
    <w:rsid w:val="00032D37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495"/>
    <w:rsid w:val="00056CC1"/>
    <w:rsid w:val="0005723A"/>
    <w:rsid w:val="0005789E"/>
    <w:rsid w:val="000600FF"/>
    <w:rsid w:val="0006010E"/>
    <w:rsid w:val="00060669"/>
    <w:rsid w:val="00060BA7"/>
    <w:rsid w:val="000627BD"/>
    <w:rsid w:val="00062F39"/>
    <w:rsid w:val="000632CA"/>
    <w:rsid w:val="000633B8"/>
    <w:rsid w:val="0006362D"/>
    <w:rsid w:val="000643A5"/>
    <w:rsid w:val="00064ED5"/>
    <w:rsid w:val="00065BE1"/>
    <w:rsid w:val="00065C6D"/>
    <w:rsid w:val="00065D6D"/>
    <w:rsid w:val="00065E98"/>
    <w:rsid w:val="00066B88"/>
    <w:rsid w:val="000675D0"/>
    <w:rsid w:val="000677BF"/>
    <w:rsid w:val="00067FBE"/>
    <w:rsid w:val="0007054F"/>
    <w:rsid w:val="00070D09"/>
    <w:rsid w:val="00071686"/>
    <w:rsid w:val="00072A48"/>
    <w:rsid w:val="0007463C"/>
    <w:rsid w:val="00074A61"/>
    <w:rsid w:val="00075E00"/>
    <w:rsid w:val="000771E1"/>
    <w:rsid w:val="0007796B"/>
    <w:rsid w:val="00081D90"/>
    <w:rsid w:val="00082641"/>
    <w:rsid w:val="000834B1"/>
    <w:rsid w:val="00084A5F"/>
    <w:rsid w:val="00086B62"/>
    <w:rsid w:val="00087039"/>
    <w:rsid w:val="0009037A"/>
    <w:rsid w:val="00090C7D"/>
    <w:rsid w:val="000915A9"/>
    <w:rsid w:val="000927B7"/>
    <w:rsid w:val="00092B16"/>
    <w:rsid w:val="00092E9B"/>
    <w:rsid w:val="00093F54"/>
    <w:rsid w:val="000940DD"/>
    <w:rsid w:val="00094CC4"/>
    <w:rsid w:val="000954A9"/>
    <w:rsid w:val="00095A78"/>
    <w:rsid w:val="00096734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621"/>
    <w:rsid w:val="000A1720"/>
    <w:rsid w:val="000A1CE2"/>
    <w:rsid w:val="000A2083"/>
    <w:rsid w:val="000A2D15"/>
    <w:rsid w:val="000A3B8B"/>
    <w:rsid w:val="000A460A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18A0"/>
    <w:rsid w:val="000B298A"/>
    <w:rsid w:val="000B3AEF"/>
    <w:rsid w:val="000B6B08"/>
    <w:rsid w:val="000B6D87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527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6663"/>
    <w:rsid w:val="00107456"/>
    <w:rsid w:val="001108CC"/>
    <w:rsid w:val="00111A92"/>
    <w:rsid w:val="00112AC1"/>
    <w:rsid w:val="0011351C"/>
    <w:rsid w:val="001147F7"/>
    <w:rsid w:val="00114AF1"/>
    <w:rsid w:val="00114E81"/>
    <w:rsid w:val="00114FCF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0A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0F11"/>
    <w:rsid w:val="001317EF"/>
    <w:rsid w:val="00133F6A"/>
    <w:rsid w:val="001343DB"/>
    <w:rsid w:val="001349B3"/>
    <w:rsid w:val="00134F2D"/>
    <w:rsid w:val="001350A4"/>
    <w:rsid w:val="00135786"/>
    <w:rsid w:val="001361B4"/>
    <w:rsid w:val="001367BF"/>
    <w:rsid w:val="001368F1"/>
    <w:rsid w:val="0013692A"/>
    <w:rsid w:val="00137B25"/>
    <w:rsid w:val="00137B5A"/>
    <w:rsid w:val="001406C3"/>
    <w:rsid w:val="001408B3"/>
    <w:rsid w:val="001409B5"/>
    <w:rsid w:val="001414FA"/>
    <w:rsid w:val="00141AEB"/>
    <w:rsid w:val="00141FF2"/>
    <w:rsid w:val="00142365"/>
    <w:rsid w:val="001425A8"/>
    <w:rsid w:val="00143CC8"/>
    <w:rsid w:val="00143D57"/>
    <w:rsid w:val="0014505C"/>
    <w:rsid w:val="00146E43"/>
    <w:rsid w:val="00150272"/>
    <w:rsid w:val="00150AF0"/>
    <w:rsid w:val="00151883"/>
    <w:rsid w:val="00151C56"/>
    <w:rsid w:val="00151C6B"/>
    <w:rsid w:val="00151D72"/>
    <w:rsid w:val="00152385"/>
    <w:rsid w:val="00152C50"/>
    <w:rsid w:val="0015374E"/>
    <w:rsid w:val="0015625C"/>
    <w:rsid w:val="00156D7D"/>
    <w:rsid w:val="001570D6"/>
    <w:rsid w:val="00157184"/>
    <w:rsid w:val="00160869"/>
    <w:rsid w:val="001609C7"/>
    <w:rsid w:val="00160F29"/>
    <w:rsid w:val="00162189"/>
    <w:rsid w:val="00162473"/>
    <w:rsid w:val="00162A9D"/>
    <w:rsid w:val="0016324E"/>
    <w:rsid w:val="00163C92"/>
    <w:rsid w:val="00163E55"/>
    <w:rsid w:val="001643D6"/>
    <w:rsid w:val="00164404"/>
    <w:rsid w:val="00164565"/>
    <w:rsid w:val="00164DF9"/>
    <w:rsid w:val="001650A2"/>
    <w:rsid w:val="00165B1B"/>
    <w:rsid w:val="0016666B"/>
    <w:rsid w:val="00166C9C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61A"/>
    <w:rsid w:val="00174798"/>
    <w:rsid w:val="00175C16"/>
    <w:rsid w:val="00175E33"/>
    <w:rsid w:val="00176634"/>
    <w:rsid w:val="001766E6"/>
    <w:rsid w:val="001768CF"/>
    <w:rsid w:val="0017692B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11F6"/>
    <w:rsid w:val="001918DC"/>
    <w:rsid w:val="001925B7"/>
    <w:rsid w:val="00192CED"/>
    <w:rsid w:val="0019344B"/>
    <w:rsid w:val="00193D8E"/>
    <w:rsid w:val="00195468"/>
    <w:rsid w:val="00195B47"/>
    <w:rsid w:val="00195F7B"/>
    <w:rsid w:val="00196282"/>
    <w:rsid w:val="00196EB7"/>
    <w:rsid w:val="00197838"/>
    <w:rsid w:val="00197CB1"/>
    <w:rsid w:val="001A0013"/>
    <w:rsid w:val="001A0CAC"/>
    <w:rsid w:val="001A1B9F"/>
    <w:rsid w:val="001A320A"/>
    <w:rsid w:val="001A3F63"/>
    <w:rsid w:val="001A432F"/>
    <w:rsid w:val="001A4DE1"/>
    <w:rsid w:val="001A62D8"/>
    <w:rsid w:val="001A6F6E"/>
    <w:rsid w:val="001A7824"/>
    <w:rsid w:val="001B044C"/>
    <w:rsid w:val="001B0B31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CBB"/>
    <w:rsid w:val="001B6D82"/>
    <w:rsid w:val="001B78CA"/>
    <w:rsid w:val="001B79B9"/>
    <w:rsid w:val="001B7E7A"/>
    <w:rsid w:val="001C2008"/>
    <w:rsid w:val="001C24A8"/>
    <w:rsid w:val="001C31D0"/>
    <w:rsid w:val="001C3B3C"/>
    <w:rsid w:val="001C47B0"/>
    <w:rsid w:val="001C49FE"/>
    <w:rsid w:val="001C4D81"/>
    <w:rsid w:val="001C50B9"/>
    <w:rsid w:val="001C54B2"/>
    <w:rsid w:val="001C66EB"/>
    <w:rsid w:val="001C6905"/>
    <w:rsid w:val="001C716D"/>
    <w:rsid w:val="001C7ACA"/>
    <w:rsid w:val="001D19D0"/>
    <w:rsid w:val="001D1FD1"/>
    <w:rsid w:val="001D20DB"/>
    <w:rsid w:val="001D27D1"/>
    <w:rsid w:val="001D5795"/>
    <w:rsid w:val="001D5F34"/>
    <w:rsid w:val="001D7063"/>
    <w:rsid w:val="001D7ADD"/>
    <w:rsid w:val="001E01F1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2EF5"/>
    <w:rsid w:val="001F3762"/>
    <w:rsid w:val="001F4396"/>
    <w:rsid w:val="001F4EFE"/>
    <w:rsid w:val="001F4F2E"/>
    <w:rsid w:val="001F54CC"/>
    <w:rsid w:val="001F617C"/>
    <w:rsid w:val="001F66C1"/>
    <w:rsid w:val="001F68FD"/>
    <w:rsid w:val="00201335"/>
    <w:rsid w:val="00201CEA"/>
    <w:rsid w:val="0020336B"/>
    <w:rsid w:val="002053E2"/>
    <w:rsid w:val="002053E4"/>
    <w:rsid w:val="00206558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5E4D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487B"/>
    <w:rsid w:val="00234F9B"/>
    <w:rsid w:val="0023582F"/>
    <w:rsid w:val="00235881"/>
    <w:rsid w:val="00235D71"/>
    <w:rsid w:val="00235E61"/>
    <w:rsid w:val="00236DE7"/>
    <w:rsid w:val="00237697"/>
    <w:rsid w:val="00237C50"/>
    <w:rsid w:val="00237D69"/>
    <w:rsid w:val="00241370"/>
    <w:rsid w:val="002414FF"/>
    <w:rsid w:val="00241B42"/>
    <w:rsid w:val="00242D3B"/>
    <w:rsid w:val="00242D42"/>
    <w:rsid w:val="00243005"/>
    <w:rsid w:val="00243267"/>
    <w:rsid w:val="0024327C"/>
    <w:rsid w:val="002441BB"/>
    <w:rsid w:val="00245D37"/>
    <w:rsid w:val="00245E33"/>
    <w:rsid w:val="00246252"/>
    <w:rsid w:val="00246AC6"/>
    <w:rsid w:val="00247E5C"/>
    <w:rsid w:val="0025096E"/>
    <w:rsid w:val="002514C6"/>
    <w:rsid w:val="00251C3B"/>
    <w:rsid w:val="00252853"/>
    <w:rsid w:val="00254319"/>
    <w:rsid w:val="0025436A"/>
    <w:rsid w:val="00255EF1"/>
    <w:rsid w:val="002563E8"/>
    <w:rsid w:val="00260408"/>
    <w:rsid w:val="00261643"/>
    <w:rsid w:val="00263276"/>
    <w:rsid w:val="002638D2"/>
    <w:rsid w:val="0026531C"/>
    <w:rsid w:val="002658A1"/>
    <w:rsid w:val="00266EF2"/>
    <w:rsid w:val="0026704F"/>
    <w:rsid w:val="00267783"/>
    <w:rsid w:val="00274CE0"/>
    <w:rsid w:val="00275356"/>
    <w:rsid w:val="00275F0D"/>
    <w:rsid w:val="002807BF"/>
    <w:rsid w:val="0028202E"/>
    <w:rsid w:val="00282366"/>
    <w:rsid w:val="00282B32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727"/>
    <w:rsid w:val="00292A1C"/>
    <w:rsid w:val="00292FBD"/>
    <w:rsid w:val="002931CF"/>
    <w:rsid w:val="00293FC4"/>
    <w:rsid w:val="00294677"/>
    <w:rsid w:val="00294B6A"/>
    <w:rsid w:val="00296C90"/>
    <w:rsid w:val="002A087A"/>
    <w:rsid w:val="002A1BF1"/>
    <w:rsid w:val="002A2CDC"/>
    <w:rsid w:val="002A34FF"/>
    <w:rsid w:val="002A396B"/>
    <w:rsid w:val="002A5652"/>
    <w:rsid w:val="002A7228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7AB"/>
    <w:rsid w:val="002C3800"/>
    <w:rsid w:val="002C3B89"/>
    <w:rsid w:val="002C3FB6"/>
    <w:rsid w:val="002C4266"/>
    <w:rsid w:val="002C44DA"/>
    <w:rsid w:val="002C4E33"/>
    <w:rsid w:val="002C55D8"/>
    <w:rsid w:val="002C69FF"/>
    <w:rsid w:val="002C732B"/>
    <w:rsid w:val="002C75E6"/>
    <w:rsid w:val="002D1F5F"/>
    <w:rsid w:val="002D1F6D"/>
    <w:rsid w:val="002D44A2"/>
    <w:rsid w:val="002D53E6"/>
    <w:rsid w:val="002D5B47"/>
    <w:rsid w:val="002D7368"/>
    <w:rsid w:val="002E1EDB"/>
    <w:rsid w:val="002E3560"/>
    <w:rsid w:val="002E3739"/>
    <w:rsid w:val="002E4DB8"/>
    <w:rsid w:val="002E4F77"/>
    <w:rsid w:val="002E5D3E"/>
    <w:rsid w:val="002E66E7"/>
    <w:rsid w:val="002F0555"/>
    <w:rsid w:val="002F260A"/>
    <w:rsid w:val="002F2730"/>
    <w:rsid w:val="002F2952"/>
    <w:rsid w:val="002F34DC"/>
    <w:rsid w:val="002F36BD"/>
    <w:rsid w:val="002F50A0"/>
    <w:rsid w:val="002F52E3"/>
    <w:rsid w:val="002F54A8"/>
    <w:rsid w:val="002F579D"/>
    <w:rsid w:val="002F6413"/>
    <w:rsid w:val="002F6650"/>
    <w:rsid w:val="002F6935"/>
    <w:rsid w:val="002F6F13"/>
    <w:rsid w:val="002F713C"/>
    <w:rsid w:val="0030033E"/>
    <w:rsid w:val="00300894"/>
    <w:rsid w:val="00300A16"/>
    <w:rsid w:val="0030107E"/>
    <w:rsid w:val="003014E7"/>
    <w:rsid w:val="003019B5"/>
    <w:rsid w:val="003023F6"/>
    <w:rsid w:val="00302411"/>
    <w:rsid w:val="00302A18"/>
    <w:rsid w:val="00302B63"/>
    <w:rsid w:val="003043EB"/>
    <w:rsid w:val="00304CC6"/>
    <w:rsid w:val="003075FB"/>
    <w:rsid w:val="00307EFD"/>
    <w:rsid w:val="003112A2"/>
    <w:rsid w:val="003115FC"/>
    <w:rsid w:val="00312143"/>
    <w:rsid w:val="00313BB8"/>
    <w:rsid w:val="00313CDD"/>
    <w:rsid w:val="00315397"/>
    <w:rsid w:val="003154D2"/>
    <w:rsid w:val="003162D8"/>
    <w:rsid w:val="00316E2E"/>
    <w:rsid w:val="00320A49"/>
    <w:rsid w:val="00320B18"/>
    <w:rsid w:val="00323027"/>
    <w:rsid w:val="003257A1"/>
    <w:rsid w:val="00326E8A"/>
    <w:rsid w:val="00330922"/>
    <w:rsid w:val="00330A36"/>
    <w:rsid w:val="003318FA"/>
    <w:rsid w:val="00331A08"/>
    <w:rsid w:val="00331C7D"/>
    <w:rsid w:val="00333E77"/>
    <w:rsid w:val="0033553C"/>
    <w:rsid w:val="003357EA"/>
    <w:rsid w:val="00335EE6"/>
    <w:rsid w:val="0033704F"/>
    <w:rsid w:val="00340295"/>
    <w:rsid w:val="00342E99"/>
    <w:rsid w:val="00343DA0"/>
    <w:rsid w:val="00343F05"/>
    <w:rsid w:val="00344000"/>
    <w:rsid w:val="0034676B"/>
    <w:rsid w:val="00347025"/>
    <w:rsid w:val="00347774"/>
    <w:rsid w:val="00347C60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41E"/>
    <w:rsid w:val="00365759"/>
    <w:rsid w:val="00366F80"/>
    <w:rsid w:val="00367D28"/>
    <w:rsid w:val="00371213"/>
    <w:rsid w:val="0037217A"/>
    <w:rsid w:val="00373005"/>
    <w:rsid w:val="0037407E"/>
    <w:rsid w:val="00374FE6"/>
    <w:rsid w:val="00375BF7"/>
    <w:rsid w:val="0037627F"/>
    <w:rsid w:val="0037669F"/>
    <w:rsid w:val="0037687C"/>
    <w:rsid w:val="00377169"/>
    <w:rsid w:val="003772CF"/>
    <w:rsid w:val="00380CB4"/>
    <w:rsid w:val="003819F3"/>
    <w:rsid w:val="00381DF1"/>
    <w:rsid w:val="00381F97"/>
    <w:rsid w:val="00382296"/>
    <w:rsid w:val="00382992"/>
    <w:rsid w:val="00382AB5"/>
    <w:rsid w:val="00384179"/>
    <w:rsid w:val="00384227"/>
    <w:rsid w:val="00384343"/>
    <w:rsid w:val="003845C3"/>
    <w:rsid w:val="00384DDB"/>
    <w:rsid w:val="003856EF"/>
    <w:rsid w:val="00385F17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975A7"/>
    <w:rsid w:val="003A0B5D"/>
    <w:rsid w:val="003A1A49"/>
    <w:rsid w:val="003A2179"/>
    <w:rsid w:val="003A2869"/>
    <w:rsid w:val="003A2AFB"/>
    <w:rsid w:val="003A383B"/>
    <w:rsid w:val="003A43E1"/>
    <w:rsid w:val="003A5BD6"/>
    <w:rsid w:val="003A77F1"/>
    <w:rsid w:val="003B2F28"/>
    <w:rsid w:val="003B520B"/>
    <w:rsid w:val="003B5224"/>
    <w:rsid w:val="003B5DB0"/>
    <w:rsid w:val="003B631B"/>
    <w:rsid w:val="003B706E"/>
    <w:rsid w:val="003C0303"/>
    <w:rsid w:val="003C1694"/>
    <w:rsid w:val="003C1D21"/>
    <w:rsid w:val="003C352B"/>
    <w:rsid w:val="003C38F4"/>
    <w:rsid w:val="003C3EFF"/>
    <w:rsid w:val="003C55AE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3F4D"/>
    <w:rsid w:val="003D454E"/>
    <w:rsid w:val="003D47BC"/>
    <w:rsid w:val="003D6AED"/>
    <w:rsid w:val="003D7279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795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23B1"/>
    <w:rsid w:val="00403775"/>
    <w:rsid w:val="00411C9E"/>
    <w:rsid w:val="00411DBD"/>
    <w:rsid w:val="004120D0"/>
    <w:rsid w:val="004128EE"/>
    <w:rsid w:val="00414F28"/>
    <w:rsid w:val="004150C2"/>
    <w:rsid w:val="00415F17"/>
    <w:rsid w:val="00416BE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5BCA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5661"/>
    <w:rsid w:val="004356D2"/>
    <w:rsid w:val="0043606C"/>
    <w:rsid w:val="004405EA"/>
    <w:rsid w:val="0044078E"/>
    <w:rsid w:val="00440E82"/>
    <w:rsid w:val="00441765"/>
    <w:rsid w:val="004421AC"/>
    <w:rsid w:val="0044349C"/>
    <w:rsid w:val="004439CA"/>
    <w:rsid w:val="00443BC4"/>
    <w:rsid w:val="00443FBD"/>
    <w:rsid w:val="00444FE4"/>
    <w:rsid w:val="00445133"/>
    <w:rsid w:val="00445349"/>
    <w:rsid w:val="00446AD1"/>
    <w:rsid w:val="00446B09"/>
    <w:rsid w:val="00447FD4"/>
    <w:rsid w:val="004500DB"/>
    <w:rsid w:val="004505C3"/>
    <w:rsid w:val="004519E2"/>
    <w:rsid w:val="0045205C"/>
    <w:rsid w:val="004522D4"/>
    <w:rsid w:val="00453531"/>
    <w:rsid w:val="00453937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4E9F"/>
    <w:rsid w:val="0046514C"/>
    <w:rsid w:val="00465399"/>
    <w:rsid w:val="00465614"/>
    <w:rsid w:val="00465AA8"/>
    <w:rsid w:val="00466DAF"/>
    <w:rsid w:val="00467570"/>
    <w:rsid w:val="00471918"/>
    <w:rsid w:val="004728CC"/>
    <w:rsid w:val="00473ED2"/>
    <w:rsid w:val="00473F99"/>
    <w:rsid w:val="00476370"/>
    <w:rsid w:val="0047697F"/>
    <w:rsid w:val="00477217"/>
    <w:rsid w:val="00477A37"/>
    <w:rsid w:val="00477E3E"/>
    <w:rsid w:val="00480679"/>
    <w:rsid w:val="0048084E"/>
    <w:rsid w:val="004817DF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3D83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3882"/>
    <w:rsid w:val="004A53FC"/>
    <w:rsid w:val="004A55D7"/>
    <w:rsid w:val="004A5E73"/>
    <w:rsid w:val="004A60CD"/>
    <w:rsid w:val="004A7C0B"/>
    <w:rsid w:val="004B08FF"/>
    <w:rsid w:val="004B0EDF"/>
    <w:rsid w:val="004B247F"/>
    <w:rsid w:val="004B3906"/>
    <w:rsid w:val="004B3F22"/>
    <w:rsid w:val="004B434A"/>
    <w:rsid w:val="004B47D0"/>
    <w:rsid w:val="004B47FA"/>
    <w:rsid w:val="004B61AB"/>
    <w:rsid w:val="004B6234"/>
    <w:rsid w:val="004B7B95"/>
    <w:rsid w:val="004B7C17"/>
    <w:rsid w:val="004B7DB0"/>
    <w:rsid w:val="004B7EED"/>
    <w:rsid w:val="004B7EF0"/>
    <w:rsid w:val="004C00B7"/>
    <w:rsid w:val="004C03FA"/>
    <w:rsid w:val="004C0A79"/>
    <w:rsid w:val="004C0AFE"/>
    <w:rsid w:val="004C0BED"/>
    <w:rsid w:val="004C10B9"/>
    <w:rsid w:val="004C39A4"/>
    <w:rsid w:val="004C3A44"/>
    <w:rsid w:val="004C4116"/>
    <w:rsid w:val="004C4BFF"/>
    <w:rsid w:val="004C4E51"/>
    <w:rsid w:val="004C564C"/>
    <w:rsid w:val="004C6D1B"/>
    <w:rsid w:val="004D0934"/>
    <w:rsid w:val="004D1013"/>
    <w:rsid w:val="004D273A"/>
    <w:rsid w:val="004D2A71"/>
    <w:rsid w:val="004D2C2C"/>
    <w:rsid w:val="004D3002"/>
    <w:rsid w:val="004D4F24"/>
    <w:rsid w:val="004D54A7"/>
    <w:rsid w:val="004D6748"/>
    <w:rsid w:val="004D6D0E"/>
    <w:rsid w:val="004D6EE6"/>
    <w:rsid w:val="004D7146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4B65"/>
    <w:rsid w:val="004F5675"/>
    <w:rsid w:val="004F6E6C"/>
    <w:rsid w:val="004F73E4"/>
    <w:rsid w:val="00500AD2"/>
    <w:rsid w:val="00503146"/>
    <w:rsid w:val="00503254"/>
    <w:rsid w:val="005040B4"/>
    <w:rsid w:val="00504780"/>
    <w:rsid w:val="00504783"/>
    <w:rsid w:val="00510E57"/>
    <w:rsid w:val="00511490"/>
    <w:rsid w:val="00512327"/>
    <w:rsid w:val="005142D1"/>
    <w:rsid w:val="005146ED"/>
    <w:rsid w:val="00515479"/>
    <w:rsid w:val="00515CAE"/>
    <w:rsid w:val="005172F1"/>
    <w:rsid w:val="00517E30"/>
    <w:rsid w:val="00517F33"/>
    <w:rsid w:val="005201D4"/>
    <w:rsid w:val="00520202"/>
    <w:rsid w:val="00521277"/>
    <w:rsid w:val="00522E11"/>
    <w:rsid w:val="00522EF8"/>
    <w:rsid w:val="00523AFB"/>
    <w:rsid w:val="00525BD0"/>
    <w:rsid w:val="00525FAC"/>
    <w:rsid w:val="0052709D"/>
    <w:rsid w:val="00530B0C"/>
    <w:rsid w:val="005316E7"/>
    <w:rsid w:val="00531A62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517"/>
    <w:rsid w:val="00553E6E"/>
    <w:rsid w:val="00556C33"/>
    <w:rsid w:val="005574E2"/>
    <w:rsid w:val="005578E8"/>
    <w:rsid w:val="00557C16"/>
    <w:rsid w:val="00557E52"/>
    <w:rsid w:val="005600DC"/>
    <w:rsid w:val="0056122F"/>
    <w:rsid w:val="0056126B"/>
    <w:rsid w:val="0056250C"/>
    <w:rsid w:val="00563284"/>
    <w:rsid w:val="00563DEE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965"/>
    <w:rsid w:val="00571AB9"/>
    <w:rsid w:val="00571DC7"/>
    <w:rsid w:val="005728B6"/>
    <w:rsid w:val="005738E3"/>
    <w:rsid w:val="005744B5"/>
    <w:rsid w:val="00576DDE"/>
    <w:rsid w:val="0057715D"/>
    <w:rsid w:val="00577C00"/>
    <w:rsid w:val="00581479"/>
    <w:rsid w:val="0058161C"/>
    <w:rsid w:val="005817E8"/>
    <w:rsid w:val="0058193A"/>
    <w:rsid w:val="00581C51"/>
    <w:rsid w:val="005831A9"/>
    <w:rsid w:val="005838AD"/>
    <w:rsid w:val="00584B66"/>
    <w:rsid w:val="0058544A"/>
    <w:rsid w:val="00586BFD"/>
    <w:rsid w:val="005875DD"/>
    <w:rsid w:val="00587FEC"/>
    <w:rsid w:val="005903C9"/>
    <w:rsid w:val="00590D66"/>
    <w:rsid w:val="00590FE3"/>
    <w:rsid w:val="005916C1"/>
    <w:rsid w:val="00591A04"/>
    <w:rsid w:val="005920BF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16F9"/>
    <w:rsid w:val="005A2629"/>
    <w:rsid w:val="005A4165"/>
    <w:rsid w:val="005A4890"/>
    <w:rsid w:val="005A567F"/>
    <w:rsid w:val="005A6BB9"/>
    <w:rsid w:val="005A6F6C"/>
    <w:rsid w:val="005A6F76"/>
    <w:rsid w:val="005A7DE1"/>
    <w:rsid w:val="005A7ED9"/>
    <w:rsid w:val="005B0994"/>
    <w:rsid w:val="005B0C1C"/>
    <w:rsid w:val="005B1C8F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2155"/>
    <w:rsid w:val="005E33F6"/>
    <w:rsid w:val="005E3790"/>
    <w:rsid w:val="005E3C9F"/>
    <w:rsid w:val="005E3DFC"/>
    <w:rsid w:val="005E3E44"/>
    <w:rsid w:val="005E4507"/>
    <w:rsid w:val="005E51C6"/>
    <w:rsid w:val="005E5E05"/>
    <w:rsid w:val="005E5F7F"/>
    <w:rsid w:val="005E6F3C"/>
    <w:rsid w:val="005E76AF"/>
    <w:rsid w:val="005E7AE5"/>
    <w:rsid w:val="005F0E48"/>
    <w:rsid w:val="005F168B"/>
    <w:rsid w:val="005F1D86"/>
    <w:rsid w:val="005F2B1C"/>
    <w:rsid w:val="005F43C6"/>
    <w:rsid w:val="005F4D64"/>
    <w:rsid w:val="005F5586"/>
    <w:rsid w:val="005F586E"/>
    <w:rsid w:val="005F5A0C"/>
    <w:rsid w:val="005F5AA1"/>
    <w:rsid w:val="005F6769"/>
    <w:rsid w:val="005F69DD"/>
    <w:rsid w:val="005F6A75"/>
    <w:rsid w:val="005F6D81"/>
    <w:rsid w:val="005F7451"/>
    <w:rsid w:val="00600AB6"/>
    <w:rsid w:val="00600EA0"/>
    <w:rsid w:val="00602561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7AE"/>
    <w:rsid w:val="006138F0"/>
    <w:rsid w:val="00613FD2"/>
    <w:rsid w:val="006144C6"/>
    <w:rsid w:val="0061484A"/>
    <w:rsid w:val="00614863"/>
    <w:rsid w:val="006151E9"/>
    <w:rsid w:val="006161F7"/>
    <w:rsid w:val="00617F2B"/>
    <w:rsid w:val="006205AE"/>
    <w:rsid w:val="006205B5"/>
    <w:rsid w:val="006221D6"/>
    <w:rsid w:val="00622B5A"/>
    <w:rsid w:val="00622C5A"/>
    <w:rsid w:val="006231D5"/>
    <w:rsid w:val="006232B7"/>
    <w:rsid w:val="00623825"/>
    <w:rsid w:val="006239D6"/>
    <w:rsid w:val="00624071"/>
    <w:rsid w:val="006244B3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0A8B"/>
    <w:rsid w:val="006410C3"/>
    <w:rsid w:val="00641A0E"/>
    <w:rsid w:val="00642D8D"/>
    <w:rsid w:val="00642DC1"/>
    <w:rsid w:val="00643132"/>
    <w:rsid w:val="0064431E"/>
    <w:rsid w:val="006448D8"/>
    <w:rsid w:val="00644B4E"/>
    <w:rsid w:val="00651124"/>
    <w:rsid w:val="006518AD"/>
    <w:rsid w:val="0065246E"/>
    <w:rsid w:val="00652859"/>
    <w:rsid w:val="00652C64"/>
    <w:rsid w:val="00652E63"/>
    <w:rsid w:val="00652FBE"/>
    <w:rsid w:val="0065417D"/>
    <w:rsid w:val="00655162"/>
    <w:rsid w:val="006553CB"/>
    <w:rsid w:val="006568AA"/>
    <w:rsid w:val="00656BC7"/>
    <w:rsid w:val="00656DAB"/>
    <w:rsid w:val="0065755A"/>
    <w:rsid w:val="00662813"/>
    <w:rsid w:val="0066593A"/>
    <w:rsid w:val="00665E10"/>
    <w:rsid w:val="0066615F"/>
    <w:rsid w:val="006667C5"/>
    <w:rsid w:val="00666DF9"/>
    <w:rsid w:val="00666FA0"/>
    <w:rsid w:val="0067069F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AB0"/>
    <w:rsid w:val="00690D83"/>
    <w:rsid w:val="00691E92"/>
    <w:rsid w:val="00692747"/>
    <w:rsid w:val="00692F93"/>
    <w:rsid w:val="0069451A"/>
    <w:rsid w:val="00694E90"/>
    <w:rsid w:val="0069598F"/>
    <w:rsid w:val="00695E3D"/>
    <w:rsid w:val="00696543"/>
    <w:rsid w:val="00696CB1"/>
    <w:rsid w:val="006A076D"/>
    <w:rsid w:val="006A0EC2"/>
    <w:rsid w:val="006A121A"/>
    <w:rsid w:val="006A1A16"/>
    <w:rsid w:val="006A1D11"/>
    <w:rsid w:val="006A1F75"/>
    <w:rsid w:val="006A2534"/>
    <w:rsid w:val="006A2BA9"/>
    <w:rsid w:val="006A2F72"/>
    <w:rsid w:val="006A3110"/>
    <w:rsid w:val="006A3705"/>
    <w:rsid w:val="006A4930"/>
    <w:rsid w:val="006A4A41"/>
    <w:rsid w:val="006A505B"/>
    <w:rsid w:val="006A6D72"/>
    <w:rsid w:val="006A7005"/>
    <w:rsid w:val="006A75B0"/>
    <w:rsid w:val="006B0305"/>
    <w:rsid w:val="006B3196"/>
    <w:rsid w:val="006B39D2"/>
    <w:rsid w:val="006B3B3C"/>
    <w:rsid w:val="006B3BB3"/>
    <w:rsid w:val="006B480C"/>
    <w:rsid w:val="006B4C55"/>
    <w:rsid w:val="006B55F8"/>
    <w:rsid w:val="006B5EFC"/>
    <w:rsid w:val="006B6AEB"/>
    <w:rsid w:val="006B76EA"/>
    <w:rsid w:val="006B7B04"/>
    <w:rsid w:val="006B7C6B"/>
    <w:rsid w:val="006B7EC0"/>
    <w:rsid w:val="006C0536"/>
    <w:rsid w:val="006C0622"/>
    <w:rsid w:val="006C092B"/>
    <w:rsid w:val="006C1A41"/>
    <w:rsid w:val="006C2C62"/>
    <w:rsid w:val="006C44BB"/>
    <w:rsid w:val="006C4C65"/>
    <w:rsid w:val="006C5173"/>
    <w:rsid w:val="006C5FBF"/>
    <w:rsid w:val="006C69CC"/>
    <w:rsid w:val="006C7309"/>
    <w:rsid w:val="006C7D9E"/>
    <w:rsid w:val="006D0EEC"/>
    <w:rsid w:val="006D0F38"/>
    <w:rsid w:val="006D1112"/>
    <w:rsid w:val="006D12D3"/>
    <w:rsid w:val="006D19FB"/>
    <w:rsid w:val="006D30FC"/>
    <w:rsid w:val="006D53AA"/>
    <w:rsid w:val="006D6045"/>
    <w:rsid w:val="006D7390"/>
    <w:rsid w:val="006D7537"/>
    <w:rsid w:val="006D7FAC"/>
    <w:rsid w:val="006E1D14"/>
    <w:rsid w:val="006E3A67"/>
    <w:rsid w:val="006E3FD0"/>
    <w:rsid w:val="006E5096"/>
    <w:rsid w:val="006E6245"/>
    <w:rsid w:val="006E65FB"/>
    <w:rsid w:val="006E6C07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5A66"/>
    <w:rsid w:val="006F6AED"/>
    <w:rsid w:val="006F7AF7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3C5"/>
    <w:rsid w:val="0070458B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277A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1942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4C1F"/>
    <w:rsid w:val="00745CE8"/>
    <w:rsid w:val="00745E9F"/>
    <w:rsid w:val="0074617B"/>
    <w:rsid w:val="007469BF"/>
    <w:rsid w:val="00747083"/>
    <w:rsid w:val="00750F1E"/>
    <w:rsid w:val="00752244"/>
    <w:rsid w:val="00752F13"/>
    <w:rsid w:val="007530DE"/>
    <w:rsid w:val="00755002"/>
    <w:rsid w:val="00755ECE"/>
    <w:rsid w:val="00756926"/>
    <w:rsid w:val="00757E80"/>
    <w:rsid w:val="00760505"/>
    <w:rsid w:val="00762677"/>
    <w:rsid w:val="00762F11"/>
    <w:rsid w:val="00764A0E"/>
    <w:rsid w:val="0076572F"/>
    <w:rsid w:val="00766F03"/>
    <w:rsid w:val="00770B0D"/>
    <w:rsid w:val="00771D49"/>
    <w:rsid w:val="007726CB"/>
    <w:rsid w:val="00772883"/>
    <w:rsid w:val="00772BB6"/>
    <w:rsid w:val="00772D71"/>
    <w:rsid w:val="00773435"/>
    <w:rsid w:val="007735BF"/>
    <w:rsid w:val="0077650D"/>
    <w:rsid w:val="007774BC"/>
    <w:rsid w:val="00780016"/>
    <w:rsid w:val="00780D6C"/>
    <w:rsid w:val="00784BCA"/>
    <w:rsid w:val="007855C4"/>
    <w:rsid w:val="0078659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22AF"/>
    <w:rsid w:val="007A328A"/>
    <w:rsid w:val="007A378E"/>
    <w:rsid w:val="007A4357"/>
    <w:rsid w:val="007A4725"/>
    <w:rsid w:val="007A563F"/>
    <w:rsid w:val="007A59D2"/>
    <w:rsid w:val="007A6765"/>
    <w:rsid w:val="007A720C"/>
    <w:rsid w:val="007A752F"/>
    <w:rsid w:val="007A7C0E"/>
    <w:rsid w:val="007B0502"/>
    <w:rsid w:val="007B06E8"/>
    <w:rsid w:val="007B1A8E"/>
    <w:rsid w:val="007B25C0"/>
    <w:rsid w:val="007B3356"/>
    <w:rsid w:val="007B4AC2"/>
    <w:rsid w:val="007B4F0D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3F2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B43"/>
    <w:rsid w:val="00810D41"/>
    <w:rsid w:val="0081125A"/>
    <w:rsid w:val="00811360"/>
    <w:rsid w:val="00811896"/>
    <w:rsid w:val="008135DC"/>
    <w:rsid w:val="008141AD"/>
    <w:rsid w:val="00815107"/>
    <w:rsid w:val="00815E38"/>
    <w:rsid w:val="0081775C"/>
    <w:rsid w:val="00820CA2"/>
    <w:rsid w:val="00821177"/>
    <w:rsid w:val="00821440"/>
    <w:rsid w:val="00821CFF"/>
    <w:rsid w:val="00822785"/>
    <w:rsid w:val="00825B75"/>
    <w:rsid w:val="008273D7"/>
    <w:rsid w:val="0083025F"/>
    <w:rsid w:val="008302AE"/>
    <w:rsid w:val="008316D0"/>
    <w:rsid w:val="008319D7"/>
    <w:rsid w:val="00832BD9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6810"/>
    <w:rsid w:val="00847C03"/>
    <w:rsid w:val="00847ECE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802"/>
    <w:rsid w:val="0086195B"/>
    <w:rsid w:val="00862BFA"/>
    <w:rsid w:val="008636B2"/>
    <w:rsid w:val="008648E3"/>
    <w:rsid w:val="008652D6"/>
    <w:rsid w:val="00865623"/>
    <w:rsid w:val="0086705A"/>
    <w:rsid w:val="008673A6"/>
    <w:rsid w:val="00867407"/>
    <w:rsid w:val="00867E5E"/>
    <w:rsid w:val="00867E62"/>
    <w:rsid w:val="0087148D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2B1E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306C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009C"/>
    <w:rsid w:val="008C10A5"/>
    <w:rsid w:val="008C1B60"/>
    <w:rsid w:val="008C1D44"/>
    <w:rsid w:val="008C2484"/>
    <w:rsid w:val="008C3101"/>
    <w:rsid w:val="008C387A"/>
    <w:rsid w:val="008C3DB8"/>
    <w:rsid w:val="008C4A2D"/>
    <w:rsid w:val="008C5977"/>
    <w:rsid w:val="008C5CA4"/>
    <w:rsid w:val="008C66B4"/>
    <w:rsid w:val="008C6CC1"/>
    <w:rsid w:val="008C7035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04F7"/>
    <w:rsid w:val="008E1124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14B"/>
    <w:rsid w:val="008F46E1"/>
    <w:rsid w:val="008F52C3"/>
    <w:rsid w:val="008F5333"/>
    <w:rsid w:val="008F60D7"/>
    <w:rsid w:val="008F655B"/>
    <w:rsid w:val="008F6E13"/>
    <w:rsid w:val="008F7625"/>
    <w:rsid w:val="00900AB9"/>
    <w:rsid w:val="00900C88"/>
    <w:rsid w:val="00900EB6"/>
    <w:rsid w:val="00901A28"/>
    <w:rsid w:val="00902105"/>
    <w:rsid w:val="009021F0"/>
    <w:rsid w:val="009024E4"/>
    <w:rsid w:val="009026D6"/>
    <w:rsid w:val="00902CAF"/>
    <w:rsid w:val="009041FB"/>
    <w:rsid w:val="009043B3"/>
    <w:rsid w:val="009063E7"/>
    <w:rsid w:val="00907D54"/>
    <w:rsid w:val="00910CF5"/>
    <w:rsid w:val="00910E30"/>
    <w:rsid w:val="00911596"/>
    <w:rsid w:val="00911C5D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CBD"/>
    <w:rsid w:val="00921DAC"/>
    <w:rsid w:val="009220C6"/>
    <w:rsid w:val="00923352"/>
    <w:rsid w:val="00923D8B"/>
    <w:rsid w:val="00923F0A"/>
    <w:rsid w:val="0092415F"/>
    <w:rsid w:val="00924E72"/>
    <w:rsid w:val="009259F1"/>
    <w:rsid w:val="00925D96"/>
    <w:rsid w:val="00927848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3AE3"/>
    <w:rsid w:val="00934D57"/>
    <w:rsid w:val="0093513C"/>
    <w:rsid w:val="009377A6"/>
    <w:rsid w:val="0094128E"/>
    <w:rsid w:val="009424E4"/>
    <w:rsid w:val="00943469"/>
    <w:rsid w:val="009439BB"/>
    <w:rsid w:val="00944324"/>
    <w:rsid w:val="00944800"/>
    <w:rsid w:val="00944888"/>
    <w:rsid w:val="00945A68"/>
    <w:rsid w:val="00946ECD"/>
    <w:rsid w:val="009471F3"/>
    <w:rsid w:val="009473E3"/>
    <w:rsid w:val="00947500"/>
    <w:rsid w:val="00947DEC"/>
    <w:rsid w:val="0095031B"/>
    <w:rsid w:val="00950555"/>
    <w:rsid w:val="0095133F"/>
    <w:rsid w:val="009527E5"/>
    <w:rsid w:val="00952986"/>
    <w:rsid w:val="00954000"/>
    <w:rsid w:val="00954311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2BF2"/>
    <w:rsid w:val="009636BC"/>
    <w:rsid w:val="00963CF0"/>
    <w:rsid w:val="0096411C"/>
    <w:rsid w:val="009656E9"/>
    <w:rsid w:val="009658D2"/>
    <w:rsid w:val="00967993"/>
    <w:rsid w:val="0097006D"/>
    <w:rsid w:val="0097052D"/>
    <w:rsid w:val="00970646"/>
    <w:rsid w:val="009709BA"/>
    <w:rsid w:val="00970CFC"/>
    <w:rsid w:val="00971329"/>
    <w:rsid w:val="00973102"/>
    <w:rsid w:val="00974535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116"/>
    <w:rsid w:val="00991820"/>
    <w:rsid w:val="0099227F"/>
    <w:rsid w:val="0099289F"/>
    <w:rsid w:val="009930CB"/>
    <w:rsid w:val="0099313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3D3"/>
    <w:rsid w:val="009C48F7"/>
    <w:rsid w:val="009C4AE9"/>
    <w:rsid w:val="009C4CB2"/>
    <w:rsid w:val="009C66AB"/>
    <w:rsid w:val="009C7413"/>
    <w:rsid w:val="009C7D4C"/>
    <w:rsid w:val="009D0C3C"/>
    <w:rsid w:val="009D0D43"/>
    <w:rsid w:val="009D1640"/>
    <w:rsid w:val="009D21F7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3AC"/>
    <w:rsid w:val="009D7B7F"/>
    <w:rsid w:val="009E1390"/>
    <w:rsid w:val="009E18ED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14B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4ED8"/>
    <w:rsid w:val="00A15413"/>
    <w:rsid w:val="00A15627"/>
    <w:rsid w:val="00A15E15"/>
    <w:rsid w:val="00A17166"/>
    <w:rsid w:val="00A17B6B"/>
    <w:rsid w:val="00A20390"/>
    <w:rsid w:val="00A20B85"/>
    <w:rsid w:val="00A21170"/>
    <w:rsid w:val="00A21415"/>
    <w:rsid w:val="00A2216B"/>
    <w:rsid w:val="00A23A85"/>
    <w:rsid w:val="00A23C18"/>
    <w:rsid w:val="00A2431C"/>
    <w:rsid w:val="00A246EF"/>
    <w:rsid w:val="00A24F76"/>
    <w:rsid w:val="00A251D9"/>
    <w:rsid w:val="00A25F2D"/>
    <w:rsid w:val="00A26074"/>
    <w:rsid w:val="00A26817"/>
    <w:rsid w:val="00A276D1"/>
    <w:rsid w:val="00A308B8"/>
    <w:rsid w:val="00A30F53"/>
    <w:rsid w:val="00A3159A"/>
    <w:rsid w:val="00A31EAE"/>
    <w:rsid w:val="00A32232"/>
    <w:rsid w:val="00A34425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69EF"/>
    <w:rsid w:val="00A47C88"/>
    <w:rsid w:val="00A501CF"/>
    <w:rsid w:val="00A507C6"/>
    <w:rsid w:val="00A5094D"/>
    <w:rsid w:val="00A513BD"/>
    <w:rsid w:val="00A53172"/>
    <w:rsid w:val="00A53E1D"/>
    <w:rsid w:val="00A55749"/>
    <w:rsid w:val="00A55C36"/>
    <w:rsid w:val="00A5613B"/>
    <w:rsid w:val="00A56A6A"/>
    <w:rsid w:val="00A577A0"/>
    <w:rsid w:val="00A57D46"/>
    <w:rsid w:val="00A60387"/>
    <w:rsid w:val="00A61336"/>
    <w:rsid w:val="00A62607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54C0"/>
    <w:rsid w:val="00A760CB"/>
    <w:rsid w:val="00A77D9C"/>
    <w:rsid w:val="00A807B4"/>
    <w:rsid w:val="00A813E5"/>
    <w:rsid w:val="00A8197C"/>
    <w:rsid w:val="00A81CE5"/>
    <w:rsid w:val="00A829DA"/>
    <w:rsid w:val="00A83776"/>
    <w:rsid w:val="00A8391B"/>
    <w:rsid w:val="00A86041"/>
    <w:rsid w:val="00A872C7"/>
    <w:rsid w:val="00A9131D"/>
    <w:rsid w:val="00A92217"/>
    <w:rsid w:val="00A931D9"/>
    <w:rsid w:val="00A93F7F"/>
    <w:rsid w:val="00A94C34"/>
    <w:rsid w:val="00A9536B"/>
    <w:rsid w:val="00A96227"/>
    <w:rsid w:val="00A96650"/>
    <w:rsid w:val="00AA2CE2"/>
    <w:rsid w:val="00AA308E"/>
    <w:rsid w:val="00AA3B04"/>
    <w:rsid w:val="00AA5D1C"/>
    <w:rsid w:val="00AA60A0"/>
    <w:rsid w:val="00AA7E29"/>
    <w:rsid w:val="00AB1684"/>
    <w:rsid w:val="00AB293E"/>
    <w:rsid w:val="00AB330D"/>
    <w:rsid w:val="00AB36FD"/>
    <w:rsid w:val="00AB3B15"/>
    <w:rsid w:val="00AB423A"/>
    <w:rsid w:val="00AB445D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53F"/>
    <w:rsid w:val="00AC5D97"/>
    <w:rsid w:val="00AC698F"/>
    <w:rsid w:val="00AC6EBA"/>
    <w:rsid w:val="00AC783E"/>
    <w:rsid w:val="00AD0D70"/>
    <w:rsid w:val="00AD1457"/>
    <w:rsid w:val="00AD1786"/>
    <w:rsid w:val="00AD1966"/>
    <w:rsid w:val="00AD26F8"/>
    <w:rsid w:val="00AD3599"/>
    <w:rsid w:val="00AD4032"/>
    <w:rsid w:val="00AD4160"/>
    <w:rsid w:val="00AD48B3"/>
    <w:rsid w:val="00AD6AA1"/>
    <w:rsid w:val="00AD6B96"/>
    <w:rsid w:val="00AD71F4"/>
    <w:rsid w:val="00AD72F0"/>
    <w:rsid w:val="00AD739C"/>
    <w:rsid w:val="00AD73D1"/>
    <w:rsid w:val="00AE0E2A"/>
    <w:rsid w:val="00AE1104"/>
    <w:rsid w:val="00AE1CE8"/>
    <w:rsid w:val="00AE4C50"/>
    <w:rsid w:val="00AE5660"/>
    <w:rsid w:val="00AE5735"/>
    <w:rsid w:val="00AE6DF2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3D6B"/>
    <w:rsid w:val="00AF5F4E"/>
    <w:rsid w:val="00AF7040"/>
    <w:rsid w:val="00AF7610"/>
    <w:rsid w:val="00B0061B"/>
    <w:rsid w:val="00B00AE6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09EA"/>
    <w:rsid w:val="00B13708"/>
    <w:rsid w:val="00B13B58"/>
    <w:rsid w:val="00B160DE"/>
    <w:rsid w:val="00B16C1E"/>
    <w:rsid w:val="00B17469"/>
    <w:rsid w:val="00B177AE"/>
    <w:rsid w:val="00B17C11"/>
    <w:rsid w:val="00B2126F"/>
    <w:rsid w:val="00B21656"/>
    <w:rsid w:val="00B217F6"/>
    <w:rsid w:val="00B22F35"/>
    <w:rsid w:val="00B23794"/>
    <w:rsid w:val="00B24056"/>
    <w:rsid w:val="00B25771"/>
    <w:rsid w:val="00B25A79"/>
    <w:rsid w:val="00B26C2F"/>
    <w:rsid w:val="00B2701E"/>
    <w:rsid w:val="00B27104"/>
    <w:rsid w:val="00B271FC"/>
    <w:rsid w:val="00B27A2B"/>
    <w:rsid w:val="00B30D13"/>
    <w:rsid w:val="00B30E12"/>
    <w:rsid w:val="00B3169C"/>
    <w:rsid w:val="00B32729"/>
    <w:rsid w:val="00B3283A"/>
    <w:rsid w:val="00B32D38"/>
    <w:rsid w:val="00B331BE"/>
    <w:rsid w:val="00B33E0F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3F6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515"/>
    <w:rsid w:val="00B62B9D"/>
    <w:rsid w:val="00B62D64"/>
    <w:rsid w:val="00B64C35"/>
    <w:rsid w:val="00B655C1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85A"/>
    <w:rsid w:val="00B71C4F"/>
    <w:rsid w:val="00B72C0D"/>
    <w:rsid w:val="00B736C6"/>
    <w:rsid w:val="00B73812"/>
    <w:rsid w:val="00B75228"/>
    <w:rsid w:val="00B7578D"/>
    <w:rsid w:val="00B75FE8"/>
    <w:rsid w:val="00B761DA"/>
    <w:rsid w:val="00B7726A"/>
    <w:rsid w:val="00B7787D"/>
    <w:rsid w:val="00B77FDC"/>
    <w:rsid w:val="00B80B1B"/>
    <w:rsid w:val="00B80C87"/>
    <w:rsid w:val="00B81A23"/>
    <w:rsid w:val="00B82AE0"/>
    <w:rsid w:val="00B830C7"/>
    <w:rsid w:val="00B8356C"/>
    <w:rsid w:val="00B83F53"/>
    <w:rsid w:val="00B84380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1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652"/>
    <w:rsid w:val="00BB5977"/>
    <w:rsid w:val="00BB795E"/>
    <w:rsid w:val="00BC0453"/>
    <w:rsid w:val="00BC07B4"/>
    <w:rsid w:val="00BC1BF4"/>
    <w:rsid w:val="00BC1D2B"/>
    <w:rsid w:val="00BC281A"/>
    <w:rsid w:val="00BC469E"/>
    <w:rsid w:val="00BC5A94"/>
    <w:rsid w:val="00BC62D8"/>
    <w:rsid w:val="00BC6B74"/>
    <w:rsid w:val="00BC72F0"/>
    <w:rsid w:val="00BC7B3E"/>
    <w:rsid w:val="00BC7BA4"/>
    <w:rsid w:val="00BD010F"/>
    <w:rsid w:val="00BD0605"/>
    <w:rsid w:val="00BD0964"/>
    <w:rsid w:val="00BD104B"/>
    <w:rsid w:val="00BD18C0"/>
    <w:rsid w:val="00BD1F4F"/>
    <w:rsid w:val="00BD25C6"/>
    <w:rsid w:val="00BD31D3"/>
    <w:rsid w:val="00BD4325"/>
    <w:rsid w:val="00BD582A"/>
    <w:rsid w:val="00BD6271"/>
    <w:rsid w:val="00BE0047"/>
    <w:rsid w:val="00BE12FC"/>
    <w:rsid w:val="00BE1EA1"/>
    <w:rsid w:val="00BE26EE"/>
    <w:rsid w:val="00BE2DAD"/>
    <w:rsid w:val="00BE3300"/>
    <w:rsid w:val="00BE3C88"/>
    <w:rsid w:val="00BE49E1"/>
    <w:rsid w:val="00BE52A7"/>
    <w:rsid w:val="00BE52CC"/>
    <w:rsid w:val="00BE6D39"/>
    <w:rsid w:val="00BE797D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4A7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213D"/>
    <w:rsid w:val="00C249F0"/>
    <w:rsid w:val="00C26C6D"/>
    <w:rsid w:val="00C272E2"/>
    <w:rsid w:val="00C27A06"/>
    <w:rsid w:val="00C3082E"/>
    <w:rsid w:val="00C31935"/>
    <w:rsid w:val="00C32271"/>
    <w:rsid w:val="00C327FA"/>
    <w:rsid w:val="00C3281A"/>
    <w:rsid w:val="00C33071"/>
    <w:rsid w:val="00C33594"/>
    <w:rsid w:val="00C346E6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3333"/>
    <w:rsid w:val="00C45E4F"/>
    <w:rsid w:val="00C46505"/>
    <w:rsid w:val="00C46E01"/>
    <w:rsid w:val="00C50577"/>
    <w:rsid w:val="00C51142"/>
    <w:rsid w:val="00C518A9"/>
    <w:rsid w:val="00C51EB5"/>
    <w:rsid w:val="00C52444"/>
    <w:rsid w:val="00C5268D"/>
    <w:rsid w:val="00C52C67"/>
    <w:rsid w:val="00C54561"/>
    <w:rsid w:val="00C54D79"/>
    <w:rsid w:val="00C55C84"/>
    <w:rsid w:val="00C56009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6D1D"/>
    <w:rsid w:val="00C67364"/>
    <w:rsid w:val="00C70536"/>
    <w:rsid w:val="00C70B98"/>
    <w:rsid w:val="00C70D59"/>
    <w:rsid w:val="00C713BB"/>
    <w:rsid w:val="00C718D5"/>
    <w:rsid w:val="00C71B67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1D50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6DCC"/>
    <w:rsid w:val="00C873A5"/>
    <w:rsid w:val="00C900FE"/>
    <w:rsid w:val="00C90F5C"/>
    <w:rsid w:val="00C91BD8"/>
    <w:rsid w:val="00C921D8"/>
    <w:rsid w:val="00C93515"/>
    <w:rsid w:val="00C93D81"/>
    <w:rsid w:val="00C93E6E"/>
    <w:rsid w:val="00C944FA"/>
    <w:rsid w:val="00C96483"/>
    <w:rsid w:val="00C9753C"/>
    <w:rsid w:val="00C97F9B"/>
    <w:rsid w:val="00CA037B"/>
    <w:rsid w:val="00CA0B9D"/>
    <w:rsid w:val="00CA1B32"/>
    <w:rsid w:val="00CA2104"/>
    <w:rsid w:val="00CA297B"/>
    <w:rsid w:val="00CA2F99"/>
    <w:rsid w:val="00CA48B2"/>
    <w:rsid w:val="00CA5914"/>
    <w:rsid w:val="00CA5AB9"/>
    <w:rsid w:val="00CB0A5D"/>
    <w:rsid w:val="00CB15AC"/>
    <w:rsid w:val="00CB54D6"/>
    <w:rsid w:val="00CB559F"/>
    <w:rsid w:val="00CB55DB"/>
    <w:rsid w:val="00CB5BAF"/>
    <w:rsid w:val="00CB6333"/>
    <w:rsid w:val="00CB64DA"/>
    <w:rsid w:val="00CB66FC"/>
    <w:rsid w:val="00CB675E"/>
    <w:rsid w:val="00CB7148"/>
    <w:rsid w:val="00CB7506"/>
    <w:rsid w:val="00CB7C62"/>
    <w:rsid w:val="00CB7EF3"/>
    <w:rsid w:val="00CC002A"/>
    <w:rsid w:val="00CC0BDE"/>
    <w:rsid w:val="00CC141C"/>
    <w:rsid w:val="00CC2E7E"/>
    <w:rsid w:val="00CC2E90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644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63C4"/>
    <w:rsid w:val="00CF6D65"/>
    <w:rsid w:val="00CF70F8"/>
    <w:rsid w:val="00D011E5"/>
    <w:rsid w:val="00D02D36"/>
    <w:rsid w:val="00D02D80"/>
    <w:rsid w:val="00D037DF"/>
    <w:rsid w:val="00D039AE"/>
    <w:rsid w:val="00D03FEE"/>
    <w:rsid w:val="00D049A6"/>
    <w:rsid w:val="00D04CFE"/>
    <w:rsid w:val="00D0610D"/>
    <w:rsid w:val="00D063BF"/>
    <w:rsid w:val="00D067BC"/>
    <w:rsid w:val="00D07009"/>
    <w:rsid w:val="00D07695"/>
    <w:rsid w:val="00D07728"/>
    <w:rsid w:val="00D1049F"/>
    <w:rsid w:val="00D10951"/>
    <w:rsid w:val="00D10ADC"/>
    <w:rsid w:val="00D11E42"/>
    <w:rsid w:val="00D120EA"/>
    <w:rsid w:val="00D12B5D"/>
    <w:rsid w:val="00D132BC"/>
    <w:rsid w:val="00D13B72"/>
    <w:rsid w:val="00D14D37"/>
    <w:rsid w:val="00D14FF0"/>
    <w:rsid w:val="00D154E8"/>
    <w:rsid w:val="00D15B81"/>
    <w:rsid w:val="00D167AB"/>
    <w:rsid w:val="00D17E91"/>
    <w:rsid w:val="00D20546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5C3A"/>
    <w:rsid w:val="00D3677A"/>
    <w:rsid w:val="00D36B0A"/>
    <w:rsid w:val="00D37B64"/>
    <w:rsid w:val="00D402F7"/>
    <w:rsid w:val="00D41A6F"/>
    <w:rsid w:val="00D41E47"/>
    <w:rsid w:val="00D43807"/>
    <w:rsid w:val="00D446CE"/>
    <w:rsid w:val="00D448C1"/>
    <w:rsid w:val="00D45C49"/>
    <w:rsid w:val="00D45FF8"/>
    <w:rsid w:val="00D46BFA"/>
    <w:rsid w:val="00D50391"/>
    <w:rsid w:val="00D50487"/>
    <w:rsid w:val="00D506B6"/>
    <w:rsid w:val="00D50A97"/>
    <w:rsid w:val="00D521C2"/>
    <w:rsid w:val="00D52B5C"/>
    <w:rsid w:val="00D53144"/>
    <w:rsid w:val="00D54B31"/>
    <w:rsid w:val="00D55A75"/>
    <w:rsid w:val="00D56024"/>
    <w:rsid w:val="00D56420"/>
    <w:rsid w:val="00D56D74"/>
    <w:rsid w:val="00D57370"/>
    <w:rsid w:val="00D57D92"/>
    <w:rsid w:val="00D60378"/>
    <w:rsid w:val="00D6109E"/>
    <w:rsid w:val="00D618BD"/>
    <w:rsid w:val="00D61A7A"/>
    <w:rsid w:val="00D623AF"/>
    <w:rsid w:val="00D625EC"/>
    <w:rsid w:val="00D70570"/>
    <w:rsid w:val="00D732C6"/>
    <w:rsid w:val="00D732E6"/>
    <w:rsid w:val="00D765C2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237"/>
    <w:rsid w:val="00D83A59"/>
    <w:rsid w:val="00D8484B"/>
    <w:rsid w:val="00D85BE0"/>
    <w:rsid w:val="00D85DA9"/>
    <w:rsid w:val="00D8655E"/>
    <w:rsid w:val="00D86AC7"/>
    <w:rsid w:val="00D900B0"/>
    <w:rsid w:val="00D901A8"/>
    <w:rsid w:val="00D907F1"/>
    <w:rsid w:val="00D9252D"/>
    <w:rsid w:val="00D936EB"/>
    <w:rsid w:val="00D93F70"/>
    <w:rsid w:val="00D94144"/>
    <w:rsid w:val="00D94AA5"/>
    <w:rsid w:val="00D95981"/>
    <w:rsid w:val="00D95F8C"/>
    <w:rsid w:val="00D96B45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58A"/>
    <w:rsid w:val="00DC0A2D"/>
    <w:rsid w:val="00DC0B59"/>
    <w:rsid w:val="00DC2754"/>
    <w:rsid w:val="00DC40E5"/>
    <w:rsid w:val="00DC5B31"/>
    <w:rsid w:val="00DC62B6"/>
    <w:rsid w:val="00DC6675"/>
    <w:rsid w:val="00DC6899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5F1C"/>
    <w:rsid w:val="00DD7AD2"/>
    <w:rsid w:val="00DD7EAA"/>
    <w:rsid w:val="00DE0420"/>
    <w:rsid w:val="00DE223E"/>
    <w:rsid w:val="00DE27F0"/>
    <w:rsid w:val="00DE4D18"/>
    <w:rsid w:val="00DE553D"/>
    <w:rsid w:val="00DE5654"/>
    <w:rsid w:val="00DE58BF"/>
    <w:rsid w:val="00DE6212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00C"/>
    <w:rsid w:val="00DF73EC"/>
    <w:rsid w:val="00DF7F42"/>
    <w:rsid w:val="00E014C4"/>
    <w:rsid w:val="00E0173F"/>
    <w:rsid w:val="00E02153"/>
    <w:rsid w:val="00E02472"/>
    <w:rsid w:val="00E02BC5"/>
    <w:rsid w:val="00E0366C"/>
    <w:rsid w:val="00E04BB0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948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2F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167E"/>
    <w:rsid w:val="00E52806"/>
    <w:rsid w:val="00E549CA"/>
    <w:rsid w:val="00E54E8F"/>
    <w:rsid w:val="00E55024"/>
    <w:rsid w:val="00E551FF"/>
    <w:rsid w:val="00E555E2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3F2F"/>
    <w:rsid w:val="00E644B6"/>
    <w:rsid w:val="00E6462E"/>
    <w:rsid w:val="00E647E8"/>
    <w:rsid w:val="00E65077"/>
    <w:rsid w:val="00E651B6"/>
    <w:rsid w:val="00E66A33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737"/>
    <w:rsid w:val="00E84869"/>
    <w:rsid w:val="00E85B9E"/>
    <w:rsid w:val="00E85C0B"/>
    <w:rsid w:val="00E9012E"/>
    <w:rsid w:val="00E90196"/>
    <w:rsid w:val="00E9042F"/>
    <w:rsid w:val="00E905E5"/>
    <w:rsid w:val="00E907F2"/>
    <w:rsid w:val="00E908CE"/>
    <w:rsid w:val="00E92611"/>
    <w:rsid w:val="00E939B1"/>
    <w:rsid w:val="00E939B7"/>
    <w:rsid w:val="00E96351"/>
    <w:rsid w:val="00E96B0B"/>
    <w:rsid w:val="00E970A8"/>
    <w:rsid w:val="00E974CF"/>
    <w:rsid w:val="00E97DD0"/>
    <w:rsid w:val="00EA016F"/>
    <w:rsid w:val="00EA0C90"/>
    <w:rsid w:val="00EA2CF6"/>
    <w:rsid w:val="00EA4B84"/>
    <w:rsid w:val="00EA7EF7"/>
    <w:rsid w:val="00EB05F3"/>
    <w:rsid w:val="00EB26CC"/>
    <w:rsid w:val="00EB2A72"/>
    <w:rsid w:val="00EB34F9"/>
    <w:rsid w:val="00EB3D3F"/>
    <w:rsid w:val="00EB5146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3AE2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4846"/>
    <w:rsid w:val="00ED57CD"/>
    <w:rsid w:val="00ED5DA8"/>
    <w:rsid w:val="00ED6FB3"/>
    <w:rsid w:val="00EE0117"/>
    <w:rsid w:val="00EE0175"/>
    <w:rsid w:val="00EE021C"/>
    <w:rsid w:val="00EE036F"/>
    <w:rsid w:val="00EE05A6"/>
    <w:rsid w:val="00EE24C9"/>
    <w:rsid w:val="00EE2E57"/>
    <w:rsid w:val="00EE3060"/>
    <w:rsid w:val="00EE3239"/>
    <w:rsid w:val="00EE4178"/>
    <w:rsid w:val="00EE6C10"/>
    <w:rsid w:val="00EE7C63"/>
    <w:rsid w:val="00EF00E1"/>
    <w:rsid w:val="00EF062A"/>
    <w:rsid w:val="00EF0812"/>
    <w:rsid w:val="00EF0886"/>
    <w:rsid w:val="00EF0F92"/>
    <w:rsid w:val="00EF132B"/>
    <w:rsid w:val="00EF1910"/>
    <w:rsid w:val="00EF2337"/>
    <w:rsid w:val="00EF24B4"/>
    <w:rsid w:val="00EF3284"/>
    <w:rsid w:val="00EF35CA"/>
    <w:rsid w:val="00EF3CC3"/>
    <w:rsid w:val="00EF3EF7"/>
    <w:rsid w:val="00EF4515"/>
    <w:rsid w:val="00EF48C1"/>
    <w:rsid w:val="00EF498B"/>
    <w:rsid w:val="00EF4AD6"/>
    <w:rsid w:val="00EF6852"/>
    <w:rsid w:val="00EF69A0"/>
    <w:rsid w:val="00EF785D"/>
    <w:rsid w:val="00EF78A7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17B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0EA4"/>
    <w:rsid w:val="00F11579"/>
    <w:rsid w:val="00F1438F"/>
    <w:rsid w:val="00F14C4B"/>
    <w:rsid w:val="00F1514B"/>
    <w:rsid w:val="00F16403"/>
    <w:rsid w:val="00F169C6"/>
    <w:rsid w:val="00F17964"/>
    <w:rsid w:val="00F17A01"/>
    <w:rsid w:val="00F200C8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2CA3"/>
    <w:rsid w:val="00F43A07"/>
    <w:rsid w:val="00F43B27"/>
    <w:rsid w:val="00F440CB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57094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3F9C"/>
    <w:rsid w:val="00F7431A"/>
    <w:rsid w:val="00F74A3E"/>
    <w:rsid w:val="00F74DA6"/>
    <w:rsid w:val="00F75DDC"/>
    <w:rsid w:val="00F768D3"/>
    <w:rsid w:val="00F77E91"/>
    <w:rsid w:val="00F80788"/>
    <w:rsid w:val="00F811E8"/>
    <w:rsid w:val="00F81F07"/>
    <w:rsid w:val="00F82CAB"/>
    <w:rsid w:val="00F8319A"/>
    <w:rsid w:val="00F83B5B"/>
    <w:rsid w:val="00F85DD6"/>
    <w:rsid w:val="00F86ECA"/>
    <w:rsid w:val="00F87C13"/>
    <w:rsid w:val="00F91634"/>
    <w:rsid w:val="00F92B03"/>
    <w:rsid w:val="00F92D10"/>
    <w:rsid w:val="00F92E9C"/>
    <w:rsid w:val="00F933C0"/>
    <w:rsid w:val="00F937EA"/>
    <w:rsid w:val="00F94346"/>
    <w:rsid w:val="00F94385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1EEA"/>
    <w:rsid w:val="00FB2442"/>
    <w:rsid w:val="00FB36B7"/>
    <w:rsid w:val="00FB37A3"/>
    <w:rsid w:val="00FB3E82"/>
    <w:rsid w:val="00FB40CD"/>
    <w:rsid w:val="00FB4DA0"/>
    <w:rsid w:val="00FB573A"/>
    <w:rsid w:val="00FB59F9"/>
    <w:rsid w:val="00FB5AF6"/>
    <w:rsid w:val="00FB73EA"/>
    <w:rsid w:val="00FB78DC"/>
    <w:rsid w:val="00FB7A3E"/>
    <w:rsid w:val="00FC1A7A"/>
    <w:rsid w:val="00FC23A7"/>
    <w:rsid w:val="00FC297D"/>
    <w:rsid w:val="00FC6593"/>
    <w:rsid w:val="00FC6FB3"/>
    <w:rsid w:val="00FC7261"/>
    <w:rsid w:val="00FC72DF"/>
    <w:rsid w:val="00FC785A"/>
    <w:rsid w:val="00FD088A"/>
    <w:rsid w:val="00FD0BB3"/>
    <w:rsid w:val="00FD1E37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B25"/>
    <w:rsid w:val="00FE5C33"/>
    <w:rsid w:val="00FE66F4"/>
    <w:rsid w:val="00FE7A15"/>
    <w:rsid w:val="00FE7B7F"/>
    <w:rsid w:val="00FE7DA2"/>
    <w:rsid w:val="00FF007B"/>
    <w:rsid w:val="00FF07BB"/>
    <w:rsid w:val="00FF194C"/>
    <w:rsid w:val="00FF1A0D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A4B2"/>
  <w15:chartTrackingRefBased/>
  <w15:docId w15:val="{C3F92657-0487-4619-9A9C-4FBB69BE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68"/>
    <w:pPr>
      <w:spacing w:after="160" w:line="25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F74A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6A1D11"/>
    <w:pPr>
      <w:keepNext/>
      <w:keepLines/>
      <w:spacing w:after="5" w:line="270" w:lineRule="auto"/>
      <w:ind w:left="10" w:hanging="10"/>
      <w:jc w:val="both"/>
      <w:outlineLvl w:val="1"/>
    </w:pPr>
    <w:rPr>
      <w:rFonts w:ascii="Times New Roman" w:eastAsia="Times New Roman" w:hAnsi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736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link w:val="a3"/>
    <w:uiPriority w:val="99"/>
    <w:rsid w:val="002D7368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styleId="a5">
    <w:name w:val="Hyperlink"/>
    <w:uiPriority w:val="99"/>
    <w:unhideWhenUsed/>
    <w:rsid w:val="008C10A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C10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nhideWhenUsed/>
    <w:rsid w:val="00F0617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F0617B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227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a">
    <w:name w:val="Назва Знак"/>
    <w:link w:val="a9"/>
    <w:rsid w:val="0072277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22">
    <w:name w:val="22"/>
    <w:basedOn w:val="a"/>
    <w:rsid w:val="0072277A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styleId="ab">
    <w:name w:val="Normal (Web)"/>
    <w:basedOn w:val="a"/>
    <w:uiPriority w:val="99"/>
    <w:rsid w:val="00821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№1_"/>
    <w:link w:val="12"/>
    <w:rsid w:val="00BE3300"/>
    <w:rPr>
      <w:rFonts w:ascii="Trebuchet MS" w:eastAsia="Trebuchet MS" w:hAnsi="Trebuchet MS" w:cs="Trebuchet MS"/>
      <w:spacing w:val="-10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BE3300"/>
    <w:pPr>
      <w:shd w:val="clear" w:color="auto" w:fill="FFFFFF"/>
      <w:spacing w:before="180" w:after="780" w:line="315" w:lineRule="exact"/>
      <w:jc w:val="center"/>
      <w:outlineLvl w:val="0"/>
    </w:pPr>
    <w:rPr>
      <w:rFonts w:ascii="Trebuchet MS" w:eastAsia="Trebuchet MS" w:hAnsi="Trebuchet MS" w:cs="Trebuchet MS"/>
      <w:spacing w:val="-10"/>
      <w:sz w:val="27"/>
      <w:szCs w:val="27"/>
    </w:rPr>
  </w:style>
  <w:style w:type="paragraph" w:styleId="ac">
    <w:name w:val="No Spacing"/>
    <w:uiPriority w:val="1"/>
    <w:qFormat/>
    <w:rsid w:val="00446B09"/>
    <w:rPr>
      <w:rFonts w:ascii="Cambria" w:eastAsia="Cambria" w:hAnsi="Cambria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A1D11"/>
    <w:rPr>
      <w:rFonts w:ascii="Times New Roman" w:eastAsia="Times New Roman" w:hAnsi="Times New Roman"/>
      <w:b/>
      <w:color w:val="000000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9658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74A3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en-US"/>
    </w:rPr>
  </w:style>
  <w:style w:type="table" w:customStyle="1" w:styleId="TableGrid">
    <w:name w:val="TableGrid"/>
    <w:rsid w:val="00F74A3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Indent 2"/>
    <w:basedOn w:val="a"/>
    <w:link w:val="23"/>
    <w:rsid w:val="00AE4C5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ий текст з відступом 2 Знак"/>
    <w:basedOn w:val="a0"/>
    <w:link w:val="21"/>
    <w:rsid w:val="00AE4C50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d">
    <w:name w:val="Strong"/>
    <w:uiPriority w:val="22"/>
    <w:qFormat/>
    <w:rsid w:val="00AE4C50"/>
    <w:rPr>
      <w:b/>
      <w:bCs/>
    </w:rPr>
  </w:style>
  <w:style w:type="paragraph" w:customStyle="1" w:styleId="13">
    <w:name w:val="Абзац списка1"/>
    <w:basedOn w:val="a"/>
    <w:rsid w:val="00AE4C50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character" w:customStyle="1" w:styleId="mw-headline">
    <w:name w:val="mw-headline"/>
    <w:basedOn w:val="a0"/>
    <w:rsid w:val="00AE4C50"/>
  </w:style>
  <w:style w:type="character" w:customStyle="1" w:styleId="apple-converted-space">
    <w:name w:val="apple-converted-space"/>
    <w:basedOn w:val="a0"/>
    <w:rsid w:val="0061484A"/>
  </w:style>
  <w:style w:type="paragraph" w:customStyle="1" w:styleId="14">
    <w:name w:val="Основной текст1"/>
    <w:basedOn w:val="a"/>
    <w:rsid w:val="00E555E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e">
    <w:name w:val="Emphasis"/>
    <w:basedOn w:val="a0"/>
    <w:uiPriority w:val="20"/>
    <w:qFormat/>
    <w:rsid w:val="00C272E2"/>
    <w:rPr>
      <w:i/>
      <w:iCs/>
    </w:rPr>
  </w:style>
  <w:style w:type="paragraph" w:customStyle="1" w:styleId="xfmc1">
    <w:name w:val="xfmc1"/>
    <w:basedOn w:val="a"/>
    <w:rsid w:val="00C27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2">
    <w:name w:val="xfmc2"/>
    <w:basedOn w:val="a"/>
    <w:rsid w:val="00C27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20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s://www.amazon.co.uk/s/ref=rdr_ext_aut?_encoding=UTF8&amp;index=books&amp;field-author=Paul%20Rutter" TargetMode="External"/><Relationship Id="rId26" Type="http://schemas.openxmlformats.org/officeDocument/2006/relationships/hyperlink" Target="http://www.cebm.net/" TargetMode="External"/><Relationship Id="rId39" Type="http://schemas.openxmlformats.org/officeDocument/2006/relationships/hyperlink" Target="http://medstat.gov.ua/ukr/news.html?id=203" TargetMode="External"/><Relationship Id="rId21" Type="http://schemas.openxmlformats.org/officeDocument/2006/relationships/hyperlink" Target="http://medstatistic.ru/theory/statistics.html" TargetMode="External"/><Relationship Id="rId34" Type="http://schemas.openxmlformats.org/officeDocument/2006/relationships/hyperlink" Target="http://www.cdc.gov/" TargetMode="External"/><Relationship Id="rId7" Type="http://schemas.openxmlformats.org/officeDocument/2006/relationships/hyperlink" Target="https://ksuonline.kspu.edu/enrol/index.php?id=68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krstat.gov.ua" TargetMode="External"/><Relationship Id="rId20" Type="http://schemas.openxmlformats.org/officeDocument/2006/relationships/hyperlink" Target="http://www.who.int/gho/publications/world_health_statistics/ru/" TargetMode="External"/><Relationship Id="rId29" Type="http://schemas.openxmlformats.org/officeDocument/2006/relationships/hyperlink" Target="http://www.cochrane.org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24" Type="http://schemas.openxmlformats.org/officeDocument/2006/relationships/hyperlink" Target="http://www.euro.who.int/ru/home" TargetMode="External"/><Relationship Id="rId32" Type="http://schemas.openxmlformats.org/officeDocument/2006/relationships/hyperlink" Target="http://www.cche.net/" TargetMode="External"/><Relationship Id="rId37" Type="http://schemas.openxmlformats.org/officeDocument/2006/relationships/hyperlink" Target="http://www.phc.org.ua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hyperlink" Target="http://www.who.int/" TargetMode="External"/><Relationship Id="rId28" Type="http://schemas.openxmlformats.org/officeDocument/2006/relationships/hyperlink" Target="http://www.cochrane.org" TargetMode="External"/><Relationship Id="rId36" Type="http://schemas.openxmlformats.org/officeDocument/2006/relationships/hyperlink" Target="http://www.phc.org.ua/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://www.ukrstat.gov.ua" TargetMode="External"/><Relationship Id="rId31" Type="http://schemas.openxmlformats.org/officeDocument/2006/relationships/hyperlink" Target="http://www.ncbi.nlm.nih.gov/PubM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hyperlink" Target="http://www.who.int/" TargetMode="External"/><Relationship Id="rId27" Type="http://schemas.openxmlformats.org/officeDocument/2006/relationships/hyperlink" Target="http://www.cebm.net/" TargetMode="External"/><Relationship Id="rId30" Type="http://schemas.openxmlformats.org/officeDocument/2006/relationships/hyperlink" Target="http://www.ncbi.nlm.nih.gov/PubMed" TargetMode="External"/><Relationship Id="rId35" Type="http://schemas.openxmlformats.org/officeDocument/2006/relationships/hyperlink" Target="http://www.cdc.gov/" TargetMode="External"/><Relationship Id="rId8" Type="http://schemas.openxmlformats.org/officeDocument/2006/relationships/hyperlink" Target="mailto:svetlanaadanilch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s://www.amazon.co.uk/s/ref=rdr_ext_aut?_encoding=UTF8&amp;index=books&amp;field-author=Liam%20J.%20Donaldson" TargetMode="External"/><Relationship Id="rId25" Type="http://schemas.openxmlformats.org/officeDocument/2006/relationships/hyperlink" Target="http://www.euro.who.int/ru/home" TargetMode="External"/><Relationship Id="rId33" Type="http://schemas.openxmlformats.org/officeDocument/2006/relationships/hyperlink" Target="http://www.cche.net/" TargetMode="External"/><Relationship Id="rId38" Type="http://schemas.openxmlformats.org/officeDocument/2006/relationships/hyperlink" Target="http://medstat.gov.ua/ukr/news.html?id=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9C85-C8A9-4105-B4E7-87000D5F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28</Pages>
  <Words>34402</Words>
  <Characters>19610</Characters>
  <Application>Microsoft Office Word</Application>
  <DocSecurity>0</DocSecurity>
  <Lines>163</Lines>
  <Paragraphs>107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53905</CharactersWithSpaces>
  <SharedDoc>false</SharedDoc>
  <HLinks>
    <vt:vector size="120" baseType="variant">
      <vt:variant>
        <vt:i4>6553660</vt:i4>
      </vt:variant>
      <vt:variant>
        <vt:i4>57</vt:i4>
      </vt:variant>
      <vt:variant>
        <vt:i4>0</vt:i4>
      </vt:variant>
      <vt:variant>
        <vt:i4>5</vt:i4>
      </vt:variant>
      <vt:variant>
        <vt:lpwstr>http://medstat.gov.ua/ukr/news.html?id=203</vt:lpwstr>
      </vt:variant>
      <vt:variant>
        <vt:lpwstr/>
      </vt:variant>
      <vt:variant>
        <vt:i4>6553660</vt:i4>
      </vt:variant>
      <vt:variant>
        <vt:i4>54</vt:i4>
      </vt:variant>
      <vt:variant>
        <vt:i4>0</vt:i4>
      </vt:variant>
      <vt:variant>
        <vt:i4>5</vt:i4>
      </vt:variant>
      <vt:variant>
        <vt:lpwstr>http://medstat.gov.ua/ukr/news.html?id=203</vt:lpwstr>
      </vt:variant>
      <vt:variant>
        <vt:lpwstr/>
      </vt:variant>
      <vt:variant>
        <vt:i4>6946859</vt:i4>
      </vt:variant>
      <vt:variant>
        <vt:i4>51</vt:i4>
      </vt:variant>
      <vt:variant>
        <vt:i4>0</vt:i4>
      </vt:variant>
      <vt:variant>
        <vt:i4>5</vt:i4>
      </vt:variant>
      <vt:variant>
        <vt:lpwstr>http://www.phc.org.ua/</vt:lpwstr>
      </vt:variant>
      <vt:variant>
        <vt:lpwstr/>
      </vt:variant>
      <vt:variant>
        <vt:i4>6946859</vt:i4>
      </vt:variant>
      <vt:variant>
        <vt:i4>48</vt:i4>
      </vt:variant>
      <vt:variant>
        <vt:i4>0</vt:i4>
      </vt:variant>
      <vt:variant>
        <vt:i4>5</vt:i4>
      </vt:variant>
      <vt:variant>
        <vt:lpwstr>http://www.phc.org.ua/</vt:lpwstr>
      </vt:variant>
      <vt:variant>
        <vt:lpwstr/>
      </vt:variant>
      <vt:variant>
        <vt:i4>3801205</vt:i4>
      </vt:variant>
      <vt:variant>
        <vt:i4>45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  <vt:variant>
        <vt:i4>3801205</vt:i4>
      </vt:variant>
      <vt:variant>
        <vt:i4>42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  <vt:variant>
        <vt:i4>4456524</vt:i4>
      </vt:variant>
      <vt:variant>
        <vt:i4>39</vt:i4>
      </vt:variant>
      <vt:variant>
        <vt:i4>0</vt:i4>
      </vt:variant>
      <vt:variant>
        <vt:i4>5</vt:i4>
      </vt:variant>
      <vt:variant>
        <vt:lpwstr>http://www.cche.net/</vt:lpwstr>
      </vt:variant>
      <vt:variant>
        <vt:lpwstr/>
      </vt:variant>
      <vt:variant>
        <vt:i4>4456524</vt:i4>
      </vt:variant>
      <vt:variant>
        <vt:i4>36</vt:i4>
      </vt:variant>
      <vt:variant>
        <vt:i4>0</vt:i4>
      </vt:variant>
      <vt:variant>
        <vt:i4>5</vt:i4>
      </vt:variant>
      <vt:variant>
        <vt:lpwstr>http://www.cche.net/</vt:lpwstr>
      </vt:variant>
      <vt:variant>
        <vt:lpwstr/>
      </vt:variant>
      <vt:variant>
        <vt:i4>3145785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</vt:lpwstr>
      </vt:variant>
      <vt:variant>
        <vt:lpwstr/>
      </vt:variant>
      <vt:variant>
        <vt:i4>3145785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</vt:lpwstr>
      </vt:variant>
      <vt:variant>
        <vt:lpwstr/>
      </vt:variant>
      <vt:variant>
        <vt:i4>4456539</vt:i4>
      </vt:variant>
      <vt:variant>
        <vt:i4>27</vt:i4>
      </vt:variant>
      <vt:variant>
        <vt:i4>0</vt:i4>
      </vt:variant>
      <vt:variant>
        <vt:i4>5</vt:i4>
      </vt:variant>
      <vt:variant>
        <vt:lpwstr>http://www.cochrane.org/</vt:lpwstr>
      </vt:variant>
      <vt:variant>
        <vt:lpwstr/>
      </vt:variant>
      <vt:variant>
        <vt:i4>4456539</vt:i4>
      </vt:variant>
      <vt:variant>
        <vt:i4>24</vt:i4>
      </vt:variant>
      <vt:variant>
        <vt:i4>0</vt:i4>
      </vt:variant>
      <vt:variant>
        <vt:i4>5</vt:i4>
      </vt:variant>
      <vt:variant>
        <vt:lpwstr>http://www.cochrane.org/</vt:lpwstr>
      </vt:variant>
      <vt:variant>
        <vt:lpwstr/>
      </vt:variant>
      <vt:variant>
        <vt:i4>5111874</vt:i4>
      </vt:variant>
      <vt:variant>
        <vt:i4>21</vt:i4>
      </vt:variant>
      <vt:variant>
        <vt:i4>0</vt:i4>
      </vt:variant>
      <vt:variant>
        <vt:i4>5</vt:i4>
      </vt:variant>
      <vt:variant>
        <vt:lpwstr>http://www.cebm.net/</vt:lpwstr>
      </vt:variant>
      <vt:variant>
        <vt:lpwstr/>
      </vt:variant>
      <vt:variant>
        <vt:i4>5111874</vt:i4>
      </vt:variant>
      <vt:variant>
        <vt:i4>18</vt:i4>
      </vt:variant>
      <vt:variant>
        <vt:i4>0</vt:i4>
      </vt:variant>
      <vt:variant>
        <vt:i4>5</vt:i4>
      </vt:variant>
      <vt:variant>
        <vt:lpwstr>http://www.cebm.net/</vt:lpwstr>
      </vt:variant>
      <vt:variant>
        <vt:lpwstr/>
      </vt:variant>
      <vt:variant>
        <vt:i4>6619261</vt:i4>
      </vt:variant>
      <vt:variant>
        <vt:i4>15</vt:i4>
      </vt:variant>
      <vt:variant>
        <vt:i4>0</vt:i4>
      </vt:variant>
      <vt:variant>
        <vt:i4>5</vt:i4>
      </vt:variant>
      <vt:variant>
        <vt:lpwstr>http://www.euro.who.int/ru/home</vt:lpwstr>
      </vt:variant>
      <vt:variant>
        <vt:lpwstr/>
      </vt:variant>
      <vt:variant>
        <vt:i4>6619261</vt:i4>
      </vt:variant>
      <vt:variant>
        <vt:i4>12</vt:i4>
      </vt:variant>
      <vt:variant>
        <vt:i4>0</vt:i4>
      </vt:variant>
      <vt:variant>
        <vt:i4>5</vt:i4>
      </vt:variant>
      <vt:variant>
        <vt:lpwstr>http://www.euro.who.int/ru/home</vt:lpwstr>
      </vt:variant>
      <vt:variant>
        <vt:lpwstr/>
      </vt:variant>
      <vt:variant>
        <vt:i4>3014776</vt:i4>
      </vt:variant>
      <vt:variant>
        <vt:i4>9</vt:i4>
      </vt:variant>
      <vt:variant>
        <vt:i4>0</vt:i4>
      </vt:variant>
      <vt:variant>
        <vt:i4>5</vt:i4>
      </vt:variant>
      <vt:variant>
        <vt:lpwstr>http://www.who.int/</vt:lpwstr>
      </vt:variant>
      <vt:variant>
        <vt:lpwstr/>
      </vt:variant>
      <vt:variant>
        <vt:i4>3014776</vt:i4>
      </vt:variant>
      <vt:variant>
        <vt:i4>6</vt:i4>
      </vt:variant>
      <vt:variant>
        <vt:i4>0</vt:i4>
      </vt:variant>
      <vt:variant>
        <vt:i4>5</vt:i4>
      </vt:variant>
      <vt:variant>
        <vt:lpwstr>http://www.who.int/</vt:lpwstr>
      </vt:variant>
      <vt:variant>
        <vt:lpwstr/>
      </vt:variant>
      <vt:variant>
        <vt:i4>7929935</vt:i4>
      </vt:variant>
      <vt:variant>
        <vt:i4>3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https://ksuonline.kspu.edu/course/view.php?id=1756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Адмін</cp:lastModifiedBy>
  <cp:revision>25</cp:revision>
  <dcterms:created xsi:type="dcterms:W3CDTF">2024-09-20T10:18:00Z</dcterms:created>
  <dcterms:modified xsi:type="dcterms:W3CDTF">2024-09-26T11:04:00Z</dcterms:modified>
</cp:coreProperties>
</file>