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Pr="00F9447B" w:rsidRDefault="00F9447B" w:rsidP="00F9447B">
      <w:pPr>
        <w:spacing w:line="360" w:lineRule="auto"/>
        <w:rPr>
          <w:bCs/>
          <w:smallCaps/>
          <w:color w:val="000000"/>
          <w:lang w:val="uk-UA"/>
        </w:rPr>
      </w:pPr>
      <w:r>
        <w:rPr>
          <w:bCs/>
          <w:smallCaps/>
          <w:noProof/>
          <w:color w:val="000000"/>
        </w:rPr>
        <w:drawing>
          <wp:inline distT="0" distB="0" distL="0" distR="0">
            <wp:extent cx="5940425" cy="8131175"/>
            <wp:effectExtent l="19050" t="0" r="3175" b="0"/>
            <wp:docPr id="1" name="Рисунок 0" descr="ж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ж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Pr="00F9447B" w:rsidRDefault="00F9447B" w:rsidP="00F9447B">
      <w:pPr>
        <w:spacing w:line="360" w:lineRule="auto"/>
        <w:rPr>
          <w:bCs/>
          <w:smallCaps/>
          <w:color w:val="000000"/>
          <w:lang w:val="uk-UA"/>
        </w:rPr>
      </w:pPr>
      <w:r>
        <w:rPr>
          <w:bCs/>
          <w:smallCaps/>
          <w:noProof/>
          <w:color w:val="000000"/>
        </w:rPr>
        <w:drawing>
          <wp:inline distT="0" distB="0" distL="0" distR="0">
            <wp:extent cx="5940425" cy="8131175"/>
            <wp:effectExtent l="19050" t="0" r="3175" b="0"/>
            <wp:docPr id="2" name="Рисунок 1" descr="ак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F9447B" w:rsidRDefault="00F9447B" w:rsidP="00F9447B">
      <w:pPr>
        <w:spacing w:line="360" w:lineRule="auto"/>
        <w:rPr>
          <w:b/>
          <w:bCs/>
          <w:smallCaps/>
          <w:color w:val="000000"/>
          <w:lang w:val="uk-UA"/>
        </w:rPr>
      </w:pPr>
    </w:p>
    <w:p w:rsidR="00F9447B" w:rsidRDefault="00F9447B" w:rsidP="00CF7A26">
      <w:pPr>
        <w:spacing w:line="360" w:lineRule="auto"/>
        <w:jc w:val="center"/>
        <w:rPr>
          <w:b/>
          <w:bCs/>
          <w:smallCaps/>
          <w:color w:val="000000"/>
          <w:lang w:val="uk-UA"/>
        </w:rPr>
      </w:pPr>
    </w:p>
    <w:p w:rsidR="00CF7A26" w:rsidRPr="00B768F8" w:rsidRDefault="00CF7A26" w:rsidP="00CF7A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lastRenderedPageBreak/>
        <w:t>1. ВСТУП</w:t>
      </w:r>
    </w:p>
    <w:p w:rsidR="00CF7A26" w:rsidRPr="00B768F8" w:rsidRDefault="00CF7A26" w:rsidP="00CF7A26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Об’єктивною тенденцією світового розвитку в умовах сьогодення є те, що наука стала провідним фактором прогресу. </w:t>
      </w:r>
      <w:r w:rsidRPr="00B768F8">
        <w:rPr>
          <w:bCs/>
          <w:sz w:val="28"/>
          <w:szCs w:val="28"/>
          <w:lang w:val="uk-UA"/>
        </w:rPr>
        <w:t>Наука є складовою загальнолюдської культури, і тому кожна людина має знати, що таке наука, наукові дослідження та як вони проводяться. Як показує статистика, 5-10 % випускників закладів вищої освіти стають вченими, тобто наукова діяльність стає їх професійною роботою.</w:t>
      </w:r>
    </w:p>
    <w:p w:rsidR="00CF7A26" w:rsidRPr="00B768F8" w:rsidRDefault="00CF7A26" w:rsidP="00CF7A26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В Україні наукова діяльність регламентується Законом України «Про наукову та науково-технічну діяльність» який є основою цілеспрямованої політики в забезпеченні використання досягнень вітчизняної та світової науки і техніки для задоволення соціальних, економічних, культурних та інших потреб.</w:t>
      </w:r>
    </w:p>
    <w:p w:rsidR="00CF7A26" w:rsidRPr="00B768F8" w:rsidRDefault="00CF7A26" w:rsidP="00CF7A26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У Законі України «Про вищу освіту» передбачено, що наукова і науково-технічна діяльність у закладах вищої освіти є невід’ємною складовою освітньої діяльності й здійснюється з метою інтеграції наукової, навчальної і виробничої діяльності в системі вищої освіти. Вона передбачає:</w:t>
      </w:r>
    </w:p>
    <w:p w:rsidR="00CF7A26" w:rsidRPr="00B768F8" w:rsidRDefault="00CF7A26" w:rsidP="00CF7A26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розвиток різних форм наукової співпраці (в тому числі міжнародної), розв’язання складних наукових проблем, упровадження результатів наукових досліджень і розробок;</w:t>
      </w:r>
    </w:p>
    <w:p w:rsidR="00CF7A26" w:rsidRPr="00B768F8" w:rsidRDefault="00CF7A26" w:rsidP="00CF7A26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безпосередню участь учасників освітнього процесу в науково-дослідних роботах, що проводяться у закладі вищої освіти;</w:t>
      </w:r>
    </w:p>
    <w:p w:rsidR="00CF7A26" w:rsidRPr="00B768F8" w:rsidRDefault="00CF7A26" w:rsidP="00CF7A26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організацію наукових, науково-практичних, науково-методичних семінарів, конференцій, олімпіад, конкурсів, науково-дослідних, курсових, кваліфікаційних та інших робіт учасників освітнього процесу.</w:t>
      </w:r>
    </w:p>
    <w:p w:rsidR="00CF7A26" w:rsidRPr="00B768F8" w:rsidRDefault="00CF7A26" w:rsidP="00CF7A26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B768F8">
        <w:rPr>
          <w:bCs/>
          <w:sz w:val="28"/>
          <w:szCs w:val="28"/>
          <w:lang w:val="uk-UA"/>
        </w:rPr>
        <w:t>Успішне оволодіння студентами навичками дослідження і творчої роботи допомагає їм порівняно легко включатися в професійну діяльність, переводити наукові знання в площину практичного використання.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 xml:space="preserve">Переддипломна практика студентів спеціальності </w:t>
      </w:r>
      <w:r w:rsidRPr="00B768F8">
        <w:rPr>
          <w:color w:val="000000"/>
          <w:sz w:val="28"/>
          <w:szCs w:val="28"/>
          <w:lang w:val="uk-UA" w:eastAsia="uk-UA"/>
        </w:rPr>
        <w:t>035. Філологія</w:t>
      </w:r>
      <w:r>
        <w:rPr>
          <w:color w:val="000000"/>
          <w:sz w:val="28"/>
          <w:szCs w:val="28"/>
          <w:lang w:val="uk-UA" w:eastAsia="uk-UA"/>
        </w:rPr>
        <w:t>, спеціалізації 035.41 германські мови та літератури (переклад включно), перша - англійська</w:t>
      </w:r>
      <w:r w:rsidRPr="00B768F8">
        <w:rPr>
          <w:color w:val="000000"/>
          <w:sz w:val="28"/>
          <w:szCs w:val="28"/>
          <w:lang w:val="uk-UA" w:eastAsia="uk-UA"/>
        </w:rPr>
        <w:t xml:space="preserve"> </w:t>
      </w:r>
      <w:r w:rsidRPr="00B768F8">
        <w:rPr>
          <w:sz w:val="28"/>
          <w:szCs w:val="28"/>
          <w:lang w:val="uk-UA"/>
        </w:rPr>
        <w:t>здійснюється відповідно до навчального плану.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Переддипломна практика є завершальним етапом навчання майбутнього фахівця і проводиться на випускних курсах. Завдання практики, як правило, пов’язуються з основними напрямками науково-дослідної роботи кафедри та покликані допомогти студентам у виконанні їх кваліфікаційного дослідження з обраної теми.</w:t>
      </w:r>
    </w:p>
    <w:p w:rsidR="00CF7A26" w:rsidRPr="00B768F8" w:rsidRDefault="00CF7A26" w:rsidP="00CF7A26">
      <w:pPr>
        <w:spacing w:line="360" w:lineRule="auto"/>
        <w:ind w:firstLine="708"/>
        <w:jc w:val="both"/>
        <w:rPr>
          <w:sz w:val="28"/>
          <w:lang w:val="uk-UA"/>
        </w:rPr>
      </w:pPr>
      <w:r w:rsidRPr="00B768F8">
        <w:rPr>
          <w:sz w:val="28"/>
          <w:lang w:val="uk-UA"/>
        </w:rPr>
        <w:t xml:space="preserve">Відповідно до навчального плану переддипломна практика студентів </w:t>
      </w:r>
      <w:r w:rsidRPr="00D236E4">
        <w:rPr>
          <w:sz w:val="28"/>
          <w:lang w:val="uk-UA"/>
        </w:rPr>
        <w:t>РВО «магістр»</w:t>
      </w:r>
      <w:r w:rsidRPr="00B768F8">
        <w:rPr>
          <w:sz w:val="28"/>
          <w:lang w:val="uk-UA"/>
        </w:rPr>
        <w:t xml:space="preserve"> проходить у </w:t>
      </w:r>
      <w:r w:rsidRPr="00D236E4">
        <w:rPr>
          <w:bCs/>
          <w:sz w:val="28"/>
          <w:lang w:val="uk-UA"/>
        </w:rPr>
        <w:t>1 семестрі</w:t>
      </w:r>
      <w:r w:rsidRPr="00D236E4">
        <w:rPr>
          <w:sz w:val="28"/>
          <w:lang w:val="uk-UA"/>
        </w:rPr>
        <w:t>.</w:t>
      </w:r>
      <w:r w:rsidRPr="00B768F8">
        <w:rPr>
          <w:sz w:val="28"/>
          <w:lang w:val="uk-UA"/>
        </w:rPr>
        <w:t xml:space="preserve"> Тривалість проведення переддипло</w:t>
      </w:r>
      <w:r>
        <w:rPr>
          <w:sz w:val="28"/>
          <w:lang w:val="uk-UA"/>
        </w:rPr>
        <w:t>мної практики – 1</w:t>
      </w:r>
      <w:r w:rsidRPr="00B768F8">
        <w:rPr>
          <w:sz w:val="28"/>
          <w:lang w:val="uk-UA"/>
        </w:rPr>
        <w:t xml:space="preserve"> </w:t>
      </w:r>
      <w:r>
        <w:rPr>
          <w:bCs/>
          <w:sz w:val="28"/>
          <w:lang w:val="uk-UA"/>
        </w:rPr>
        <w:t>тиждень денна форм а навчання – (15.11.21-10.12.21), заочна – (6.12.21 – 11.11.21</w:t>
      </w:r>
      <w:r w:rsidRPr="00B768F8">
        <w:rPr>
          <w:bCs/>
          <w:sz w:val="28"/>
          <w:lang w:val="uk-UA"/>
        </w:rPr>
        <w:t>).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Базою для проходження переддипломної практики є кафедра </w:t>
      </w:r>
      <w:r w:rsidRPr="0022006A">
        <w:rPr>
          <w:sz w:val="28"/>
          <w:szCs w:val="28"/>
          <w:lang w:val="uk-UA"/>
        </w:rPr>
        <w:t>англійської філології та світової літератури імені професора Олега Мішукова</w:t>
      </w:r>
      <w:r w:rsidRPr="00B768F8">
        <w:rPr>
          <w:sz w:val="28"/>
          <w:szCs w:val="28"/>
          <w:lang w:val="uk-UA"/>
        </w:rPr>
        <w:t>, навчально-методичні кабінети ХДУ, бібліотеки університету й м. Херсона.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Керівниками практики призначаються наукові керівники кваліфікаційних робіт, які відповідають за організацію та проведення практики. Навчальне навантаження за керівництво переддипломною практикою – у межах навантаження за керівництво кваліфікаційними роботами.</w:t>
      </w:r>
    </w:p>
    <w:p w:rsidR="00CF7A26" w:rsidRPr="00B768F8" w:rsidRDefault="00CF7A26" w:rsidP="00CF7A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2. МЕТА Й ЗАВДАННЯ ПРАКТИКИ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Метою практики</w:t>
      </w:r>
      <w:r w:rsidRPr="00B768F8">
        <w:rPr>
          <w:sz w:val="28"/>
          <w:szCs w:val="28"/>
          <w:lang w:val="uk-UA"/>
        </w:rPr>
        <w:t xml:space="preserve"> є вдосконалення навичок науково-дослідницької роботи, оформлення її результатів; підготовка до захисту кваліфікаційної роботи.</w:t>
      </w:r>
    </w:p>
    <w:p w:rsidR="00CF7A26" w:rsidRPr="00B768F8" w:rsidRDefault="00CF7A26" w:rsidP="00CF7A26">
      <w:pPr>
        <w:pStyle w:val="a5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Основними </w:t>
      </w:r>
      <w:r w:rsidRPr="00B768F8">
        <w:rPr>
          <w:bCs/>
          <w:i/>
          <w:sz w:val="28"/>
          <w:szCs w:val="28"/>
          <w:lang w:val="uk-UA"/>
        </w:rPr>
        <w:t>завдання</w:t>
      </w:r>
      <w:r w:rsidRPr="00B768F8">
        <w:rPr>
          <w:i/>
          <w:sz w:val="28"/>
          <w:szCs w:val="28"/>
          <w:lang w:val="uk-UA"/>
        </w:rPr>
        <w:t>ми</w:t>
      </w:r>
      <w:r w:rsidRPr="00B768F8">
        <w:rPr>
          <w:sz w:val="28"/>
          <w:szCs w:val="28"/>
          <w:lang w:val="uk-UA"/>
        </w:rPr>
        <w:t xml:space="preserve"> переддипломної практики є: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удосконалення вмінь і навичок планування, організації та самостійного виконання науково-дослідної роботи;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оволодіння основами науково-дослідної діяльності (аналіз явищ, висування власної гіпотези, логічність, послідовність та аргументованість її доведення, узагальнення спостережень, формулювання висновків);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iCs/>
          <w:color w:val="000000"/>
          <w:spacing w:val="-1"/>
          <w:sz w:val="28"/>
          <w:szCs w:val="28"/>
          <w:lang w:val="uk-UA"/>
        </w:rPr>
        <w:lastRenderedPageBreak/>
        <w:t>розвиток умінь застосовувати одержані знання під час вирішення конкретних наукових завдань</w:t>
      </w:r>
      <w:r w:rsidRPr="00B768F8">
        <w:rPr>
          <w:sz w:val="28"/>
          <w:szCs w:val="28"/>
          <w:lang w:val="uk-UA"/>
        </w:rPr>
        <w:t>, зокрема, знання основ наукової методології;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ф</w:t>
      </w:r>
      <w:r w:rsidRPr="00B768F8">
        <w:rPr>
          <w:iCs/>
          <w:color w:val="000000"/>
          <w:spacing w:val="-1"/>
          <w:sz w:val="28"/>
          <w:szCs w:val="28"/>
          <w:lang w:val="uk-UA"/>
        </w:rPr>
        <w:t>ормування готовності й здатності студентів до самоосвіти та саморозвитку, самостійної дослідницької роботи в майбутній професійній діяльності;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добір матеріалу (дидактичного, фактичного), зокрема для проведення експерименту з теми кваліфікаційної роботи, розробка алгоритму виконання експерименту; 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оформлення результатів самостійного дослідження згідно з вимогами; 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закріплення навичок оформлення посилань на джерела інформації та списку використаних джерел відповідно до чинних вимог щодо оформлення наукових праць;</w:t>
      </w:r>
    </w:p>
    <w:p w:rsidR="00CF7A26" w:rsidRPr="00B768F8" w:rsidRDefault="00CF7A26" w:rsidP="00CF7A2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оперативне усунення певних недоліків (невідповідностей у змісті, структурі або оформленні науково-дослідної роботи).</w:t>
      </w:r>
    </w:p>
    <w:p w:rsidR="00CF7A26" w:rsidRPr="00B768F8" w:rsidRDefault="00CF7A26" w:rsidP="00CF7A26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У процесі практики формуються й поглиблюються такі </w:t>
      </w:r>
      <w:r w:rsidRPr="00B768F8">
        <w:rPr>
          <w:i/>
          <w:sz w:val="28"/>
          <w:szCs w:val="28"/>
          <w:lang w:val="uk-UA"/>
        </w:rPr>
        <w:t>компетентності: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 xml:space="preserve">Науково-дослідницька – </w:t>
      </w:r>
      <w:r w:rsidRPr="00B768F8">
        <w:rPr>
          <w:sz w:val="28"/>
          <w:szCs w:val="28"/>
          <w:lang w:val="uk-UA"/>
        </w:rPr>
        <w:t xml:space="preserve">сукупність дослідницьких умінь, навичок та способів діяльності, що дає змогу залучити студента на позицію дослідника; сприяти розвитку його творчих здібностей; пізнавальних інтересів; активізації і підвищенню ефективності й якості навчально-пізнавальної діяльності). Компонентами її структури є </w:t>
      </w:r>
      <w:proofErr w:type="spellStart"/>
      <w:r w:rsidRPr="00B768F8">
        <w:rPr>
          <w:sz w:val="28"/>
          <w:szCs w:val="28"/>
          <w:lang w:val="uk-UA"/>
        </w:rPr>
        <w:t>загальнопредметні</w:t>
      </w:r>
      <w:proofErr w:type="spellEnd"/>
      <w:r w:rsidRPr="00B768F8">
        <w:rPr>
          <w:sz w:val="28"/>
          <w:szCs w:val="28"/>
          <w:lang w:val="uk-UA"/>
        </w:rPr>
        <w:t>, ключові компетенції та загальноосвітні компетентності. Її основу складають</w:t>
      </w:r>
      <w:r w:rsidRPr="00B768F8">
        <w:rPr>
          <w:b/>
          <w:i/>
          <w:sz w:val="28"/>
          <w:szCs w:val="28"/>
          <w:lang w:val="uk-UA"/>
        </w:rPr>
        <w:t xml:space="preserve"> </w:t>
      </w:r>
      <w:r w:rsidRPr="00B768F8">
        <w:rPr>
          <w:i/>
          <w:sz w:val="28"/>
          <w:szCs w:val="28"/>
          <w:lang w:val="uk-UA"/>
        </w:rPr>
        <w:t>уміння:</w:t>
      </w:r>
    </w:p>
    <w:p w:rsidR="00CF7A26" w:rsidRPr="00B768F8" w:rsidRDefault="00CF7A26" w:rsidP="00CF7A2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спостерігати, аналізувати, порівнювати, узагальнювати й передбачати наслідки власної наукової діяльності з філологічних дисциплін;</w:t>
      </w:r>
    </w:p>
    <w:p w:rsidR="00CF7A26" w:rsidRPr="00B768F8" w:rsidRDefault="00CF7A26" w:rsidP="00CF7A2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виявляти проблему, формулювати гіпотезу щодо розв’язання дискусійних питань із філологічних дисциплін;</w:t>
      </w:r>
    </w:p>
    <w:p w:rsidR="00CF7A26" w:rsidRPr="00B768F8" w:rsidRDefault="00CF7A26" w:rsidP="00CF7A2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виконувати дослідницьку роботу з </w:t>
      </w:r>
      <w:proofErr w:type="spellStart"/>
      <w:r w:rsidRPr="00B768F8">
        <w:rPr>
          <w:sz w:val="28"/>
          <w:szCs w:val="28"/>
          <w:lang w:val="uk-UA"/>
        </w:rPr>
        <w:t>перекладознавства</w:t>
      </w:r>
      <w:proofErr w:type="spellEnd"/>
      <w:r w:rsidRPr="00B768F8">
        <w:rPr>
          <w:sz w:val="28"/>
          <w:szCs w:val="28"/>
          <w:lang w:val="uk-UA"/>
        </w:rPr>
        <w:t>, актуальних питань філології;</w:t>
      </w:r>
    </w:p>
    <w:p w:rsidR="00CF7A26" w:rsidRPr="00B768F8" w:rsidRDefault="00CF7A26" w:rsidP="00CF7A2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проводити лінгвістичний / перекладознавчий експеримент й обґрунтовувати його результати;</w:t>
      </w:r>
    </w:p>
    <w:p w:rsidR="00CF7A26" w:rsidRPr="00B768F8" w:rsidRDefault="00CF7A26" w:rsidP="00CF7A2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  <w:lang w:val="uk-UA"/>
        </w:rPr>
      </w:pPr>
      <w:r w:rsidRPr="00B768F8">
        <w:rPr>
          <w:sz w:val="28"/>
          <w:szCs w:val="28"/>
          <w:lang w:val="uk-UA"/>
        </w:rPr>
        <w:lastRenderedPageBreak/>
        <w:t>здійснювати самоосвіту, самовдосконалення, моніторинг дослідницької діяльності.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  <w:lang w:val="uk-UA"/>
        </w:rPr>
      </w:pPr>
      <w:r w:rsidRPr="00B768F8">
        <w:rPr>
          <w:i/>
          <w:sz w:val="28"/>
          <w:szCs w:val="28"/>
          <w:lang w:val="uk-UA"/>
        </w:rPr>
        <w:t>Особистісна компетентність</w:t>
      </w:r>
      <w:r w:rsidRPr="00B768F8">
        <w:rPr>
          <w:sz w:val="28"/>
          <w:szCs w:val="28"/>
          <w:lang w:val="uk-UA"/>
        </w:rPr>
        <w:t xml:space="preserve"> – оволодіння прийомами особистісного самовираження, самореалізації, саморозвитку, самооцінки, самоконтролю, психічної саморегуляції, які протистоять деформації внутрішньої цілісності особистості.</w:t>
      </w:r>
      <w:r w:rsidRPr="00B768F8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Формування особистісної компетенції полягає у розширенні кругозору та свідомості майбутніх спеціалістів, підвищенні їхньої моральної, етичної та духовної культури, адже вони повинні знати як сильні, так і слабкі сторони своєї особи та характеру, бути ерудованими, самостійно поповнювати власні знання, вільно орієнтуватися в науково-інформаційному потоці, тобто мати високий рівень інтелектуального розвитку. У процесі формування особистісної компетентності їх учать творчо та нестандартно підходити до вирішення завдань у своїй професійній діяльності, мати хорошу витримку та вміти регулювати власні емоційні стани, поєднувати професійне та особисте «Я», що тісно пов’язане із системою суспільних, загальнолюдських цінностей.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B768F8">
        <w:rPr>
          <w:i/>
          <w:sz w:val="28"/>
          <w:szCs w:val="28"/>
          <w:lang w:val="uk-UA"/>
        </w:rPr>
        <w:t>Соціальна компетентність</w:t>
      </w:r>
      <w:r w:rsidRPr="00B768F8">
        <w:rPr>
          <w:sz w:val="28"/>
          <w:szCs w:val="28"/>
          <w:lang w:val="uk-UA"/>
        </w:rPr>
        <w:t xml:space="preserve"> – якісна характеристика особистості, здатність реально оцінювати навколишній світ на основі знань про нього, уміння знаходити правильні рішення у складних ситуаціях, упевнено будувати своє життя в оточуючому суспільстві, уміння задовольняти свої потреби та бажання, спираючись на соціальні норми:</w:t>
      </w:r>
    </w:p>
    <w:p w:rsidR="00CF7A26" w:rsidRPr="00B768F8" w:rsidRDefault="00CF7A26" w:rsidP="00CF7A2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уміти тісно співпрацювати в команді, виконувати різні ролі та функції в колективі, бути соціально активними, постійно проявляючи власну ініціативу;</w:t>
      </w:r>
    </w:p>
    <w:p w:rsidR="00CF7A26" w:rsidRPr="00B768F8" w:rsidRDefault="00CF7A26" w:rsidP="00CF7A2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відстоювати власну думку чи точку зору, протистоячи небажаному впливу інших людей, при цьому бути толерантними;</w:t>
      </w:r>
    </w:p>
    <w:p w:rsidR="00CF7A26" w:rsidRPr="00422F1B" w:rsidRDefault="00CF7A26" w:rsidP="00CF7A26">
      <w:pPr>
        <w:numPr>
          <w:ilvl w:val="0"/>
          <w:numId w:val="5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уміти уникати конфліктів, досягати консенсусу та приймати вірні рішення, беручи на себе цілковиту відповідальність за їх виконання, відповідно до соціальних норм, правил та прав інших людей, пристосовуючись до постійно змінних і нестабільних соціальних умов.</w:t>
      </w:r>
    </w:p>
    <w:p w:rsidR="00CF7A26" w:rsidRPr="00B768F8" w:rsidRDefault="00CF7A26" w:rsidP="00CF7A26">
      <w:pPr>
        <w:tabs>
          <w:tab w:val="left" w:pos="900"/>
        </w:tabs>
        <w:spacing w:line="360" w:lineRule="auto"/>
        <w:rPr>
          <w:b/>
          <w:i/>
          <w:sz w:val="28"/>
          <w:lang w:val="uk-UA"/>
        </w:rPr>
      </w:pPr>
    </w:p>
    <w:p w:rsidR="00CF7A26" w:rsidRPr="00B768F8" w:rsidRDefault="00CF7A26" w:rsidP="00CF7A26">
      <w:pPr>
        <w:tabs>
          <w:tab w:val="left" w:pos="900"/>
        </w:tabs>
        <w:spacing w:line="360" w:lineRule="auto"/>
        <w:jc w:val="center"/>
        <w:rPr>
          <w:b/>
          <w:i/>
          <w:sz w:val="28"/>
          <w:lang w:val="uk-UA"/>
        </w:rPr>
      </w:pPr>
      <w:r w:rsidRPr="00B768F8">
        <w:rPr>
          <w:b/>
          <w:i/>
          <w:sz w:val="28"/>
          <w:lang w:val="uk-UA"/>
        </w:rPr>
        <w:t>Компетентності та програмні результати навчання</w:t>
      </w:r>
    </w:p>
    <w:p w:rsidR="00CF7A26" w:rsidRPr="00B768F8" w:rsidRDefault="00CF7A26" w:rsidP="00CF7A26">
      <w:pPr>
        <w:tabs>
          <w:tab w:val="left" w:pos="900"/>
        </w:tabs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B768F8">
        <w:rPr>
          <w:b/>
          <w:sz w:val="28"/>
          <w:szCs w:val="28"/>
          <w:shd w:val="clear" w:color="auto" w:fill="FFFFFF"/>
          <w:lang w:val="uk-UA"/>
        </w:rPr>
        <w:t xml:space="preserve">ІК. </w:t>
      </w:r>
      <w:r w:rsidRPr="00B768F8">
        <w:rPr>
          <w:rStyle w:val="fontstyle01"/>
          <w:sz w:val="28"/>
          <w:szCs w:val="28"/>
          <w:lang w:val="uk-UA"/>
        </w:rPr>
        <w:t>Здатність розв’язувати складні задачі і проблеми в галузі лінгвістики та інформаційних технологій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 xml:space="preserve">ЗК-1. </w:t>
      </w:r>
      <w:r w:rsidRPr="00B768F8">
        <w:rPr>
          <w:sz w:val="28"/>
          <w:szCs w:val="28"/>
          <w:lang w:val="uk-UA"/>
        </w:rPr>
        <w:t>Здатність спілкуватися державною мовою як усно, так і письмово.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 xml:space="preserve">ЗК-3. </w:t>
      </w:r>
      <w:r w:rsidRPr="00B768F8">
        <w:rPr>
          <w:sz w:val="28"/>
          <w:szCs w:val="28"/>
          <w:lang w:val="uk-UA"/>
        </w:rPr>
        <w:t>Здатність до пошуку, опрацювання та аналізу інформації з різних джерел.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 xml:space="preserve">ЗК-4. </w:t>
      </w:r>
      <w:r w:rsidRPr="00B768F8">
        <w:rPr>
          <w:sz w:val="28"/>
          <w:szCs w:val="28"/>
          <w:lang w:val="uk-UA"/>
        </w:rPr>
        <w:t>Уміння виявляти, ставити та вирішувати проблеми.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 xml:space="preserve">ЗК-5. </w:t>
      </w:r>
      <w:r w:rsidRPr="00B768F8">
        <w:rPr>
          <w:sz w:val="28"/>
          <w:szCs w:val="28"/>
          <w:lang w:val="uk-UA"/>
        </w:rPr>
        <w:t>Здатність працювати в команді та автономно.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ФК-3.</w:t>
      </w:r>
      <w:r w:rsidRPr="00B768F8">
        <w:rPr>
          <w:sz w:val="28"/>
          <w:szCs w:val="28"/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ФК-4.</w:t>
      </w:r>
      <w:r w:rsidRPr="00B768F8">
        <w:rPr>
          <w:sz w:val="28"/>
          <w:szCs w:val="28"/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CF7A26" w:rsidRPr="00B768F8" w:rsidRDefault="00CF7A26" w:rsidP="00CF7A26">
      <w:pPr>
        <w:pStyle w:val="TableParagraph"/>
        <w:spacing w:line="360" w:lineRule="auto"/>
        <w:ind w:right="-15"/>
        <w:jc w:val="both"/>
        <w:rPr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ФК-6</w:t>
      </w:r>
      <w:r w:rsidRPr="00B768F8">
        <w:rPr>
          <w:sz w:val="28"/>
          <w:szCs w:val="28"/>
          <w:lang w:val="uk-UA"/>
        </w:rPr>
        <w:t>.Здатність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CF7A26" w:rsidRPr="00B768F8" w:rsidRDefault="00CF7A26" w:rsidP="00CF7A26">
      <w:pPr>
        <w:pStyle w:val="TableParagraph"/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ФК-10.</w:t>
      </w:r>
      <w:r w:rsidRPr="00B768F8">
        <w:rPr>
          <w:sz w:val="28"/>
          <w:szCs w:val="28"/>
          <w:lang w:val="uk-UA"/>
        </w:rPr>
        <w:t xml:space="preserve"> Здатність застосовувати набуті знання у галузі інформаційних технологій у професійній, науково-дослідній та перекладацькій діяльності, зокрема у процесі створення електронних корпусів текстів, баз даних, електронних засобів навчального призначення.</w:t>
      </w:r>
    </w:p>
    <w:p w:rsidR="00CF7A26" w:rsidRPr="00B768F8" w:rsidRDefault="00CF7A26" w:rsidP="00CF7A26">
      <w:pPr>
        <w:autoSpaceDE w:val="0"/>
        <w:autoSpaceDN w:val="0"/>
        <w:spacing w:line="360" w:lineRule="auto"/>
        <w:jc w:val="both"/>
        <w:rPr>
          <w:spacing w:val="-5"/>
          <w:sz w:val="28"/>
          <w:szCs w:val="28"/>
          <w:lang w:val="uk-UA" w:eastAsia="en-US"/>
        </w:rPr>
      </w:pPr>
      <w:r w:rsidRPr="00B768F8">
        <w:rPr>
          <w:b/>
          <w:sz w:val="28"/>
          <w:szCs w:val="28"/>
          <w:lang w:val="uk-UA" w:eastAsia="en-US"/>
        </w:rPr>
        <w:t xml:space="preserve">ПРН-1. </w:t>
      </w:r>
      <w:r w:rsidRPr="00B768F8">
        <w:rPr>
          <w:spacing w:val="-5"/>
          <w:sz w:val="28"/>
          <w:szCs w:val="28"/>
          <w:lang w:val="uk-UA" w:eastAsia="en-US"/>
        </w:rPr>
        <w:t xml:space="preserve">Оцінювати власну навчальну та професійну діяльність, будувати і втілювати ефективну стратегію саморозвитку та професійного самовдосконалення. </w:t>
      </w:r>
    </w:p>
    <w:p w:rsidR="00CF7A26" w:rsidRPr="00B768F8" w:rsidRDefault="00CF7A26" w:rsidP="00CF7A26">
      <w:pPr>
        <w:autoSpaceDE w:val="0"/>
        <w:autoSpaceDN w:val="0"/>
        <w:spacing w:line="360" w:lineRule="auto"/>
        <w:jc w:val="both"/>
        <w:rPr>
          <w:sz w:val="28"/>
          <w:szCs w:val="28"/>
          <w:lang w:val="uk-UA" w:eastAsia="en-US"/>
        </w:rPr>
      </w:pPr>
      <w:r w:rsidRPr="00B768F8">
        <w:rPr>
          <w:b/>
          <w:sz w:val="28"/>
          <w:szCs w:val="28"/>
          <w:lang w:val="uk-UA" w:eastAsia="en-US"/>
        </w:rPr>
        <w:t xml:space="preserve">ПРН-2. </w:t>
      </w:r>
      <w:r w:rsidRPr="00B768F8">
        <w:rPr>
          <w:sz w:val="28"/>
          <w:szCs w:val="28"/>
          <w:lang w:val="uk-UA" w:eastAsia="en-US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спілкування.</w:t>
      </w:r>
    </w:p>
    <w:p w:rsidR="00CF7A26" w:rsidRPr="00B768F8" w:rsidRDefault="00CF7A26" w:rsidP="00CF7A26">
      <w:pPr>
        <w:pStyle w:val="TableParagraph"/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 xml:space="preserve">ПРН-3. </w:t>
      </w:r>
      <w:r w:rsidRPr="00B768F8">
        <w:rPr>
          <w:sz w:val="28"/>
          <w:szCs w:val="28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</w:t>
      </w:r>
      <w:r w:rsidRPr="00B768F8">
        <w:rPr>
          <w:sz w:val="28"/>
          <w:szCs w:val="28"/>
          <w:lang w:val="uk-UA"/>
        </w:rPr>
        <w:lastRenderedPageBreak/>
        <w:t>забезпечення якості дослідження в конкретній філологічній галузі.</w:t>
      </w:r>
    </w:p>
    <w:p w:rsidR="00CF7A26" w:rsidRPr="00B768F8" w:rsidRDefault="00CF7A26" w:rsidP="00CF7A26">
      <w:pPr>
        <w:autoSpaceDE w:val="0"/>
        <w:autoSpaceDN w:val="0"/>
        <w:spacing w:line="360" w:lineRule="auto"/>
        <w:jc w:val="both"/>
        <w:rPr>
          <w:sz w:val="28"/>
          <w:szCs w:val="28"/>
          <w:lang w:val="uk-UA" w:eastAsia="en-US"/>
        </w:rPr>
      </w:pPr>
      <w:r w:rsidRPr="00B768F8">
        <w:rPr>
          <w:b/>
          <w:sz w:val="28"/>
          <w:szCs w:val="28"/>
          <w:lang w:val="uk-UA" w:eastAsia="en-US"/>
        </w:rPr>
        <w:t xml:space="preserve">ПРН-5. </w:t>
      </w:r>
      <w:r w:rsidRPr="00B768F8">
        <w:rPr>
          <w:spacing w:val="-3"/>
          <w:sz w:val="28"/>
          <w:szCs w:val="28"/>
          <w:lang w:val="uk-UA" w:eastAsia="en-US"/>
        </w:rPr>
        <w:t>Знаходити оптимальні шляхи ефективної взаємодії у професійному колективі та з представниками інших професійних груп різного рівня.</w:t>
      </w:r>
      <w:r w:rsidRPr="00B768F8">
        <w:rPr>
          <w:sz w:val="28"/>
          <w:szCs w:val="28"/>
          <w:lang w:val="uk-UA" w:eastAsia="en-US"/>
        </w:rPr>
        <w:t xml:space="preserve"> </w:t>
      </w:r>
    </w:p>
    <w:p w:rsidR="00CF7A26" w:rsidRPr="00B768F8" w:rsidRDefault="00CF7A26" w:rsidP="00CF7A26">
      <w:p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b/>
          <w:spacing w:val="-3"/>
          <w:sz w:val="28"/>
          <w:szCs w:val="28"/>
          <w:lang w:val="uk-UA" w:eastAsia="en-US"/>
        </w:rPr>
        <w:t>ПРН-9.</w:t>
      </w:r>
      <w:r w:rsidRPr="00B768F8">
        <w:rPr>
          <w:spacing w:val="-3"/>
          <w:sz w:val="28"/>
          <w:szCs w:val="28"/>
          <w:lang w:val="uk-UA" w:eastAsia="en-US"/>
        </w:rPr>
        <w:t xml:space="preserve"> Характеризувати теоретичні засади (концепції, категорії, принципи, основні поняття тощо) та прикладні аспекти </w:t>
      </w:r>
      <w:r w:rsidRPr="00B768F8">
        <w:rPr>
          <w:color w:val="000000"/>
          <w:sz w:val="28"/>
          <w:szCs w:val="28"/>
          <w:lang w:val="uk-UA"/>
        </w:rPr>
        <w:t>філологічної спеціалізації.</w:t>
      </w:r>
    </w:p>
    <w:p w:rsidR="00CF7A26" w:rsidRPr="00B768F8" w:rsidRDefault="00CF7A26" w:rsidP="00CF7A26">
      <w:pPr>
        <w:autoSpaceDE w:val="0"/>
        <w:autoSpaceDN w:val="0"/>
        <w:spacing w:line="360" w:lineRule="auto"/>
        <w:jc w:val="both"/>
        <w:rPr>
          <w:spacing w:val="-3"/>
          <w:sz w:val="28"/>
          <w:szCs w:val="28"/>
          <w:lang w:val="uk-UA" w:eastAsia="en-US"/>
        </w:rPr>
      </w:pPr>
      <w:r w:rsidRPr="00B768F8">
        <w:rPr>
          <w:b/>
          <w:spacing w:val="-3"/>
          <w:sz w:val="28"/>
          <w:szCs w:val="28"/>
          <w:lang w:val="uk-UA" w:eastAsia="en-US"/>
        </w:rPr>
        <w:t>ПРН-11.</w:t>
      </w:r>
      <w:r w:rsidRPr="00B768F8">
        <w:rPr>
          <w:spacing w:val="-3"/>
          <w:sz w:val="28"/>
          <w:szCs w:val="28"/>
          <w:lang w:val="uk-UA" w:eastAsia="en-US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 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 науково-теоретичному аспекті програма переддипломної практики базується на лінгвістичному циклі загально-професійних дисциплін та дисциплін спеціалізації, передбачених навчальним планом спеціальності.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Методичною та дослідницькою базою практики є досвід виконання курсових робіт та кваліфікаційної роботи ступеня вищої освіти бакалавр. </w:t>
      </w:r>
    </w:p>
    <w:p w:rsidR="00CF7A26" w:rsidRPr="00B768F8" w:rsidRDefault="00CF7A26" w:rsidP="00CF7A26">
      <w:pPr>
        <w:spacing w:line="360" w:lineRule="auto"/>
        <w:jc w:val="both"/>
        <w:rPr>
          <w:sz w:val="28"/>
          <w:szCs w:val="28"/>
          <w:lang w:val="uk-UA"/>
        </w:rPr>
      </w:pPr>
    </w:p>
    <w:p w:rsidR="00CF7A26" w:rsidRPr="00B768F8" w:rsidRDefault="00CF7A26" w:rsidP="00CF7A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3. ЗМІСТ ПРАКТИКИ</w:t>
      </w:r>
    </w:p>
    <w:p w:rsidR="00CF7A26" w:rsidRPr="00B768F8" w:rsidRDefault="00CF7A26" w:rsidP="00CF7A26">
      <w:pPr>
        <w:pStyle w:val="a5"/>
        <w:spacing w:after="0" w:line="360" w:lineRule="auto"/>
        <w:ind w:left="720"/>
        <w:jc w:val="center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3.1. Види робіт під час практики</w:t>
      </w:r>
    </w:p>
    <w:p w:rsidR="00CF7A26" w:rsidRPr="00B768F8" w:rsidRDefault="00CF7A26" w:rsidP="00CF7A26">
      <w:pPr>
        <w:shd w:val="clear" w:color="auto" w:fill="FFFFFF"/>
        <w:spacing w:before="10" w:line="360" w:lineRule="auto"/>
        <w:ind w:right="24" w:firstLine="720"/>
        <w:jc w:val="both"/>
        <w:rPr>
          <w:spacing w:val="-5"/>
          <w:sz w:val="28"/>
          <w:szCs w:val="28"/>
          <w:lang w:val="uk-UA"/>
        </w:rPr>
      </w:pPr>
      <w:r w:rsidRPr="00B768F8">
        <w:rPr>
          <w:spacing w:val="-5"/>
          <w:sz w:val="28"/>
          <w:szCs w:val="28"/>
          <w:lang w:val="uk-UA"/>
        </w:rPr>
        <w:t xml:space="preserve">Мета та завдання практики визначають її зміст: </w:t>
      </w:r>
    </w:p>
    <w:p w:rsidR="00CF7A26" w:rsidRPr="00B768F8" w:rsidRDefault="00CF7A26" w:rsidP="00CF7A26">
      <w:pPr>
        <w:numPr>
          <w:ilvl w:val="0"/>
          <w:numId w:val="12"/>
        </w:numPr>
        <w:spacing w:line="360" w:lineRule="auto"/>
        <w:ind w:left="709" w:hanging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Організація і планування роботи з написання кваліфікаційної роботи.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szCs w:val="28"/>
        </w:rPr>
      </w:pPr>
      <w:r w:rsidRPr="00B768F8">
        <w:rPr>
          <w:szCs w:val="28"/>
        </w:rPr>
        <w:t>Систематизація та впорядкування результатів науково-дослідницької роботи. Висвітлення результатів власного наукового дослідження та основних положень досліджуваної проблеми в контексті сучасного стану розвитку відповідної науки.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szCs w:val="28"/>
        </w:rPr>
      </w:pPr>
      <w:r w:rsidRPr="00B768F8">
        <w:rPr>
          <w:szCs w:val="28"/>
        </w:rPr>
        <w:t>Оформлення науково-дослідної роботи та списку використаних джерел.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szCs w:val="28"/>
        </w:rPr>
      </w:pPr>
      <w:r w:rsidRPr="00B768F8">
        <w:rPr>
          <w:szCs w:val="28"/>
        </w:rPr>
        <w:t xml:space="preserve">Тези, наукова доповідь, стаття у збірнику наукових праць, науково-методичному періодичному виданні за темою кваліфікаційної роботи. Анотація до наукової статті (українською, англійською мовами). 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szCs w:val="28"/>
        </w:rPr>
      </w:pPr>
      <w:r w:rsidRPr="00B768F8">
        <w:rPr>
          <w:szCs w:val="28"/>
        </w:rPr>
        <w:t xml:space="preserve">Участь у науковій дискусії. Коректне та аргументоване викладення власної думки в умовах спонтанного спілкування з приводу результатів самостійної науково-дослідницької діяльності: захист спостережень, </w:t>
      </w:r>
      <w:r w:rsidRPr="00B768F8">
        <w:rPr>
          <w:szCs w:val="28"/>
        </w:rPr>
        <w:lastRenderedPageBreak/>
        <w:t xml:space="preserve">обґрунтування висновків (науковий семінар-дискусія з актуальних питань </w:t>
      </w:r>
      <w:proofErr w:type="spellStart"/>
      <w:r w:rsidRPr="00B768F8">
        <w:rPr>
          <w:szCs w:val="28"/>
        </w:rPr>
        <w:t>перекладознавства</w:t>
      </w:r>
      <w:proofErr w:type="spellEnd"/>
      <w:r w:rsidRPr="00B768F8">
        <w:rPr>
          <w:szCs w:val="28"/>
        </w:rPr>
        <w:t xml:space="preserve"> та </w:t>
      </w:r>
      <w:proofErr w:type="spellStart"/>
      <w:r w:rsidRPr="00B768F8">
        <w:rPr>
          <w:szCs w:val="28"/>
        </w:rPr>
        <w:t>англістики</w:t>
      </w:r>
      <w:proofErr w:type="spellEnd"/>
      <w:r w:rsidRPr="00B768F8">
        <w:rPr>
          <w:szCs w:val="28"/>
        </w:rPr>
        <w:t xml:space="preserve">). 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szCs w:val="28"/>
        </w:rPr>
      </w:pPr>
      <w:r w:rsidRPr="00B768F8">
        <w:rPr>
          <w:szCs w:val="28"/>
        </w:rPr>
        <w:t xml:space="preserve">Конструктивність сприйняття зауважень, критики з боку наукового керівника, рецензента, членів комісії з попереднього захисту кваліфікаційних робіт. </w:t>
      </w:r>
    </w:p>
    <w:p w:rsidR="00CF7A26" w:rsidRPr="00B768F8" w:rsidRDefault="00CF7A26" w:rsidP="00CF7A26">
      <w:pPr>
        <w:pStyle w:val="a3"/>
        <w:numPr>
          <w:ilvl w:val="0"/>
          <w:numId w:val="12"/>
        </w:numPr>
        <w:ind w:left="709" w:hanging="709"/>
        <w:rPr>
          <w:bCs/>
          <w:szCs w:val="28"/>
        </w:rPr>
      </w:pPr>
      <w:r w:rsidRPr="00B768F8">
        <w:rPr>
          <w:szCs w:val="28"/>
        </w:rPr>
        <w:t>Коригування недоліків, виправлення помилок, удосконалення змісту кваліфікаційної роботи на підсумковому етапі</w:t>
      </w:r>
      <w:r w:rsidRPr="00B768F8">
        <w:rPr>
          <w:bCs/>
          <w:szCs w:val="28"/>
        </w:rPr>
        <w:t>.</w:t>
      </w:r>
    </w:p>
    <w:p w:rsidR="00CF7A26" w:rsidRPr="00B768F8" w:rsidRDefault="00CF7A26" w:rsidP="00CF7A26">
      <w:pPr>
        <w:pStyle w:val="a3"/>
        <w:jc w:val="center"/>
        <w:rPr>
          <w:b/>
          <w:szCs w:val="28"/>
        </w:rPr>
      </w:pPr>
      <w:r w:rsidRPr="00B768F8">
        <w:rPr>
          <w:b/>
          <w:szCs w:val="28"/>
        </w:rPr>
        <w:t>Індивідуальні завдання</w:t>
      </w:r>
    </w:p>
    <w:p w:rsidR="00CF7A26" w:rsidRPr="00B768F8" w:rsidRDefault="00CF7A26" w:rsidP="00CF7A26">
      <w:pPr>
        <w:pStyle w:val="a3"/>
        <w:ind w:firstLine="741"/>
        <w:rPr>
          <w:szCs w:val="28"/>
        </w:rPr>
      </w:pPr>
      <w:r w:rsidRPr="00B768F8">
        <w:rPr>
          <w:szCs w:val="28"/>
        </w:rPr>
        <w:t>Індивідуальні завдання визначає науковий керівник кваліфікаційної роботи відповідно до тематики дослідження й ступеня його готовності до прилюдного захисту.</w:t>
      </w:r>
    </w:p>
    <w:p w:rsidR="00CF7A26" w:rsidRPr="00B768F8" w:rsidRDefault="00CF7A26" w:rsidP="00CF7A26">
      <w:pPr>
        <w:pStyle w:val="a3"/>
        <w:ind w:firstLine="741"/>
        <w:rPr>
          <w:szCs w:val="28"/>
        </w:rPr>
      </w:pPr>
    </w:p>
    <w:p w:rsidR="00CF7A26" w:rsidRPr="00B768F8" w:rsidRDefault="00CF7A26" w:rsidP="00CF7A26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line="360" w:lineRule="auto"/>
        <w:ind w:firstLine="1157"/>
        <w:jc w:val="both"/>
        <w:rPr>
          <w:b/>
          <w:sz w:val="28"/>
          <w:szCs w:val="28"/>
          <w:lang w:val="uk-UA"/>
        </w:rPr>
      </w:pPr>
      <w:r w:rsidRPr="00B768F8">
        <w:rPr>
          <w:b/>
          <w:sz w:val="28"/>
          <w:szCs w:val="28"/>
          <w:lang w:val="uk-UA"/>
        </w:rPr>
        <w:t>3.2. Список рекомендованої літератури (навчально-методичні видання)</w:t>
      </w:r>
    </w:p>
    <w:p w:rsidR="00CF7A26" w:rsidRPr="00B768F8" w:rsidRDefault="00CF7A26" w:rsidP="00CF7A26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Безрукова</w:t>
      </w:r>
      <w:proofErr w:type="spellEnd"/>
      <w:r w:rsidRPr="00B768F8">
        <w:rPr>
          <w:sz w:val="28"/>
          <w:szCs w:val="28"/>
          <w:lang w:val="uk-UA"/>
        </w:rPr>
        <w:t xml:space="preserve"> В.С. </w:t>
      </w:r>
      <w:proofErr w:type="spellStart"/>
      <w:r w:rsidRPr="00B768F8">
        <w:rPr>
          <w:sz w:val="28"/>
          <w:szCs w:val="28"/>
          <w:lang w:val="uk-UA"/>
        </w:rPr>
        <w:t>Как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написать</w:t>
      </w:r>
      <w:proofErr w:type="spellEnd"/>
      <w:r w:rsidRPr="00B768F8">
        <w:rPr>
          <w:sz w:val="28"/>
          <w:szCs w:val="28"/>
          <w:lang w:val="uk-UA"/>
        </w:rPr>
        <w:t xml:space="preserve"> реферат, </w:t>
      </w:r>
      <w:proofErr w:type="spellStart"/>
      <w:r w:rsidRPr="00B768F8">
        <w:rPr>
          <w:sz w:val="28"/>
          <w:szCs w:val="28"/>
          <w:lang w:val="uk-UA"/>
        </w:rPr>
        <w:t>курсовую</w:t>
      </w:r>
      <w:proofErr w:type="spellEnd"/>
      <w:r w:rsidRPr="00B768F8">
        <w:rPr>
          <w:sz w:val="28"/>
          <w:szCs w:val="28"/>
          <w:lang w:val="uk-UA"/>
        </w:rPr>
        <w:t xml:space="preserve">, диплом. </w:t>
      </w:r>
      <w:proofErr w:type="spellStart"/>
      <w:r w:rsidRPr="00B768F8">
        <w:rPr>
          <w:sz w:val="28"/>
          <w:szCs w:val="28"/>
          <w:lang w:val="uk-UA"/>
        </w:rPr>
        <w:t>СПб</w:t>
      </w:r>
      <w:proofErr w:type="spellEnd"/>
      <w:r w:rsidRPr="00B768F8">
        <w:rPr>
          <w:sz w:val="28"/>
          <w:szCs w:val="28"/>
          <w:lang w:val="uk-UA"/>
        </w:rPr>
        <w:t xml:space="preserve">. : </w:t>
      </w:r>
      <w:proofErr w:type="spellStart"/>
      <w:r w:rsidRPr="00B768F8">
        <w:rPr>
          <w:sz w:val="28"/>
          <w:szCs w:val="28"/>
          <w:lang w:val="uk-UA"/>
        </w:rPr>
        <w:t>Питер</w:t>
      </w:r>
      <w:proofErr w:type="spellEnd"/>
      <w:r w:rsidRPr="00B768F8">
        <w:rPr>
          <w:sz w:val="28"/>
          <w:szCs w:val="28"/>
          <w:lang w:val="uk-UA"/>
        </w:rPr>
        <w:t>, 2004. 176 с.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Борикова</w:t>
      </w:r>
      <w:proofErr w:type="spellEnd"/>
      <w:r w:rsidRPr="00B768F8">
        <w:rPr>
          <w:sz w:val="28"/>
          <w:szCs w:val="28"/>
          <w:lang w:val="uk-UA"/>
        </w:rPr>
        <w:t xml:space="preserve"> Л.В., Виноградова Н.А. </w:t>
      </w:r>
      <w:proofErr w:type="spellStart"/>
      <w:r w:rsidRPr="00B768F8">
        <w:rPr>
          <w:sz w:val="28"/>
          <w:szCs w:val="28"/>
          <w:lang w:val="uk-UA"/>
        </w:rPr>
        <w:t>Пишем</w:t>
      </w:r>
      <w:proofErr w:type="spellEnd"/>
      <w:r w:rsidRPr="00B768F8">
        <w:rPr>
          <w:sz w:val="28"/>
          <w:szCs w:val="28"/>
          <w:lang w:val="uk-UA"/>
        </w:rPr>
        <w:t xml:space="preserve"> реферат, доклад, </w:t>
      </w:r>
      <w:proofErr w:type="spellStart"/>
      <w:r w:rsidRPr="00B768F8">
        <w:rPr>
          <w:sz w:val="28"/>
          <w:szCs w:val="28"/>
          <w:lang w:val="uk-UA"/>
        </w:rPr>
        <w:t>выпускную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квалификационную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работу</w:t>
      </w:r>
      <w:proofErr w:type="spellEnd"/>
      <w:r w:rsidRPr="00B768F8">
        <w:rPr>
          <w:sz w:val="28"/>
          <w:szCs w:val="28"/>
          <w:lang w:val="uk-UA"/>
        </w:rPr>
        <w:t>. М., 2000. 89 с.</w:t>
      </w:r>
    </w:p>
    <w:p w:rsidR="00CF7A26" w:rsidRPr="00B768F8" w:rsidRDefault="00CF7A26" w:rsidP="00CF7A26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Британ</w:t>
      </w:r>
      <w:proofErr w:type="spellEnd"/>
      <w:r w:rsidRPr="00B768F8">
        <w:rPr>
          <w:sz w:val="28"/>
          <w:szCs w:val="28"/>
          <w:lang w:val="uk-UA"/>
        </w:rPr>
        <w:t xml:space="preserve"> В.Т. Організація вузівської науки. К. : Кондор, 1992. 213 с.</w:t>
      </w:r>
    </w:p>
    <w:p w:rsidR="00CF7A26" w:rsidRPr="00B768F8" w:rsidRDefault="00CF7A26" w:rsidP="00CF7A26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Клименюк</w:t>
      </w:r>
      <w:proofErr w:type="spellEnd"/>
      <w:r w:rsidRPr="00B768F8">
        <w:rPr>
          <w:sz w:val="28"/>
          <w:szCs w:val="28"/>
          <w:lang w:val="uk-UA"/>
        </w:rPr>
        <w:t xml:space="preserve"> О.В. Виклад та оформлення результатів наукового дослідження : авторський підручник. Ніжин : ТОВ «Видавництво «Аспект-Поліграф», 2007. 398 с.</w:t>
      </w:r>
    </w:p>
    <w:p w:rsidR="00CF7A26" w:rsidRPr="00B768F8" w:rsidRDefault="00CF7A26" w:rsidP="00CF7A26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Клименюк</w:t>
      </w:r>
      <w:proofErr w:type="spellEnd"/>
      <w:r w:rsidRPr="00B768F8">
        <w:rPr>
          <w:sz w:val="28"/>
          <w:szCs w:val="28"/>
          <w:lang w:val="uk-UA"/>
        </w:rPr>
        <w:t xml:space="preserve"> О.В. Технологія наукового дослідження : авторський підручник. Ніжин : ТОВ «Видавництво «Аспект-Поліграф», 2007. 308 с. 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Крушельницька О.В. Методологія та організація наукових досліджень : [навчальний посібник]. К. : Кондор, 2003.192 с.</w:t>
      </w:r>
    </w:p>
    <w:p w:rsidR="00CF7A26" w:rsidRPr="00B768F8" w:rsidRDefault="00CF7A26" w:rsidP="00CF7A26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Курсовые</w:t>
      </w:r>
      <w:proofErr w:type="spellEnd"/>
      <w:r w:rsidRPr="00B768F8">
        <w:rPr>
          <w:sz w:val="28"/>
          <w:szCs w:val="28"/>
          <w:lang w:val="uk-UA"/>
        </w:rPr>
        <w:t xml:space="preserve"> и </w:t>
      </w:r>
      <w:proofErr w:type="spellStart"/>
      <w:r w:rsidRPr="00B768F8">
        <w:rPr>
          <w:sz w:val="28"/>
          <w:szCs w:val="28"/>
          <w:lang w:val="uk-UA"/>
        </w:rPr>
        <w:t>дипломные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работы</w:t>
      </w:r>
      <w:proofErr w:type="spellEnd"/>
      <w:r w:rsidRPr="00B768F8">
        <w:rPr>
          <w:sz w:val="28"/>
          <w:szCs w:val="28"/>
          <w:lang w:val="uk-UA"/>
        </w:rPr>
        <w:t xml:space="preserve">. От </w:t>
      </w:r>
      <w:proofErr w:type="spellStart"/>
      <w:r w:rsidRPr="00B768F8">
        <w:rPr>
          <w:sz w:val="28"/>
          <w:szCs w:val="28"/>
          <w:lang w:val="uk-UA"/>
        </w:rPr>
        <w:t>выбора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темы</w:t>
      </w:r>
      <w:proofErr w:type="spellEnd"/>
      <w:r w:rsidRPr="00B768F8">
        <w:rPr>
          <w:sz w:val="28"/>
          <w:szCs w:val="28"/>
          <w:lang w:val="uk-UA"/>
        </w:rPr>
        <w:t xml:space="preserve"> до </w:t>
      </w:r>
      <w:proofErr w:type="spellStart"/>
      <w:r w:rsidRPr="00B768F8">
        <w:rPr>
          <w:sz w:val="28"/>
          <w:szCs w:val="28"/>
          <w:lang w:val="uk-UA"/>
        </w:rPr>
        <w:t>защиты</w:t>
      </w:r>
      <w:proofErr w:type="spellEnd"/>
      <w:r w:rsidRPr="00B768F8">
        <w:rPr>
          <w:sz w:val="28"/>
          <w:szCs w:val="28"/>
          <w:lang w:val="uk-UA"/>
        </w:rPr>
        <w:t xml:space="preserve"> / </w:t>
      </w:r>
      <w:proofErr w:type="spellStart"/>
      <w:r w:rsidRPr="00B768F8">
        <w:rPr>
          <w:sz w:val="28"/>
          <w:szCs w:val="28"/>
          <w:lang w:val="uk-UA"/>
        </w:rPr>
        <w:t>Авт.-сост</w:t>
      </w:r>
      <w:proofErr w:type="spellEnd"/>
      <w:r w:rsidRPr="00B768F8">
        <w:rPr>
          <w:sz w:val="28"/>
          <w:szCs w:val="28"/>
          <w:lang w:val="uk-UA"/>
        </w:rPr>
        <w:t xml:space="preserve">. И.Н. </w:t>
      </w:r>
      <w:proofErr w:type="spellStart"/>
      <w:r w:rsidRPr="00B768F8">
        <w:rPr>
          <w:sz w:val="28"/>
          <w:szCs w:val="28"/>
          <w:lang w:val="uk-UA"/>
        </w:rPr>
        <w:t>Кузнецов</w:t>
      </w:r>
      <w:proofErr w:type="spellEnd"/>
      <w:r w:rsidRPr="00B768F8">
        <w:rPr>
          <w:sz w:val="28"/>
          <w:szCs w:val="28"/>
          <w:lang w:val="uk-UA"/>
        </w:rPr>
        <w:t xml:space="preserve">. </w:t>
      </w:r>
      <w:proofErr w:type="spellStart"/>
      <w:r w:rsidRPr="00B768F8">
        <w:rPr>
          <w:sz w:val="28"/>
          <w:szCs w:val="28"/>
          <w:lang w:val="uk-UA"/>
        </w:rPr>
        <w:t>Мн</w:t>
      </w:r>
      <w:proofErr w:type="spellEnd"/>
      <w:r w:rsidRPr="00B768F8">
        <w:rPr>
          <w:sz w:val="28"/>
          <w:szCs w:val="28"/>
          <w:lang w:val="uk-UA"/>
        </w:rPr>
        <w:t xml:space="preserve">. : </w:t>
      </w:r>
      <w:proofErr w:type="spellStart"/>
      <w:r w:rsidRPr="00B768F8">
        <w:rPr>
          <w:sz w:val="28"/>
          <w:szCs w:val="28"/>
          <w:lang w:val="uk-UA"/>
        </w:rPr>
        <w:t>Мисанта</w:t>
      </w:r>
      <w:proofErr w:type="spellEnd"/>
      <w:r w:rsidRPr="00B768F8">
        <w:rPr>
          <w:sz w:val="28"/>
          <w:szCs w:val="28"/>
          <w:lang w:val="uk-UA"/>
        </w:rPr>
        <w:t xml:space="preserve">, 2003. 416 с. </w:t>
      </w:r>
    </w:p>
    <w:p w:rsidR="00CF7A26" w:rsidRPr="00B768F8" w:rsidRDefault="00CF7A26" w:rsidP="00CF7A26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lastRenderedPageBreak/>
        <w:t>Літнарович</w:t>
      </w:r>
      <w:proofErr w:type="spellEnd"/>
      <w:r w:rsidRPr="00B768F8">
        <w:rPr>
          <w:sz w:val="28"/>
          <w:szCs w:val="28"/>
          <w:lang w:val="uk-UA"/>
        </w:rPr>
        <w:t xml:space="preserve"> Р.М., </w:t>
      </w:r>
      <w:proofErr w:type="spellStart"/>
      <w:r w:rsidRPr="00B768F8">
        <w:rPr>
          <w:sz w:val="28"/>
          <w:szCs w:val="28"/>
          <w:lang w:val="uk-UA"/>
        </w:rPr>
        <w:t>Кубай</w:t>
      </w:r>
      <w:proofErr w:type="spellEnd"/>
      <w:r w:rsidRPr="00B768F8">
        <w:rPr>
          <w:sz w:val="28"/>
          <w:szCs w:val="28"/>
          <w:lang w:val="uk-UA"/>
        </w:rPr>
        <w:t xml:space="preserve"> О.В. Бібліографічний опис. Загальні вимоги та правила складання / МЕГУ ім. С. Дем’янчука. Рівне : Вид-во МЕГУ ім. С. Дем’янчука, 2010. 44 с.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Лудченко</w:t>
      </w:r>
      <w:proofErr w:type="spellEnd"/>
      <w:r w:rsidRPr="00B768F8">
        <w:rPr>
          <w:sz w:val="28"/>
          <w:szCs w:val="28"/>
          <w:lang w:val="uk-UA"/>
        </w:rPr>
        <w:t xml:space="preserve"> А.А., </w:t>
      </w:r>
      <w:proofErr w:type="spellStart"/>
      <w:r w:rsidRPr="00B768F8">
        <w:rPr>
          <w:sz w:val="28"/>
          <w:szCs w:val="28"/>
          <w:lang w:val="uk-UA"/>
        </w:rPr>
        <w:t>Лудченко</w:t>
      </w:r>
      <w:proofErr w:type="spellEnd"/>
      <w:r w:rsidRPr="00B768F8">
        <w:rPr>
          <w:sz w:val="28"/>
          <w:szCs w:val="28"/>
          <w:lang w:val="uk-UA"/>
        </w:rPr>
        <w:t xml:space="preserve"> Я.А., </w:t>
      </w:r>
      <w:proofErr w:type="spellStart"/>
      <w:r w:rsidRPr="00B768F8">
        <w:rPr>
          <w:sz w:val="28"/>
          <w:szCs w:val="28"/>
          <w:lang w:val="uk-UA"/>
        </w:rPr>
        <w:t>Примак</w:t>
      </w:r>
      <w:proofErr w:type="spellEnd"/>
      <w:r w:rsidRPr="00B768F8">
        <w:rPr>
          <w:sz w:val="28"/>
          <w:szCs w:val="28"/>
          <w:lang w:val="uk-UA"/>
        </w:rPr>
        <w:t xml:space="preserve"> Т.А. </w:t>
      </w:r>
      <w:proofErr w:type="spellStart"/>
      <w:r w:rsidRPr="00B768F8">
        <w:rPr>
          <w:sz w:val="28"/>
          <w:szCs w:val="28"/>
          <w:lang w:val="uk-UA"/>
        </w:rPr>
        <w:t>Основы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научных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исследований</w:t>
      </w:r>
      <w:proofErr w:type="spellEnd"/>
      <w:r w:rsidRPr="00B768F8">
        <w:rPr>
          <w:sz w:val="28"/>
          <w:szCs w:val="28"/>
          <w:lang w:val="uk-UA"/>
        </w:rPr>
        <w:t>. К. : Знання, 2001. 113 с.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Мартинюк А.П. Основи наукових досліджень у лінгвістиці : навчально-методичний посібник. Х. : ХНУ імені В.Н. </w:t>
      </w:r>
      <w:proofErr w:type="spellStart"/>
      <w:r w:rsidRPr="00B768F8">
        <w:rPr>
          <w:sz w:val="28"/>
          <w:szCs w:val="28"/>
          <w:lang w:val="uk-UA"/>
        </w:rPr>
        <w:t>Каразіна</w:t>
      </w:r>
      <w:proofErr w:type="spellEnd"/>
      <w:r w:rsidRPr="00B768F8">
        <w:rPr>
          <w:sz w:val="28"/>
          <w:szCs w:val="28"/>
          <w:lang w:val="uk-UA"/>
        </w:rPr>
        <w:t>, 2007. 40 с.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Навчально-</w:t>
      </w:r>
      <w:proofErr w:type="spellEnd"/>
      <w:r w:rsidRPr="00B768F8">
        <w:rPr>
          <w:sz w:val="28"/>
          <w:szCs w:val="28"/>
          <w:lang w:val="uk-UA"/>
        </w:rPr>
        <w:t xml:space="preserve"> й науково-дослідна робота студентів-філологів (реферат, курсова, випускна робота з української мови та методики її навчання) : навчально-методичний посібник для студентів / М.І. </w:t>
      </w:r>
      <w:proofErr w:type="spellStart"/>
      <w:r w:rsidRPr="00B768F8">
        <w:rPr>
          <w:sz w:val="28"/>
          <w:szCs w:val="28"/>
          <w:lang w:val="uk-UA"/>
        </w:rPr>
        <w:t>Пентилюк</w:t>
      </w:r>
      <w:proofErr w:type="spellEnd"/>
      <w:r w:rsidRPr="00B768F8">
        <w:rPr>
          <w:sz w:val="28"/>
          <w:szCs w:val="28"/>
          <w:lang w:val="uk-UA"/>
        </w:rPr>
        <w:t>, І.В. </w:t>
      </w:r>
      <w:proofErr w:type="spellStart"/>
      <w:r w:rsidRPr="00B768F8">
        <w:rPr>
          <w:sz w:val="28"/>
          <w:szCs w:val="28"/>
          <w:lang w:val="uk-UA"/>
        </w:rPr>
        <w:t>Гайдаєнко</w:t>
      </w:r>
      <w:proofErr w:type="spellEnd"/>
      <w:r w:rsidRPr="00B768F8">
        <w:rPr>
          <w:sz w:val="28"/>
          <w:szCs w:val="28"/>
          <w:lang w:val="uk-UA"/>
        </w:rPr>
        <w:t xml:space="preserve">, Т.Г. </w:t>
      </w:r>
      <w:proofErr w:type="spellStart"/>
      <w:r w:rsidRPr="00B768F8">
        <w:rPr>
          <w:sz w:val="28"/>
          <w:szCs w:val="28"/>
          <w:lang w:val="uk-UA"/>
        </w:rPr>
        <w:t>Окуневич</w:t>
      </w:r>
      <w:proofErr w:type="spellEnd"/>
      <w:r w:rsidRPr="00B768F8">
        <w:rPr>
          <w:sz w:val="28"/>
          <w:szCs w:val="28"/>
          <w:lang w:val="uk-UA"/>
        </w:rPr>
        <w:t xml:space="preserve"> та ін. К. : </w:t>
      </w:r>
      <w:proofErr w:type="spellStart"/>
      <w:r w:rsidRPr="00B768F8">
        <w:rPr>
          <w:sz w:val="28"/>
          <w:szCs w:val="28"/>
          <w:lang w:val="uk-UA"/>
        </w:rPr>
        <w:t>Ленвіт</w:t>
      </w:r>
      <w:proofErr w:type="spellEnd"/>
      <w:r w:rsidRPr="00B768F8">
        <w:rPr>
          <w:sz w:val="28"/>
          <w:szCs w:val="28"/>
          <w:lang w:val="uk-UA"/>
        </w:rPr>
        <w:t xml:space="preserve">, 2010. 120 с. </w:t>
      </w:r>
    </w:p>
    <w:p w:rsidR="00CF7A26" w:rsidRPr="00B768F8" w:rsidRDefault="00CF7A26" w:rsidP="00CF7A26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Основні вимоги до підготовки та написання навчально-наукових і кваліфікаційних робіт (для студентів-філологів) : методична розробка / КНУ ім. Т. Шевченка, Ін-т філології ; </w:t>
      </w:r>
      <w:proofErr w:type="spellStart"/>
      <w:r w:rsidRPr="00B768F8">
        <w:rPr>
          <w:sz w:val="28"/>
          <w:szCs w:val="28"/>
          <w:lang w:val="uk-UA"/>
        </w:rPr>
        <w:t>кер</w:t>
      </w:r>
      <w:proofErr w:type="spellEnd"/>
      <w:r w:rsidRPr="00B768F8">
        <w:rPr>
          <w:sz w:val="28"/>
          <w:szCs w:val="28"/>
          <w:lang w:val="uk-UA"/>
        </w:rPr>
        <w:t>. проекту Г.Ф. Семенюк. К. : КНУ ім. Т. Шевченка, 2011. 82 с.</w:t>
      </w:r>
    </w:p>
    <w:p w:rsidR="00CF7A26" w:rsidRPr="00B768F8" w:rsidRDefault="00CF7A26" w:rsidP="00CF7A26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uk-UA"/>
        </w:rPr>
      </w:pPr>
      <w:proofErr w:type="spellStart"/>
      <w:r w:rsidRPr="00B768F8">
        <w:rPr>
          <w:sz w:val="28"/>
          <w:szCs w:val="28"/>
          <w:lang w:val="uk-UA"/>
        </w:rPr>
        <w:t>Пилипчук</w:t>
      </w:r>
      <w:proofErr w:type="spellEnd"/>
      <w:r w:rsidRPr="00B768F8">
        <w:rPr>
          <w:sz w:val="28"/>
          <w:szCs w:val="28"/>
          <w:lang w:val="uk-UA"/>
        </w:rPr>
        <w:t xml:space="preserve"> М.І., Григор’єв А.С., Шостак В.В. Основи наукових досліджень : підручник. К. : Знання, 2007. 270 с. </w:t>
      </w:r>
    </w:p>
    <w:p w:rsidR="00CF7A26" w:rsidRPr="00B768F8" w:rsidRDefault="00CF7A26" w:rsidP="00CF7A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Філіпченко А.С. Основи наукових досліджень. Конспект лекцій : посібник. К. : </w:t>
      </w:r>
      <w:proofErr w:type="spellStart"/>
      <w:r w:rsidRPr="00B768F8">
        <w:rPr>
          <w:sz w:val="28"/>
          <w:szCs w:val="28"/>
          <w:lang w:val="uk-UA"/>
        </w:rPr>
        <w:t>Академвидав</w:t>
      </w:r>
      <w:proofErr w:type="spellEnd"/>
      <w:r w:rsidRPr="00B768F8">
        <w:rPr>
          <w:sz w:val="28"/>
          <w:szCs w:val="28"/>
          <w:lang w:val="uk-UA"/>
        </w:rPr>
        <w:t>, 2004. 208 с.</w:t>
      </w:r>
    </w:p>
    <w:p w:rsidR="00CF7A26" w:rsidRPr="00B768F8" w:rsidRDefault="00CF7A26" w:rsidP="00CF7A26">
      <w:pPr>
        <w:spacing w:line="360" w:lineRule="auto"/>
        <w:ind w:left="709"/>
        <w:rPr>
          <w:b/>
          <w:caps/>
          <w:sz w:val="28"/>
          <w:szCs w:val="28"/>
          <w:lang w:val="uk-UA"/>
        </w:rPr>
      </w:pPr>
    </w:p>
    <w:p w:rsidR="00CF7A26" w:rsidRPr="00B768F8" w:rsidRDefault="00CF7A26" w:rsidP="00CF7A26">
      <w:pPr>
        <w:spacing w:line="360" w:lineRule="auto"/>
        <w:ind w:left="709"/>
        <w:jc w:val="center"/>
        <w:rPr>
          <w:b/>
          <w:caps/>
          <w:sz w:val="28"/>
          <w:szCs w:val="28"/>
          <w:lang w:val="uk-UA"/>
        </w:rPr>
      </w:pPr>
      <w:r w:rsidRPr="00B768F8">
        <w:rPr>
          <w:b/>
          <w:caps/>
          <w:sz w:val="28"/>
          <w:szCs w:val="28"/>
          <w:lang w:val="uk-UA"/>
        </w:rPr>
        <w:t xml:space="preserve">3.3. </w:t>
      </w:r>
      <w:r w:rsidRPr="00B768F8">
        <w:rPr>
          <w:b/>
          <w:sz w:val="28"/>
          <w:szCs w:val="28"/>
          <w:lang w:val="uk-UA"/>
        </w:rPr>
        <w:t>Методичні рекомендації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Магістр – це ступінь вищої освіти фахівця, який здобув поглиблені спеціальні вміння і знання інноваційного характеру, має певний досвід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їх застосування та продукування нових знань для вирішення проблемних професійних завдань у певній галузі. Магістр повинен мати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широку ерудицію, фундаментальну наукову базу, здібності до творчої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науково-дослідної і науково-педагогічної діяльності, володіти методологією наукового дослідження, сучасними інформаційними технологіями, методами отримання, обробки, зберігання і використання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наукової інформації.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b/>
          <w:caps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>Програма переддипломної підготовки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включає в себе дві приблизно однакові за обсягом складові – освітню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і науково-дослідну. Підготовка магістра завершується захистом кваліфікаційної роботи на засіданні атестаційної екзаменаційної комісії.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Кваліфікаційна робота </w:t>
      </w:r>
      <w:r>
        <w:rPr>
          <w:sz w:val="28"/>
          <w:szCs w:val="28"/>
          <w:lang w:val="uk-UA"/>
        </w:rPr>
        <w:t>Р</w:t>
      </w:r>
      <w:r w:rsidRPr="00B768F8">
        <w:rPr>
          <w:sz w:val="28"/>
          <w:szCs w:val="28"/>
          <w:lang w:val="uk-UA"/>
        </w:rPr>
        <w:t>ВО «магістр» – це самостійна науково-дослідна робота, виконує кваліфікаційну функцію, тобто готується з метою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публічного захисту і отримання академічного ступеня магістра. Основне завдання її автора – продемонструвати рівень своєї наукової</w:t>
      </w:r>
      <w:r w:rsidRPr="00B768F8">
        <w:rPr>
          <w:b/>
          <w:caps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кваліфікації, уміння самостійно вести пошук і вирішувати конкретні наукові завдання.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Кваліфікаційна робота, з одного боку, має узагальнюючий характер, оскільки є своєрідним підсумком підготовки магістра, а з іншого – самостійним оригінальним науковим дослідженням студента, у розробці якого зацікавлені установи, організації, підприємства, при цьому студент упорядковує за власним розсудом накопичені факти та доводить їх наукову цінність або практичну значущість.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 xml:space="preserve">Мета </w:t>
      </w:r>
      <w:r w:rsidRPr="00D236E4">
        <w:rPr>
          <w:i/>
          <w:sz w:val="28"/>
          <w:szCs w:val="28"/>
          <w:lang w:val="uk-UA"/>
        </w:rPr>
        <w:t>кваліфікаційної роботи</w:t>
      </w:r>
      <w:r w:rsidRPr="00D236E4">
        <w:rPr>
          <w:sz w:val="28"/>
          <w:szCs w:val="28"/>
          <w:lang w:val="uk-UA"/>
        </w:rPr>
        <w:t xml:space="preserve"> РВО «магістр»</w:t>
      </w:r>
      <w:r w:rsidRPr="00B768F8">
        <w:rPr>
          <w:sz w:val="28"/>
          <w:szCs w:val="28"/>
          <w:lang w:val="uk-UA"/>
        </w:rPr>
        <w:t xml:space="preserve"> – навчитися застосовувати набуті у процесі навчання теоретичні знання і практичні навички для самостійного розв’язання конкретної актуальної проблеми на підставі критичного аналізу й узагальнення існуючої інформації, проведення власних досліджень.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Завдання</w:t>
      </w:r>
      <w:r w:rsidRPr="00B768F8">
        <w:rPr>
          <w:sz w:val="28"/>
          <w:szCs w:val="28"/>
          <w:lang w:val="uk-UA"/>
        </w:rPr>
        <w:t xml:space="preserve"> </w:t>
      </w:r>
      <w:r w:rsidRPr="00B768F8">
        <w:rPr>
          <w:i/>
          <w:sz w:val="28"/>
          <w:szCs w:val="28"/>
          <w:lang w:val="uk-UA"/>
        </w:rPr>
        <w:t>кваліфікаційної роботи</w:t>
      </w:r>
      <w:r w:rsidRPr="00B768F8">
        <w:rPr>
          <w:sz w:val="28"/>
          <w:szCs w:val="28"/>
          <w:lang w:val="uk-UA"/>
        </w:rPr>
        <w:t xml:space="preserve"> </w:t>
      </w:r>
      <w:r w:rsidRPr="00D236E4">
        <w:rPr>
          <w:i/>
          <w:sz w:val="28"/>
          <w:szCs w:val="28"/>
          <w:lang w:val="uk-UA"/>
        </w:rPr>
        <w:t>РВО «магістр»: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систематизація і поглиблення теоретичних знань з обраної спеціальності;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використання вмінь і навичок формулювання, описання і розв’язання проблем теорії та практики;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вироблення системного підходу до розгляду проблем, виявлення закономірностей і тенденцій їх розвитку;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розвиток умінь наукового дослідження, категоріального й теоретичного відображення подій, що відбуваються в державі;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>використання вмінь роботи з літературою, нагромадження і перероблення інформації з проблеми, аналізу різноманітної емпіричної інформації, її статистичного і комп’ютерного опрацювання;</w:t>
      </w:r>
    </w:p>
    <w:p w:rsidR="00CF7A26" w:rsidRPr="00B768F8" w:rsidRDefault="00CF7A26" w:rsidP="00CF7A2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вироблення вмінь, використання нагромадженого в Україні та за кордоном передового досвіду зі спеціальності.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eastAsia="PetersburgC-BoldItalic"/>
          <w:i/>
          <w:sz w:val="28"/>
          <w:szCs w:val="28"/>
          <w:lang w:val="uk-UA"/>
        </w:rPr>
      </w:pPr>
      <w:r w:rsidRPr="00B768F8">
        <w:rPr>
          <w:rFonts w:eastAsia="PetersburgC-BoldItalic"/>
          <w:i/>
          <w:sz w:val="28"/>
          <w:szCs w:val="28"/>
          <w:lang w:val="uk-UA"/>
        </w:rPr>
        <w:t xml:space="preserve">Організація підготовки та захисту </w:t>
      </w:r>
      <w:r w:rsidRPr="00B768F8">
        <w:rPr>
          <w:i/>
          <w:sz w:val="28"/>
          <w:szCs w:val="28"/>
          <w:lang w:val="uk-UA"/>
        </w:rPr>
        <w:t>кваліфікаційної роботи</w:t>
      </w:r>
      <w:r w:rsidRPr="00B768F8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РВО</w:t>
      </w:r>
      <w:r w:rsidRPr="00B768F8">
        <w:rPr>
          <w:i/>
          <w:sz w:val="28"/>
          <w:szCs w:val="28"/>
          <w:lang w:val="uk-UA"/>
        </w:rPr>
        <w:t xml:space="preserve"> «магістр»: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eastAsia="PetersburgC-BoldItalic"/>
          <w:i/>
          <w:sz w:val="28"/>
          <w:szCs w:val="28"/>
          <w:lang w:val="uk-UA"/>
        </w:rPr>
      </w:pPr>
      <w:r w:rsidRPr="00B768F8">
        <w:rPr>
          <w:rFonts w:eastAsia="PetersburgC-BoldItalic"/>
          <w:sz w:val="28"/>
          <w:szCs w:val="28"/>
          <w:lang w:val="uk-UA"/>
        </w:rPr>
        <w:t>1.1. Обґрунтування вибору теми, порядок проведення досліджень.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eastAsia="PetersburgC-BoldItalic"/>
          <w:i/>
          <w:sz w:val="28"/>
          <w:szCs w:val="28"/>
          <w:lang w:val="uk-UA"/>
        </w:rPr>
      </w:pPr>
      <w:r w:rsidRPr="00B768F8">
        <w:rPr>
          <w:rFonts w:eastAsia="PetersburgC-BoldItalic"/>
          <w:sz w:val="28"/>
          <w:szCs w:val="28"/>
          <w:lang w:val="uk-UA"/>
        </w:rPr>
        <w:t xml:space="preserve">Теми </w:t>
      </w:r>
      <w:r w:rsidRPr="00B768F8">
        <w:rPr>
          <w:sz w:val="28"/>
          <w:szCs w:val="28"/>
          <w:lang w:val="uk-UA"/>
        </w:rPr>
        <w:t xml:space="preserve">кваліфікаційних робіт </w:t>
      </w:r>
      <w:r>
        <w:rPr>
          <w:sz w:val="28"/>
          <w:szCs w:val="28"/>
          <w:lang w:val="uk-UA"/>
        </w:rPr>
        <w:t>РВО</w:t>
      </w:r>
      <w:r w:rsidRPr="00B768F8">
        <w:rPr>
          <w:sz w:val="28"/>
          <w:szCs w:val="28"/>
          <w:lang w:val="uk-UA"/>
        </w:rPr>
        <w:t xml:space="preserve"> «магістр»</w:t>
      </w:r>
      <w:r w:rsidRPr="00B768F8">
        <w:rPr>
          <w:rFonts w:eastAsia="PetersburgC-BoldItalic"/>
          <w:sz w:val="28"/>
          <w:szCs w:val="28"/>
          <w:lang w:val="uk-UA"/>
        </w:rPr>
        <w:t xml:space="preserve"> повинні:</w:t>
      </w:r>
    </w:p>
    <w:p w:rsidR="00CF7A26" w:rsidRPr="00B768F8" w:rsidRDefault="00CF7A26" w:rsidP="00CF7A26">
      <w:pPr>
        <w:numPr>
          <w:ilvl w:val="0"/>
          <w:numId w:val="7"/>
        </w:numPr>
        <w:spacing w:line="360" w:lineRule="auto"/>
        <w:jc w:val="both"/>
        <w:rPr>
          <w:rFonts w:eastAsia="PetersburgC-BoldItalic"/>
          <w:sz w:val="28"/>
          <w:szCs w:val="28"/>
          <w:lang w:val="uk-UA"/>
        </w:rPr>
      </w:pPr>
      <w:r w:rsidRPr="00B768F8">
        <w:rPr>
          <w:rFonts w:eastAsia="PetersburgC-BoldItalic"/>
          <w:sz w:val="28"/>
          <w:szCs w:val="28"/>
          <w:lang w:val="uk-UA"/>
        </w:rPr>
        <w:t>відповідати напряму професійного спрямування згідно із спеціалізацією;</w:t>
      </w:r>
    </w:p>
    <w:p w:rsidR="00CF7A26" w:rsidRPr="00B768F8" w:rsidRDefault="00CF7A26" w:rsidP="00CF7A26">
      <w:pPr>
        <w:numPr>
          <w:ilvl w:val="0"/>
          <w:numId w:val="7"/>
        </w:numPr>
        <w:spacing w:line="360" w:lineRule="auto"/>
        <w:jc w:val="both"/>
        <w:rPr>
          <w:rFonts w:eastAsia="PetersburgC-BoldItalic"/>
          <w:sz w:val="28"/>
          <w:szCs w:val="28"/>
          <w:lang w:val="uk-UA"/>
        </w:rPr>
      </w:pPr>
      <w:r w:rsidRPr="00B768F8">
        <w:rPr>
          <w:rFonts w:eastAsia="PetersburgC-BoldItalic"/>
          <w:sz w:val="28"/>
          <w:szCs w:val="28"/>
          <w:lang w:val="uk-UA"/>
        </w:rPr>
        <w:t>розроблятися професорсько-викладацьким складом (з метою уникнення плагіату мають поновлюватися щороку).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eastAsia="PetersburgC-BoldItalic"/>
          <w:sz w:val="28"/>
          <w:szCs w:val="28"/>
          <w:lang w:val="uk-UA"/>
        </w:rPr>
      </w:pPr>
      <w:r w:rsidRPr="00B768F8">
        <w:rPr>
          <w:rFonts w:eastAsia="PetersburgC-BoldItalic"/>
          <w:sz w:val="28"/>
          <w:szCs w:val="28"/>
          <w:lang w:val="uk-UA"/>
        </w:rPr>
        <w:t xml:space="preserve">Своєчасний і обґрунтований вибір теми </w:t>
      </w:r>
      <w:r w:rsidRPr="00B768F8">
        <w:rPr>
          <w:sz w:val="28"/>
          <w:szCs w:val="28"/>
          <w:lang w:val="uk-UA"/>
        </w:rPr>
        <w:t>кваліфікаційної</w:t>
      </w:r>
      <w:r w:rsidRPr="00B768F8">
        <w:rPr>
          <w:rFonts w:eastAsia="PetersburgC-BoldItalic"/>
          <w:sz w:val="28"/>
          <w:szCs w:val="28"/>
          <w:lang w:val="uk-UA"/>
        </w:rPr>
        <w:t xml:space="preserve"> роботи значною мірою підпорядковує собі весь процес засвоєння знань і набуття вмінь для ефективної майбутньої діяльності.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rFonts w:eastAsia="PetersburgC-BoldItalic"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Успішна підготовка кваліфікаційної роботи має базуватися на високій особистісній мотивації, адже розвинута мотивація</w:t>
      </w:r>
      <w:r w:rsidRPr="00B768F8">
        <w:rPr>
          <w:rFonts w:eastAsia="PetersburgC-BoldItalic"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значно розширює творчі можливості людини, створює сприятливі</w:t>
      </w:r>
      <w:r w:rsidRPr="00B768F8">
        <w:rPr>
          <w:rFonts w:eastAsia="PetersburgC-BoldItalic"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умови для виконання складної і відповідальної роботи. Тому під час</w:t>
      </w:r>
      <w:r w:rsidRPr="00B768F8">
        <w:rPr>
          <w:rFonts w:eastAsia="PetersburgC-BoldItalic"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вибору теми необхідно враховувати такі обставини:</w:t>
      </w:r>
    </w:p>
    <w:p w:rsidR="00CF7A26" w:rsidRPr="00B768F8" w:rsidRDefault="00CF7A26" w:rsidP="00CF7A2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тема роботи має викликати професійний інтерес до її розкриття;</w:t>
      </w:r>
    </w:p>
    <w:p w:rsidR="00CF7A26" w:rsidRPr="00B768F8" w:rsidRDefault="00CF7A26" w:rsidP="00CF7A2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тема повинна збігатися зі сферою майбутньої роботи за фахом і напрямом кар’єрних просувань, мати практичну актуальність і викликати інтерес;</w:t>
      </w:r>
    </w:p>
    <w:p w:rsidR="00CF7A26" w:rsidRPr="00B768F8" w:rsidRDefault="00CF7A26" w:rsidP="00CF7A2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тема не повинна виходити за межі тієї спеціалізації, якої магістр набуває в університеті.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Студент має право самостійно сформулювати тему кваліфікаційної роботи і подати заяву про її затвердження завідувачу кафедри, в якій навести конкретні мотиви свого вибору – робота над темою в межах наукових </w:t>
      </w:r>
      <w:r w:rsidRPr="00B768F8">
        <w:rPr>
          <w:sz w:val="28"/>
          <w:szCs w:val="28"/>
          <w:lang w:val="uk-UA"/>
        </w:rPr>
        <w:lastRenderedPageBreak/>
        <w:t>студентських досліджень, теоретичний інтерес до теми, її зв’язок з професійною діяльністю тощо.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План кваліфікаційної роботи складається студентом самостійно, на підставі завдання на виконання кваліфікаційної роботи та календарного плану роботи, узгоджується з науковим керівником.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Магістром проводиться опрацювання наукової літератури, практичних матеріалів, визначається методологія дослідження, аналізуються стан та шляхи розробки проблеми, розробляються висновки.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1.2. Захист та оцінювання кваліфікаційної роботи.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Кафедрою встановлюються контрольні терміни звітування слухача.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Науковий керівник здійснює:</w:t>
      </w:r>
    </w:p>
    <w:p w:rsidR="00CF7A26" w:rsidRPr="00B768F8" w:rsidRDefault="00CF7A26" w:rsidP="00CF7A26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перевірку виконання плану дослідження;</w:t>
      </w:r>
    </w:p>
    <w:p w:rsidR="00CF7A26" w:rsidRPr="00B768F8" w:rsidRDefault="00CF7A26" w:rsidP="00CF7A26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рекомендації щодо джерел інформації та застосування методів дослідження;</w:t>
      </w:r>
    </w:p>
    <w:p w:rsidR="00CF7A26" w:rsidRPr="00B768F8" w:rsidRDefault="00CF7A26" w:rsidP="00CF7A26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контроль за дотриманням термінів підготовки кваліфікаційної роботи.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Рекомендована структура доповіді та зміст її окремих елементів: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1. Загальна характеристика роботи (стисло) – актуальність дослідження, характеристика проблеми, предмет і мета роботи, стан і досвід розв’язання проблеми.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2. Характеристика проведеного дослідження – описання власних досліджень і розробок: визначення обраних шляхів дослідження й розв’язання проблеми, аналітичні обґрунтування аргументів і фактів, огляд методик і локальних результатів досліджень, виконаних розрахунків, створених моделей чи схем. Увага концентрується на аргументації положень, що винесені на захист.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3. Результати і висновки – характеристика отриманих наукових і практичних результатів, пропозицій і рекомендацій, загальні висновки. Увага концентрується на власному внеску в розв’язання проблеми.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Успішність виступу зумовлюється дотриманням певних правил, зокрема:</w:t>
      </w:r>
    </w:p>
    <w:p w:rsidR="00CF7A26" w:rsidRPr="00B768F8" w:rsidRDefault="00CF7A26" w:rsidP="00CF7A2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>упевнено й системно розповідати про свою роботу, що засвідчує належну підготовку до виступу, користуючись текстом лише за необхідності;</w:t>
      </w:r>
    </w:p>
    <w:p w:rsidR="00CF7A26" w:rsidRPr="00B768F8" w:rsidRDefault="00CF7A26" w:rsidP="00CF7A2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не використовувати довгі складні фрази й словосполучення, намагатися вживати короткі речення;</w:t>
      </w:r>
    </w:p>
    <w:p w:rsidR="00CF7A26" w:rsidRPr="00B768F8" w:rsidRDefault="00CF7A26" w:rsidP="00CF7A2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не перевантажувати виступ цифрами і фактами;</w:t>
      </w:r>
    </w:p>
    <w:p w:rsidR="00CF7A26" w:rsidRPr="00B768F8" w:rsidRDefault="00CF7A26" w:rsidP="00CF7A2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давати чіткі, по суті справи відповіді на запитання та зауваження;</w:t>
      </w:r>
    </w:p>
    <w:p w:rsidR="00CF7A26" w:rsidRPr="00B768F8" w:rsidRDefault="00CF7A26" w:rsidP="00CF7A2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суворо дотримуватися регламенту.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Ілюстративний матеріал може бути поданий у вигляді: презентації у </w:t>
      </w:r>
      <w:proofErr w:type="spellStart"/>
      <w:r w:rsidRPr="00B768F8">
        <w:rPr>
          <w:sz w:val="28"/>
          <w:szCs w:val="28"/>
          <w:lang w:val="uk-UA"/>
        </w:rPr>
        <w:t>Power</w:t>
      </w:r>
      <w:proofErr w:type="spellEnd"/>
      <w:r w:rsidRPr="00B768F8">
        <w:rPr>
          <w:sz w:val="28"/>
          <w:szCs w:val="28"/>
          <w:lang w:val="uk-UA"/>
        </w:rPr>
        <w:t xml:space="preserve"> </w:t>
      </w:r>
      <w:proofErr w:type="spellStart"/>
      <w:r w:rsidRPr="00B768F8">
        <w:rPr>
          <w:sz w:val="28"/>
          <w:szCs w:val="28"/>
          <w:lang w:val="uk-UA"/>
        </w:rPr>
        <w:t>Point</w:t>
      </w:r>
      <w:proofErr w:type="spellEnd"/>
      <w:r w:rsidRPr="00B768F8">
        <w:rPr>
          <w:sz w:val="28"/>
          <w:szCs w:val="28"/>
          <w:lang w:val="uk-UA"/>
        </w:rPr>
        <w:t xml:space="preserve">; плакатів; </w:t>
      </w:r>
      <w:proofErr w:type="spellStart"/>
      <w:r w:rsidRPr="00B768F8">
        <w:rPr>
          <w:sz w:val="28"/>
          <w:szCs w:val="28"/>
          <w:lang w:val="uk-UA"/>
        </w:rPr>
        <w:t>роздаткового</w:t>
      </w:r>
      <w:proofErr w:type="spellEnd"/>
      <w:r w:rsidRPr="00B768F8">
        <w:rPr>
          <w:sz w:val="28"/>
          <w:szCs w:val="28"/>
          <w:lang w:val="uk-UA"/>
        </w:rPr>
        <w:t xml:space="preserve"> матеріалу тощо.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Структура кваліфікаційної роботи та характеристика її розділів.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Дипломна робота виконується державною мовою. 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Рекомендований обсяг роботи не менше 40 друкованих сторінок основного тексту.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Обов’язкові складові кваліфікаційної роботи: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1. Зміст роботи містить перелік структурних елементів роботи із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зазначенням сторінок.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2. Вступ розкриває сутність наукової проблеми, її значущість, підстави і вихідні дані для розробки теми,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стан розробленості, обґрунтування необхідності проведення дослідження. Далі подається загальна характеристика роботи магістра у такій послідовності: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актуальність проблеми, що зумовила вибір теми дослідження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(формулюється доцільність роботи для розвитку відповідної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галузі науки шляхом критичного аналізу та порівнянням з попереднім розв’язанням проблеми);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об’єкт дослідження (процес або явище, що породжує проблемну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ситуацію і обране для вивчення);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предмет дослідження (міститься в межах об’єкта – саме на нього повинна бути спрямована увага, оскільки він визначає тему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кваліфікаційної роботи);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мета і завдання, які необхідно вирішити для досягнення поставленої мети;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методи дослідження, використані для досягнення поставленої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мети;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 xml:space="preserve">матеріал дослідження і його обсяг, використаний для досягнення поставленої </w:t>
      </w:r>
      <w:r w:rsidRPr="00B768F8">
        <w:rPr>
          <w:sz w:val="28"/>
          <w:szCs w:val="28"/>
          <w:lang w:val="uk-UA"/>
        </w:rPr>
        <w:lastRenderedPageBreak/>
        <w:t>мети;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наукова новизна (коротка анотація нових положень або рішень,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запропонованих автором особисто, з обов’язковою вказівкою на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відмінність цих положень від уже відомих);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практичне значення одержаних результатів.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3. Основна частина складається з розділів (підрозділів, підпунктів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тощо), у яких дають: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огляд спеціальної літератури (з особливим наголосом на літературу останніх років та іноземними мовами) і вибір напрямів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досліджень (загальний обсяг огляду не повинен перевищувати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20 % обсягу основної частини роботи);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аналіз і результати власних досліджень автора з обов’язковим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висвітленням того нового, що він вносить у розробку проблеми.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Кожен розділ починають з нової сторінки. У розділах основної частини подають: огляд літератури з теми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(назва змістовного блоку може варіюватися залежно від предмета й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цілей дослідження), аналіз ситуації з проблеми, опис здійснених досліджень і розробок та застосованих при цьому методик, відомості про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локальні результати досліджень і розробок, опис шляхів розв’язання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проблеми, пропозиції та рекомендації, узагальнення результатів дослідження.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 початку в аналітично-дослідницьких частинах роботи автор досліджує історичні джерела з проблеми, причини її існування,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 xml:space="preserve">аналізує можливі негативні наслідки </w:t>
      </w:r>
      <w:proofErr w:type="spellStart"/>
      <w:r w:rsidRPr="00B768F8">
        <w:rPr>
          <w:sz w:val="28"/>
          <w:szCs w:val="28"/>
          <w:lang w:val="uk-UA"/>
        </w:rPr>
        <w:t>невирішення</w:t>
      </w:r>
      <w:proofErr w:type="spellEnd"/>
      <w:r w:rsidRPr="00B768F8">
        <w:rPr>
          <w:sz w:val="28"/>
          <w:szCs w:val="28"/>
          <w:lang w:val="uk-UA"/>
        </w:rPr>
        <w:t xml:space="preserve"> проблеми, досвід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розв’язання аналогічних проблем в Україні та за кордоном. Для цього залучаються вітчизняні та закордонні літературні джерела, огляди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преси, законодавчі та нормативні акти, результати попередніх досліджень, статистична та інша інформація.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Аналіз літератури повинен бути не описовим і констатуючим, а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критичним, орієнтованим на пошук шляхів розв’язання проблеми і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презентувати власну позицію автора стосовно позиції інших дослідників. Для запобігання плагіату обов’язковим є посилання на використані джерела згідно з діючими правилами. У разі виявлення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випадків плагіату робота не допускається до захисту, оскільки не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може бути оцінена позитивно.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 xml:space="preserve">У частинах роботи, що мають </w:t>
      </w:r>
      <w:proofErr w:type="spellStart"/>
      <w:r w:rsidRPr="00B768F8">
        <w:rPr>
          <w:sz w:val="28"/>
          <w:szCs w:val="28"/>
          <w:lang w:val="uk-UA"/>
        </w:rPr>
        <w:t>проєктно-результатний</w:t>
      </w:r>
      <w:proofErr w:type="spellEnd"/>
      <w:r w:rsidRPr="00B768F8">
        <w:rPr>
          <w:sz w:val="28"/>
          <w:szCs w:val="28"/>
          <w:lang w:val="uk-UA"/>
        </w:rPr>
        <w:t xml:space="preserve"> характер,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 підставі проведеного аналізу і виконаних досліджень описуються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розробки, систематизуються аргументи і факти, будуються моделі,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схеми, здійснюються розрахунки, формулюються і описуються напрями розв’язання проблеми.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Виклад матеріалу підпорядковують провідній ідеї, визначеній автором, яка випливає з предмета дослідження та цілей роботи. Треба прагнути до того, щоб кожен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розділ був закінченою частиною дослідження. Бажано, якщо можна,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рівномірно розподілити основний матеріал за розділами і підрозділами основної частини роботи.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4. Загальні висновки мають містити стисле викладення теоретичних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і практичних результатів, отриманих автором дослідження, а також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обґрунтування перспектив проведення подальших досліджень у певній галузі.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Для дотримання бажаного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стилю висновків корисно застосовувати в пунктах висновків такі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 xml:space="preserve">слова та вислови: </w:t>
      </w:r>
      <w:r w:rsidRPr="00B768F8">
        <w:rPr>
          <w:i/>
          <w:sz w:val="28"/>
          <w:szCs w:val="28"/>
          <w:lang w:val="uk-UA"/>
        </w:rPr>
        <w:t>проаналізовано..., встановлено..., виявлено..., що дозволило..., доведено…, показано…, розроблено…, отримано…, запропоновано…, рекомендовано…, вважається за доцільне</w:t>
      </w:r>
      <w:r w:rsidRPr="00B768F8">
        <w:rPr>
          <w:sz w:val="28"/>
          <w:szCs w:val="28"/>
          <w:lang w:val="uk-UA"/>
        </w:rPr>
        <w:t xml:space="preserve"> ... тощо.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5. У списку використаних джерел наводяться лише ті джерела,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на які зроблено посилання. Його складають в алфавітному порядку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відповідно до чинних стандартів з бібліотечної та видавничої справи. У ньому повинні переважати новітні видання.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6. Додатки наводяться в кінці роботи після списку джерел.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До них включають допоміжний матеріал, необхідний для повноти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сприйняття роботи магістра (таблиці, графіки, глосарії, методи,</w:t>
      </w:r>
      <w:r w:rsidRPr="00B768F8">
        <w:rPr>
          <w:i/>
          <w:sz w:val="28"/>
          <w:szCs w:val="28"/>
          <w:lang w:val="uk-UA"/>
        </w:rPr>
        <w:t xml:space="preserve"> </w:t>
      </w:r>
      <w:r w:rsidRPr="00B768F8">
        <w:rPr>
          <w:sz w:val="28"/>
          <w:szCs w:val="28"/>
          <w:lang w:val="uk-UA"/>
        </w:rPr>
        <w:t>ілюстрації), і позначають не цифрами, а літерами (Додаток А, Б тощо) у правому верхньому кутку.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Типові недоліки і помилки у кваліфікаційній роботі</w:t>
      </w:r>
      <w:r w:rsidRPr="00B768F8">
        <w:rPr>
          <w:sz w:val="28"/>
          <w:szCs w:val="28"/>
          <w:lang w:val="uk-UA"/>
        </w:rPr>
        <w:t>: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зміст кваліфікаційної роботи не відповідає плану або не розкриває тему повністю чи в її основній частині;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lastRenderedPageBreak/>
        <w:t>сформульовані розділи (підрозділи) не відбивають реальну проблемну ситуацію, стан об’єкта;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мета дослідження не пов’язана з проблемою, сформульована абстрактно і не відбиває специфіки об’єкта і предмета дослідження;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автор не виявив самостійності, робота являє собою компіляцію або плагіат;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не зроблено глибокого і всебічного аналізу сучасних офіційних і нормативних документів, нової спеціальної літератури з теми дослідження (останні 2–10 років);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аналітичний огляд вітчизняних і зарубіжних публікацій з теми роботи має форму анотованого списку і не віддзеркалює рівня </w:t>
      </w:r>
      <w:proofErr w:type="spellStart"/>
      <w:r w:rsidRPr="00B768F8">
        <w:rPr>
          <w:sz w:val="28"/>
          <w:szCs w:val="28"/>
          <w:lang w:val="uk-UA"/>
        </w:rPr>
        <w:t>досліджуваності</w:t>
      </w:r>
      <w:proofErr w:type="spellEnd"/>
      <w:r w:rsidRPr="00B768F8">
        <w:rPr>
          <w:sz w:val="28"/>
          <w:szCs w:val="28"/>
          <w:lang w:val="uk-UA"/>
        </w:rPr>
        <w:t xml:space="preserve"> проблеми;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кінцевий результат не відповідає меті дослідження, висновки не відповідають поставленим завданням;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у роботі немає посилань на першоджерела або вказані не ті, з яких </w:t>
      </w:r>
      <w:proofErr w:type="spellStart"/>
      <w:r w:rsidRPr="00B768F8">
        <w:rPr>
          <w:sz w:val="28"/>
          <w:szCs w:val="28"/>
          <w:lang w:val="uk-UA"/>
        </w:rPr>
        <w:t>запозичено</w:t>
      </w:r>
      <w:proofErr w:type="spellEnd"/>
      <w:r w:rsidRPr="00B768F8">
        <w:rPr>
          <w:sz w:val="28"/>
          <w:szCs w:val="28"/>
          <w:lang w:val="uk-UA"/>
        </w:rPr>
        <w:t xml:space="preserve"> матеріал;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бібліографічний опис джерел у списку використаних джерел наведено довільно, без дотримання вимог державного стандарту;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як </w:t>
      </w:r>
      <w:proofErr w:type="spellStart"/>
      <w:r w:rsidRPr="00B768F8">
        <w:rPr>
          <w:sz w:val="28"/>
          <w:szCs w:val="28"/>
          <w:lang w:val="uk-UA"/>
        </w:rPr>
        <w:t>ілюстраційний</w:t>
      </w:r>
      <w:proofErr w:type="spellEnd"/>
      <w:r w:rsidRPr="00B768F8">
        <w:rPr>
          <w:sz w:val="28"/>
          <w:szCs w:val="28"/>
          <w:lang w:val="uk-UA"/>
        </w:rPr>
        <w:t xml:space="preserve"> матеріал використано таблиці, діаграми, схеми, запозичені не з першоджерел, а з підручника, навчального посібника, монографії або наукової статті;</w:t>
      </w:r>
    </w:p>
    <w:p w:rsidR="00CF7A26" w:rsidRPr="00B768F8" w:rsidRDefault="00CF7A26" w:rsidP="00CF7A2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обсяг та оформлення роботи не відповідають вимогам, робота виконана неохайно, з помилками.</w:t>
      </w:r>
    </w:p>
    <w:p w:rsidR="00CF7A26" w:rsidRPr="00B768F8" w:rsidRDefault="00CF7A26" w:rsidP="00CF7A26">
      <w:pPr>
        <w:shd w:val="clear" w:color="auto" w:fill="FFFFFF"/>
        <w:spacing w:before="67" w:line="360" w:lineRule="auto"/>
        <w:ind w:right="86"/>
        <w:jc w:val="center"/>
        <w:rPr>
          <w:b/>
          <w:color w:val="000000"/>
          <w:spacing w:val="-9"/>
          <w:sz w:val="28"/>
          <w:szCs w:val="28"/>
          <w:lang w:val="uk-UA"/>
        </w:rPr>
      </w:pPr>
      <w:r w:rsidRPr="00B768F8">
        <w:rPr>
          <w:b/>
          <w:color w:val="000000"/>
          <w:spacing w:val="-9"/>
          <w:sz w:val="28"/>
          <w:szCs w:val="28"/>
          <w:lang w:val="uk-UA"/>
        </w:rPr>
        <w:t>4. ФОРМИ Й МЕТОДИ КОНТРОЛЮ</w:t>
      </w:r>
    </w:p>
    <w:p w:rsidR="00CF7A26" w:rsidRPr="00B768F8" w:rsidRDefault="00CF7A26" w:rsidP="00CF7A2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Контроль діяльності випускників під час практики складається з поточного і підсумкового.</w:t>
      </w:r>
    </w:p>
    <w:p w:rsidR="00CF7A26" w:rsidRPr="00B768F8" w:rsidRDefault="00CF7A26" w:rsidP="00CF7A2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Поточний контроль</w:t>
      </w:r>
      <w:r w:rsidRPr="00B768F8">
        <w:rPr>
          <w:sz w:val="28"/>
          <w:szCs w:val="28"/>
          <w:lang w:val="uk-UA"/>
        </w:rPr>
        <w:t xml:space="preserve"> здійснюється протягом практики науковим керівником випускника (у складних ситуаціях передбачено вчасне повідомлення науковим керівником про незадовільне виконання програми </w:t>
      </w:r>
      <w:r w:rsidRPr="00B768F8">
        <w:rPr>
          <w:sz w:val="28"/>
          <w:szCs w:val="28"/>
          <w:lang w:val="uk-UA"/>
        </w:rPr>
        <w:lastRenderedPageBreak/>
        <w:t>переддипломної практики окремими випускниками на засіданнях кафедр та вченої ради факультету) та кафедрою (обговорення структурних розділів кваліфікаційної роботи з визначенням необхідних моментів дослідження, що потребують опрацювання або переробки).</w:t>
      </w:r>
    </w:p>
    <w:p w:rsidR="00CF7A26" w:rsidRPr="00B768F8" w:rsidRDefault="00CF7A26" w:rsidP="00CF7A2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768F8">
        <w:rPr>
          <w:i/>
          <w:sz w:val="28"/>
          <w:szCs w:val="28"/>
          <w:lang w:val="uk-UA"/>
        </w:rPr>
        <w:t>Підсумковий контроль</w:t>
      </w:r>
      <w:r w:rsidRPr="00B768F8">
        <w:rPr>
          <w:sz w:val="28"/>
          <w:szCs w:val="28"/>
          <w:lang w:val="uk-UA"/>
        </w:rPr>
        <w:t xml:space="preserve"> проводиться після завершення практики. Рішення про успішне виконання програми переддипломної практики випускником затверджується на засіданні кафедри на підставі позитивної оцінки його діяльності науковим керівником, рішення членів комісії з попереднього захисту результатів кваліфікаційної роботи та вчасної здачі звітної документації.</w:t>
      </w:r>
    </w:p>
    <w:p w:rsidR="00CF7A26" w:rsidRPr="00B768F8" w:rsidRDefault="00CF7A26" w:rsidP="00CF7A26">
      <w:pPr>
        <w:shd w:val="clear" w:color="auto" w:fill="FFFFFF"/>
        <w:spacing w:before="14" w:line="360" w:lineRule="auto"/>
        <w:ind w:right="34"/>
        <w:jc w:val="center"/>
        <w:rPr>
          <w:b/>
          <w:color w:val="000000"/>
          <w:spacing w:val="-5"/>
          <w:sz w:val="28"/>
          <w:szCs w:val="28"/>
          <w:lang w:val="uk-UA"/>
        </w:rPr>
      </w:pPr>
      <w:r w:rsidRPr="00B768F8">
        <w:rPr>
          <w:b/>
          <w:color w:val="000000"/>
          <w:spacing w:val="-5"/>
          <w:sz w:val="28"/>
          <w:szCs w:val="28"/>
          <w:lang w:val="uk-UA"/>
        </w:rPr>
        <w:t>5. ВИМОГИ ДО ЗВІТУ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b/>
          <w:caps/>
          <w:sz w:val="28"/>
          <w:szCs w:val="28"/>
          <w:lang w:val="uk-UA"/>
        </w:rPr>
      </w:pPr>
      <w:r w:rsidRPr="00B768F8">
        <w:rPr>
          <w:sz w:val="28"/>
          <w:lang w:val="uk-UA"/>
        </w:rPr>
        <w:t xml:space="preserve">Звіт з переддипломної практики здійснюється у формі </w:t>
      </w:r>
      <w:proofErr w:type="spellStart"/>
      <w:r w:rsidRPr="00B768F8">
        <w:rPr>
          <w:sz w:val="28"/>
          <w:lang w:val="uk-UA"/>
        </w:rPr>
        <w:t>передзахисту</w:t>
      </w:r>
      <w:proofErr w:type="spellEnd"/>
      <w:r w:rsidRPr="00B768F8">
        <w:rPr>
          <w:sz w:val="28"/>
          <w:lang w:val="uk-UA"/>
        </w:rPr>
        <w:t xml:space="preserve"> кваліфікаційної роботи, надання інформації щодо оприлюднення результатів досліджень (статті, тези, виступи на конференціях тощо) та довідки про перевірку на унікальність відповідно до Порядку виявлення та запобігання академічному плагіату у науково-дослідній та навчальній діяльності здобувачів вищої освіти. За результатами </w:t>
      </w:r>
      <w:proofErr w:type="spellStart"/>
      <w:r w:rsidRPr="00B768F8">
        <w:rPr>
          <w:sz w:val="28"/>
          <w:lang w:val="uk-UA"/>
        </w:rPr>
        <w:t>передзахисту</w:t>
      </w:r>
      <w:proofErr w:type="spellEnd"/>
      <w:r w:rsidRPr="00B768F8">
        <w:rPr>
          <w:sz w:val="28"/>
          <w:lang w:val="uk-UA"/>
        </w:rPr>
        <w:t xml:space="preserve"> надається або не надається рекомендація до захисту відповідно до визначених критеріїв. Результати </w:t>
      </w:r>
      <w:proofErr w:type="spellStart"/>
      <w:r w:rsidRPr="00B768F8">
        <w:rPr>
          <w:sz w:val="28"/>
          <w:lang w:val="uk-UA"/>
        </w:rPr>
        <w:t>передзахисту</w:t>
      </w:r>
      <w:proofErr w:type="spellEnd"/>
      <w:r w:rsidRPr="00B768F8">
        <w:rPr>
          <w:sz w:val="28"/>
          <w:lang w:val="uk-UA"/>
        </w:rPr>
        <w:t xml:space="preserve"> заносяться у протоколи засідань кафедри.  </w:t>
      </w:r>
    </w:p>
    <w:p w:rsidR="00CF7A26" w:rsidRPr="00B768F8" w:rsidRDefault="00CF7A26" w:rsidP="00CF7A26">
      <w:pPr>
        <w:spacing w:line="360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</w:pPr>
    </w:p>
    <w:p w:rsidR="00CF7A26" w:rsidRPr="00B768F8" w:rsidRDefault="00CF7A26" w:rsidP="00CF7A26">
      <w:pPr>
        <w:widowControl w:val="0"/>
        <w:spacing w:line="360" w:lineRule="auto"/>
        <w:ind w:right="40"/>
        <w:jc w:val="center"/>
        <w:rPr>
          <w:b/>
          <w:bCs/>
          <w:sz w:val="28"/>
          <w:szCs w:val="28"/>
          <w:shd w:val="clear" w:color="auto" w:fill="FFFFFF"/>
          <w:lang w:val="uk-UA" w:eastAsia="uk-UA"/>
        </w:rPr>
      </w:pPr>
      <w:r w:rsidRPr="00B768F8">
        <w:rPr>
          <w:b/>
          <w:bCs/>
          <w:sz w:val="28"/>
          <w:szCs w:val="28"/>
          <w:shd w:val="clear" w:color="auto" w:fill="FFFFFF"/>
          <w:lang w:val="uk-UA" w:eastAsia="uk-UA"/>
        </w:rPr>
        <w:t>6. КРИТЕРІЇ ОЦІНЮВАННЯ РЕЗУЛЬТАТІВ ПЕРЕДДИПЛОМНОЇ ПРАКТИКИ</w:t>
      </w:r>
    </w:p>
    <w:p w:rsidR="00CF7A26" w:rsidRPr="00B768F8" w:rsidRDefault="00CF7A26" w:rsidP="00CF7A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768F8">
        <w:rPr>
          <w:color w:val="000000"/>
          <w:sz w:val="28"/>
          <w:szCs w:val="28"/>
          <w:lang w:val="uk-UA"/>
        </w:rPr>
        <w:t>Здобувач допускається до складання заліку з переддипломної практики за умов виконання індивідуальної програми практики в повному обсязі, своєчасного подання всіх матеріалів на перевірку науковому керівнику. Підсумкова залікова оцінка за науково-виробничу нараховується за накопичувальним принципом і є сумою таких компонентів:</w:t>
      </w: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5"/>
        <w:gridCol w:w="4786"/>
      </w:tblGrid>
      <w:tr w:rsidR="00CF7A26" w:rsidRPr="00B768F8" w:rsidTr="005E3CEE">
        <w:trPr>
          <w:jc w:val="center"/>
        </w:trPr>
        <w:tc>
          <w:tcPr>
            <w:tcW w:w="4785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Вид роботи</w:t>
            </w:r>
          </w:p>
        </w:tc>
        <w:tc>
          <w:tcPr>
            <w:tcW w:w="4786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CF7A26" w:rsidRPr="00B768F8" w:rsidTr="005E3CEE">
        <w:trPr>
          <w:jc w:val="center"/>
        </w:trPr>
        <w:tc>
          <w:tcPr>
            <w:tcW w:w="4785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Оформлення кваліфікаційної роботи</w:t>
            </w:r>
          </w:p>
        </w:tc>
        <w:tc>
          <w:tcPr>
            <w:tcW w:w="4786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40</w:t>
            </w:r>
          </w:p>
        </w:tc>
      </w:tr>
      <w:tr w:rsidR="00CF7A26" w:rsidRPr="00B768F8" w:rsidTr="005E3CEE">
        <w:trPr>
          <w:jc w:val="center"/>
        </w:trPr>
        <w:tc>
          <w:tcPr>
            <w:tcW w:w="4785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Доповідь </w:t>
            </w:r>
          </w:p>
        </w:tc>
        <w:tc>
          <w:tcPr>
            <w:tcW w:w="4786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50</w:t>
            </w:r>
          </w:p>
        </w:tc>
      </w:tr>
      <w:tr w:rsidR="00CF7A26" w:rsidRPr="00B768F8" w:rsidTr="005E3CEE">
        <w:trPr>
          <w:jc w:val="center"/>
        </w:trPr>
        <w:tc>
          <w:tcPr>
            <w:tcW w:w="4785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Індивідуальне завдання</w:t>
            </w:r>
          </w:p>
        </w:tc>
        <w:tc>
          <w:tcPr>
            <w:tcW w:w="4786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CF7A26" w:rsidRPr="00B768F8" w:rsidTr="005E3CEE">
        <w:trPr>
          <w:jc w:val="center"/>
        </w:trPr>
        <w:tc>
          <w:tcPr>
            <w:tcW w:w="4785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4786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100</w:t>
            </w:r>
          </w:p>
        </w:tc>
      </w:tr>
    </w:tbl>
    <w:p w:rsidR="00CF7A26" w:rsidRPr="00B768F8" w:rsidRDefault="00CF7A26" w:rsidP="00CF7A26">
      <w:pPr>
        <w:widowControl w:val="0"/>
        <w:ind w:right="52"/>
        <w:jc w:val="center"/>
        <w:rPr>
          <w:b/>
          <w:sz w:val="28"/>
          <w:szCs w:val="28"/>
          <w:lang w:val="uk-UA"/>
        </w:rPr>
      </w:pPr>
    </w:p>
    <w:p w:rsidR="00CF7A26" w:rsidRPr="00B768F8" w:rsidRDefault="00CF7A26" w:rsidP="00CF7A26">
      <w:pPr>
        <w:spacing w:line="360" w:lineRule="auto"/>
        <w:ind w:firstLine="709"/>
        <w:jc w:val="center"/>
        <w:rPr>
          <w:b/>
          <w:i/>
          <w:sz w:val="28"/>
          <w:szCs w:val="28"/>
          <w:lang w:val="uk-UA"/>
        </w:rPr>
      </w:pPr>
      <w:r w:rsidRPr="00B768F8">
        <w:rPr>
          <w:b/>
          <w:i/>
          <w:sz w:val="28"/>
          <w:szCs w:val="28"/>
          <w:lang w:val="uk-UA"/>
        </w:rPr>
        <w:t>Критерії оцінювання оформлення роботи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40 балів – правильно оформлена робота, не містить помилок.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35 балів – робота містить незначні недоліки.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25 балів – неохайність подекуди  та недотримання вимог щодо оформлення роботи;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15 балів – неохайність та недотримання вимог щодо оформлення роботи;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10 балів – несвоєчасність надання на перевірку;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0 балів – відсутність роботи.</w:t>
      </w:r>
    </w:p>
    <w:p w:rsidR="00CF7A26" w:rsidRPr="00B768F8" w:rsidRDefault="00CF7A26" w:rsidP="00CF7A26">
      <w:pPr>
        <w:spacing w:line="360" w:lineRule="auto"/>
        <w:ind w:firstLine="709"/>
        <w:jc w:val="center"/>
        <w:rPr>
          <w:b/>
          <w:i/>
          <w:sz w:val="28"/>
          <w:szCs w:val="28"/>
          <w:lang w:val="uk-UA"/>
        </w:rPr>
      </w:pPr>
      <w:r w:rsidRPr="00B768F8">
        <w:rPr>
          <w:b/>
          <w:i/>
          <w:sz w:val="28"/>
          <w:szCs w:val="28"/>
          <w:lang w:val="uk-UA"/>
        </w:rPr>
        <w:t>Критерії оцінювання доповіді.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50 балів – наявність опублікованої статті, що свідчить про апробацію результатів дослідження. Наявність презентації як наочної демонстрації матеріалів дослідження, чітко сформульовано мету і завдання дослідження; складено план дослідження; здобувач чітко та впевнено володіє матеріалом дослідження. 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34 бали –  наявність опублікованої статті, що свідчить про апробацію результатів дослідження. Наявність презентації як наочної демонстрації матеріалів дослідження, не чітко сформульовано мету і завдання дослідження; складено план дослідження; здобувач чітко та впевнено володіє матеріалом дослідження. 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28 балів – наявність опублікованої статті, що свідчить про апробацію результатів дослідження. Наявність презентації як наочної демонстрації матеріалів дослідження, але не чітко сформульовано мету і завдання дослідження; складено план дослідження; здобувач не чітко та не впевнено володіє матеріалом дослідження. </w:t>
      </w:r>
    </w:p>
    <w:p w:rsidR="00CF7A26" w:rsidRPr="00B768F8" w:rsidRDefault="00CF7A26" w:rsidP="00CF7A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 xml:space="preserve">22 бали – відсутність опублікованої статті, що свідчить про апробацію результатів дослідження. Відсутність презентації як наочної демонстрації </w:t>
      </w:r>
      <w:r w:rsidRPr="00B768F8">
        <w:rPr>
          <w:sz w:val="28"/>
          <w:szCs w:val="28"/>
          <w:lang w:val="uk-UA"/>
        </w:rPr>
        <w:lastRenderedPageBreak/>
        <w:t xml:space="preserve">матеріалів дослідження, не чітко сформульовано мету і завдання дослідження; складено план дослідження; здобувач не чітко та не впевнено володіє матеріалом дослідження. </w:t>
      </w:r>
    </w:p>
    <w:p w:rsidR="00CF7A26" w:rsidRPr="00FF1AE1" w:rsidRDefault="00CF7A26" w:rsidP="00CF7A26">
      <w:pPr>
        <w:pStyle w:val="2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B768F8">
        <w:rPr>
          <w:sz w:val="28"/>
          <w:szCs w:val="28"/>
          <w:lang w:val="uk-UA"/>
        </w:rPr>
        <w:t>0 балів – студент отримує, якщо тема фактично не розкрита, за змістом не відповідає вибраній темі; належним чином не сформульовано мету, завдання, об’єкт та предмет дослідження; порушено логіку і послідовність викладу матеріалу, розділи не взаємоузгоджені; відсутній огляд сучасних наукових джерел; аналіз проблеми поверховий; використані застарілі інформаційні джерела; відсутні особисті висновки і пропозиції; рецензія і відгук негативні або містять численні принципові зауваження; незадовільні відповіді на запитання; кваліфікаційна робота не оформлена за стандартами або не пройшла перевірку на плагіат.</w:t>
      </w: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33"/>
        <w:jc w:val="center"/>
        <w:rPr>
          <w:b/>
          <w:i/>
          <w:color w:val="000000"/>
          <w:sz w:val="28"/>
          <w:szCs w:val="28"/>
          <w:lang w:val="uk-UA"/>
        </w:rPr>
      </w:pPr>
      <w:r w:rsidRPr="00B768F8">
        <w:rPr>
          <w:b/>
          <w:i/>
          <w:color w:val="000000"/>
          <w:sz w:val="28"/>
          <w:szCs w:val="28"/>
          <w:lang w:val="uk-UA"/>
        </w:rPr>
        <w:t>Критерії оцінювання індивідуального завдання</w:t>
      </w: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33"/>
        <w:jc w:val="both"/>
        <w:rPr>
          <w:color w:val="000000"/>
          <w:sz w:val="28"/>
          <w:szCs w:val="28"/>
          <w:lang w:val="uk-UA"/>
        </w:rPr>
      </w:pPr>
      <w:r w:rsidRPr="00B768F8">
        <w:rPr>
          <w:color w:val="000000"/>
          <w:sz w:val="28"/>
          <w:szCs w:val="28"/>
          <w:lang w:val="uk-UA"/>
        </w:rPr>
        <w:t>10 балів – індивідуальне завдання виконано відповідно до вимог</w:t>
      </w: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33"/>
        <w:jc w:val="both"/>
        <w:rPr>
          <w:color w:val="000000"/>
          <w:sz w:val="28"/>
          <w:szCs w:val="28"/>
          <w:lang w:val="uk-UA"/>
        </w:rPr>
      </w:pPr>
      <w:r w:rsidRPr="00B768F8">
        <w:rPr>
          <w:color w:val="000000"/>
          <w:sz w:val="28"/>
          <w:szCs w:val="28"/>
          <w:lang w:val="uk-UA"/>
        </w:rPr>
        <w:t>5 балів – індивідуальне завдання виконано з порушенням вимого або терміну подання на перевірку</w:t>
      </w: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33"/>
        <w:rPr>
          <w:color w:val="000000"/>
          <w:sz w:val="28"/>
          <w:szCs w:val="28"/>
          <w:lang w:val="uk-UA"/>
        </w:rPr>
      </w:pPr>
      <w:r w:rsidRPr="00B768F8">
        <w:rPr>
          <w:color w:val="000000"/>
          <w:sz w:val="28"/>
          <w:szCs w:val="28"/>
          <w:lang w:val="uk-UA"/>
        </w:rPr>
        <w:t>0 балів – індивідуальне завдання не виконано</w:t>
      </w: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right="33"/>
        <w:jc w:val="center"/>
        <w:rPr>
          <w:color w:val="000000"/>
          <w:sz w:val="28"/>
          <w:szCs w:val="28"/>
          <w:lang w:val="uk-UA"/>
        </w:rPr>
      </w:pPr>
    </w:p>
    <w:p w:rsidR="00CF7A26" w:rsidRPr="00B768F8" w:rsidRDefault="00CF7A26" w:rsidP="00CF7A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768F8">
        <w:rPr>
          <w:b/>
          <w:color w:val="000000"/>
          <w:sz w:val="28"/>
          <w:szCs w:val="28"/>
          <w:lang w:val="uk-UA"/>
        </w:rPr>
        <w:t>Підсумкова оцінка</w:t>
      </w:r>
    </w:p>
    <w:tbl>
      <w:tblPr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24"/>
        <w:gridCol w:w="2521"/>
        <w:gridCol w:w="4111"/>
      </w:tblGrid>
      <w:tr w:rsidR="00CF7A26" w:rsidRPr="00B768F8" w:rsidTr="005E3CEE">
        <w:trPr>
          <w:trHeight w:val="862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7" w:right="40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Сума балів за всі види роботи під час практики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07" w:right="574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Оцінка ECTS</w:t>
            </w:r>
          </w:p>
        </w:tc>
        <w:tc>
          <w:tcPr>
            <w:tcW w:w="4111" w:type="dxa"/>
            <w:tcBorders>
              <w:right w:val="single" w:sz="4" w:space="0" w:color="000000"/>
            </w:tcBorders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4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Оцінка за національною шкалою</w:t>
            </w:r>
          </w:p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F7A26" w:rsidRPr="00B768F8" w:rsidTr="005E3CEE">
        <w:trPr>
          <w:trHeight w:val="412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0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5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11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0" w:lineRule="auto"/>
              <w:ind w:left="104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відмінно</w:t>
            </w:r>
          </w:p>
        </w:tc>
      </w:tr>
      <w:tr w:rsidR="00CF7A26" w:rsidRPr="00B768F8" w:rsidTr="005E3CEE">
        <w:trPr>
          <w:trHeight w:val="415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0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5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4111" w:type="dxa"/>
            <w:vMerge w:val="restart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8"/>
              <w:ind w:left="104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добре</w:t>
            </w:r>
          </w:p>
        </w:tc>
      </w:tr>
      <w:tr w:rsidR="00CF7A26" w:rsidRPr="00B768F8" w:rsidTr="005E3CEE">
        <w:trPr>
          <w:trHeight w:val="412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0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5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С</w:t>
            </w:r>
          </w:p>
        </w:tc>
        <w:tc>
          <w:tcPr>
            <w:tcW w:w="4111" w:type="dxa"/>
            <w:vMerge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F7A26" w:rsidRPr="00B768F8" w:rsidTr="005E3CEE">
        <w:trPr>
          <w:trHeight w:val="414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3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4111" w:type="dxa"/>
            <w:vMerge w:val="restart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4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задовільно</w:t>
            </w:r>
          </w:p>
        </w:tc>
      </w:tr>
      <w:tr w:rsidR="00CF7A26" w:rsidRPr="00B768F8" w:rsidTr="005E3CEE">
        <w:trPr>
          <w:trHeight w:val="414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0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75" w:lineRule="auto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Е</w:t>
            </w:r>
          </w:p>
        </w:tc>
        <w:tc>
          <w:tcPr>
            <w:tcW w:w="4111" w:type="dxa"/>
            <w:vMerge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F7A26" w:rsidRPr="00B768F8" w:rsidTr="005E3CEE">
        <w:trPr>
          <w:trHeight w:val="698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96"/>
              <w:rPr>
                <w:color w:val="000000"/>
                <w:sz w:val="28"/>
                <w:szCs w:val="28"/>
                <w:lang w:val="uk-UA"/>
              </w:rPr>
            </w:pPr>
          </w:p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6"/>
              <w:rPr>
                <w:color w:val="000000"/>
                <w:sz w:val="28"/>
                <w:szCs w:val="28"/>
                <w:lang w:val="uk-UA"/>
              </w:rPr>
            </w:pPr>
          </w:p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FX</w:t>
            </w:r>
          </w:p>
        </w:tc>
        <w:tc>
          <w:tcPr>
            <w:tcW w:w="411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360" w:lineRule="auto"/>
              <w:ind w:left="104" w:right="396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</w:tr>
      <w:tr w:rsidR="00CF7A26" w:rsidRPr="00B768F8" w:rsidTr="005E3CEE">
        <w:trPr>
          <w:trHeight w:val="836"/>
        </w:trPr>
        <w:tc>
          <w:tcPr>
            <w:tcW w:w="2724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96"/>
              <w:rPr>
                <w:color w:val="000000"/>
                <w:sz w:val="28"/>
                <w:szCs w:val="28"/>
                <w:lang w:val="uk-UA"/>
              </w:rPr>
            </w:pPr>
          </w:p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0-34</w:t>
            </w:r>
          </w:p>
        </w:tc>
        <w:tc>
          <w:tcPr>
            <w:tcW w:w="252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96"/>
              <w:rPr>
                <w:color w:val="000000"/>
                <w:sz w:val="28"/>
                <w:szCs w:val="28"/>
                <w:lang w:val="uk-UA"/>
              </w:rPr>
            </w:pPr>
          </w:p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7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F</w:t>
            </w:r>
          </w:p>
        </w:tc>
        <w:tc>
          <w:tcPr>
            <w:tcW w:w="4111" w:type="dxa"/>
          </w:tcPr>
          <w:p w:rsidR="00CF7A26" w:rsidRPr="00B768F8" w:rsidRDefault="00CF7A26" w:rsidP="005E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360" w:lineRule="auto"/>
              <w:ind w:left="104" w:right="262"/>
              <w:rPr>
                <w:color w:val="000000"/>
                <w:sz w:val="28"/>
                <w:szCs w:val="28"/>
                <w:lang w:val="uk-UA"/>
              </w:rPr>
            </w:pPr>
            <w:r w:rsidRPr="00B768F8">
              <w:rPr>
                <w:color w:val="000000"/>
                <w:sz w:val="28"/>
                <w:szCs w:val="28"/>
                <w:lang w:val="uk-UA"/>
              </w:rPr>
              <w:t>незадовільно з обов’язковим повторним проходженням практики</w:t>
            </w:r>
          </w:p>
        </w:tc>
      </w:tr>
    </w:tbl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right="33"/>
        <w:jc w:val="both"/>
        <w:rPr>
          <w:color w:val="000000"/>
          <w:lang w:val="uk-UA"/>
        </w:rPr>
      </w:pPr>
    </w:p>
    <w:p w:rsidR="00CF7A26" w:rsidRPr="00B768F8" w:rsidRDefault="00CF7A26" w:rsidP="00CF7A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right="33"/>
        <w:jc w:val="both"/>
        <w:rPr>
          <w:color w:val="000000"/>
          <w:lang w:val="uk-UA"/>
        </w:rPr>
      </w:pPr>
    </w:p>
    <w:p w:rsidR="00CF7A26" w:rsidRPr="00B768F8" w:rsidRDefault="00CF7A26" w:rsidP="00CF7A26">
      <w:pPr>
        <w:spacing w:line="360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</w:pPr>
    </w:p>
    <w:p w:rsidR="00CF7A26" w:rsidRPr="00B768F8" w:rsidRDefault="00CF7A26" w:rsidP="00CF7A26">
      <w:pPr>
        <w:rPr>
          <w:lang w:val="uk-UA"/>
        </w:rPr>
      </w:pPr>
    </w:p>
    <w:p w:rsidR="00CF7A26" w:rsidRPr="000232F7" w:rsidRDefault="00CF7A26" w:rsidP="00CF7A26">
      <w:pPr>
        <w:rPr>
          <w:lang w:val="uk-UA"/>
        </w:rPr>
      </w:pPr>
    </w:p>
    <w:p w:rsidR="001927E8" w:rsidRPr="00CF7A26" w:rsidRDefault="001927E8">
      <w:pPr>
        <w:rPr>
          <w:lang w:val="uk-UA"/>
        </w:rPr>
      </w:pPr>
    </w:p>
    <w:sectPr w:rsidR="001927E8" w:rsidRPr="00CF7A26" w:rsidSect="0014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-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478"/>
    <w:multiLevelType w:val="hybridMultilevel"/>
    <w:tmpl w:val="420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0308D"/>
    <w:multiLevelType w:val="hybridMultilevel"/>
    <w:tmpl w:val="87B6D85C"/>
    <w:lvl w:ilvl="0" w:tplc="CE1C8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FA8"/>
    <w:multiLevelType w:val="hybridMultilevel"/>
    <w:tmpl w:val="566A8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2D2639"/>
    <w:multiLevelType w:val="hybridMultilevel"/>
    <w:tmpl w:val="401E4A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985DC3"/>
    <w:multiLevelType w:val="hybridMultilevel"/>
    <w:tmpl w:val="A19C61CA"/>
    <w:lvl w:ilvl="0" w:tplc="254C570E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FF46FA"/>
    <w:multiLevelType w:val="hybridMultilevel"/>
    <w:tmpl w:val="6E842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FE31D2"/>
    <w:multiLevelType w:val="hybridMultilevel"/>
    <w:tmpl w:val="F5266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6BA3E91"/>
    <w:multiLevelType w:val="hybridMultilevel"/>
    <w:tmpl w:val="270EB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156C4F"/>
    <w:multiLevelType w:val="hybridMultilevel"/>
    <w:tmpl w:val="CBAC3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926EE5"/>
    <w:multiLevelType w:val="hybridMultilevel"/>
    <w:tmpl w:val="0E66B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1C647E"/>
    <w:multiLevelType w:val="hybridMultilevel"/>
    <w:tmpl w:val="09C67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3E7ED6"/>
    <w:multiLevelType w:val="hybridMultilevel"/>
    <w:tmpl w:val="71E6241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A462D54"/>
    <w:multiLevelType w:val="hybridMultilevel"/>
    <w:tmpl w:val="41024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8"/>
  </w:num>
  <w:num w:numId="10">
    <w:abstractNumId w:val="12"/>
  </w:num>
  <w:num w:numId="11">
    <w:abstractNumId w:val="7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7A26"/>
    <w:rsid w:val="001927E8"/>
    <w:rsid w:val="00544043"/>
    <w:rsid w:val="008F5EFD"/>
    <w:rsid w:val="00A63AC0"/>
    <w:rsid w:val="00C2459B"/>
    <w:rsid w:val="00CF42EE"/>
    <w:rsid w:val="00CF7A26"/>
    <w:rsid w:val="00DD417D"/>
    <w:rsid w:val="00F9447B"/>
    <w:rsid w:val="00FA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7A26"/>
    <w:pPr>
      <w:spacing w:line="360" w:lineRule="auto"/>
      <w:ind w:firstLine="709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CF7A2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Indent 2"/>
    <w:basedOn w:val="a"/>
    <w:link w:val="20"/>
    <w:rsid w:val="00CF7A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7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F7A26"/>
    <w:pPr>
      <w:spacing w:after="120"/>
    </w:pPr>
  </w:style>
  <w:style w:type="character" w:customStyle="1" w:styleId="a6">
    <w:name w:val="Основной текст Знак"/>
    <w:basedOn w:val="a0"/>
    <w:link w:val="a5"/>
    <w:rsid w:val="00CF7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CF7A26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rsid w:val="00CF7A2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F7A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944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4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4436</Words>
  <Characters>25291</Characters>
  <Application>Microsoft Office Word</Application>
  <DocSecurity>0</DocSecurity>
  <Lines>210</Lines>
  <Paragraphs>59</Paragraphs>
  <ScaleCrop>false</ScaleCrop>
  <Company/>
  <LinksUpToDate>false</LinksUpToDate>
  <CharactersWithSpaces>29668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hsheldahaieva</dc:creator>
  <cp:keywords/>
  <dc:description/>
  <cp:lastModifiedBy>Бозняк</cp:lastModifiedBy>
  <cp:revision>6</cp:revision>
  <dcterms:created xsi:type="dcterms:W3CDTF">2021-09-22T11:44:00Z</dcterms:created>
  <dcterms:modified xsi:type="dcterms:W3CDTF">2021-11-10T11:26:00Z</dcterms:modified>
</cp:coreProperties>
</file>