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BA" w:rsidRPr="002939B5" w:rsidRDefault="008B3548" w:rsidP="00687A4E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8B3548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.95pt;margin-top:47.8pt;width:155.75pt;height:85.1pt;z-index:251666432" strokeweight="1.5pt">
            <v:textbox style="mso-next-textbox:#_x0000_s1032">
              <w:txbxContent>
                <w:p w:rsidR="00BD67B4" w:rsidRPr="00C41CA5" w:rsidRDefault="003A3362" w:rsidP="003A3362">
                  <w:pPr>
                    <w:jc w:val="both"/>
                  </w:pPr>
                  <w:r>
                    <w:t xml:space="preserve">      </w:t>
                  </w:r>
                  <w:r w:rsidR="00C41CA5">
                    <w:t>Кристалічний або гранульований порошок чи пластівці</w:t>
                  </w:r>
                  <w:r>
                    <w:t xml:space="preserve"> білого кольору, </w:t>
                  </w:r>
                  <w:r w:rsidR="00C41CA5">
                    <w:t>слабко гігроскопічний</w:t>
                  </w:r>
                </w:p>
              </w:txbxContent>
            </v:textbox>
          </v:shape>
        </w:pict>
      </w:r>
      <w:r w:rsidRPr="008B3548">
        <w:rPr>
          <w:noProof/>
          <w:lang w:eastAsia="uk-UA"/>
        </w:rPr>
        <w:pict>
          <v:shape id="_x0000_s1036" type="#_x0000_t202" style="position:absolute;left:0;text-align:left;margin-left:206.5pt;margin-top:47.8pt;width:188.15pt;height:48pt;z-index:251670528" strokeweight="1.5pt">
            <v:textbox style="mso-next-textbox:#_x0000_s1036">
              <w:txbxContent>
                <w:p w:rsidR="00BD67B4" w:rsidRPr="00FF4EBB" w:rsidRDefault="00FF4EBB" w:rsidP="00FF4EBB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Легко</w:t>
                  </w:r>
                  <w:r>
                    <w:t>розчинний у воді</w:t>
                  </w:r>
                </w:p>
                <w:p w:rsidR="00FF4EBB" w:rsidRDefault="00FF4EBB"/>
              </w:txbxContent>
            </v:textbox>
          </v:shape>
        </w:pict>
      </w:r>
      <w:r w:rsidRPr="008B3548"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94.65pt;margin-top:72.55pt;width:15.85pt;height:0;flip:x;z-index:251681792" o:connectortype="straight">
            <v:stroke endarrow="block"/>
          </v:shape>
        </w:pict>
      </w:r>
      <w:r w:rsidR="006C41BA" w:rsidRPr="002939B5">
        <w:rPr>
          <w:sz w:val="28"/>
          <w:szCs w:val="28"/>
          <w:lang w:val="uk-UA"/>
        </w:rPr>
        <w:t>Лікарські речовини – похідні карбонових кислот ароматичного ряду</w:t>
      </w:r>
      <w:r w:rsidR="006C41BA">
        <w:rPr>
          <w:sz w:val="28"/>
          <w:szCs w:val="28"/>
          <w:lang w:val="uk-UA"/>
        </w:rPr>
        <w:t xml:space="preserve"> (п</w:t>
      </w:r>
      <w:r w:rsidR="006C41BA" w:rsidRPr="002939B5">
        <w:rPr>
          <w:sz w:val="28"/>
          <w:szCs w:val="28"/>
          <w:lang w:val="uk-UA"/>
        </w:rPr>
        <w:t>охідні бензойної кислоти</w:t>
      </w:r>
      <w:r w:rsidR="006C41BA">
        <w:rPr>
          <w:sz w:val="28"/>
          <w:szCs w:val="28"/>
          <w:lang w:val="uk-UA"/>
        </w:rPr>
        <w:t>)</w:t>
      </w:r>
    </w:p>
    <w:p w:rsidR="00BD67B4" w:rsidRDefault="00BD67B4" w:rsidP="00BD67B4"/>
    <w:p w:rsidR="00BD67B4" w:rsidRDefault="008B3548" w:rsidP="00BD67B4">
      <w:r w:rsidRPr="008B3548">
        <w:rPr>
          <w:noProof/>
          <w:lang w:eastAsia="uk-UA"/>
        </w:rPr>
        <w:pict>
          <v:shape id="_x0000_s1046" type="#_x0000_t32" style="position:absolute;margin-left:409.8pt;margin-top:10.45pt;width:.05pt;height:107.25pt;flip:y;z-index:251680768" o:connectortype="straight"/>
        </w:pict>
      </w:r>
    </w:p>
    <w:p w:rsidR="00BD67B4" w:rsidRDefault="008B3548" w:rsidP="00BD67B4">
      <w:r w:rsidRPr="008B3548">
        <w:rPr>
          <w:noProof/>
          <w:lang w:eastAsia="uk-UA"/>
        </w:rPr>
        <w:pict>
          <v:shape id="_x0000_s1043" type="#_x0000_t32" style="position:absolute;margin-left:23.2pt;margin-top:1.15pt;width:0;height:102.75pt;flip:y;z-index:251677696" o:connectortype="straight"/>
        </w:pict>
      </w:r>
      <w:r w:rsidRPr="008B3548">
        <w:rPr>
          <w:noProof/>
          <w:lang w:eastAsia="uk-UA"/>
        </w:rPr>
        <w:pict>
          <v:shape id="_x0000_s1044" type="#_x0000_t32" style="position:absolute;margin-left:23.1pt;margin-top:1.15pt;width:20.85pt;height:0;z-index:251678720" o:connectortype="straight">
            <v:stroke endarrow="block"/>
          </v:shape>
        </w:pict>
      </w:r>
    </w:p>
    <w:p w:rsidR="00BD67B4" w:rsidRDefault="00BD67B4" w:rsidP="00BD67B4"/>
    <w:p w:rsidR="00BD67B4" w:rsidRDefault="008B3548" w:rsidP="00BD67B4">
      <w:r w:rsidRPr="008B3548">
        <w:rPr>
          <w:noProof/>
          <w:lang w:eastAsia="uk-UA"/>
        </w:rPr>
        <w:pict>
          <v:shape id="_x0000_s1035" type="#_x0000_t202" style="position:absolute;margin-left:206.5pt;margin-top:10.75pt;width:188.15pt;height:51.9pt;z-index:251669504" strokeweight="1.5pt">
            <v:textbox style="mso-next-textbox:#_x0000_s1035">
              <w:txbxContent>
                <w:p w:rsidR="00FF4EBB" w:rsidRDefault="00FF4EBB" w:rsidP="00FF4EBB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Помірно розчинний у </w:t>
                  </w:r>
                  <w:r>
                    <w:t xml:space="preserve">спирті </w:t>
                  </w:r>
                </w:p>
                <w:p w:rsidR="00BD67B4" w:rsidRPr="00243B91" w:rsidRDefault="00FF4EBB" w:rsidP="00FF4EBB">
                  <w:pPr>
                    <w:jc w:val="center"/>
                  </w:pP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</w:p>
    <w:p w:rsidR="00BD67B4" w:rsidRDefault="008B3548" w:rsidP="00BD67B4">
      <w:r w:rsidRPr="008B3548">
        <w:rPr>
          <w:noProof/>
          <w:lang w:eastAsia="uk-UA"/>
        </w:rPr>
        <w:pict>
          <v:shape id="_x0000_s1048" type="#_x0000_t32" style="position:absolute;margin-left:394pt;margin-top:5.25pt;width:15.85pt;height:0;flip:x;z-index:251682816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8B3548" w:rsidP="00BD67B4">
      <w:r w:rsidRPr="008B3548">
        <w:rPr>
          <w:noProof/>
          <w:lang w:eastAsia="uk-UA"/>
        </w:rPr>
        <w:pict>
          <v:roundrect id="_x0000_s1037" style="position:absolute;margin-left:263.1pt;margin-top:7.3pt;width:151.2pt;height:30pt;z-index:251671552" arcsize="10923f" strokeweight="2.25pt">
            <v:textbox style="mso-next-textbox:#_x0000_s1037">
              <w:txbxContent>
                <w:p w:rsidR="00BD67B4" w:rsidRPr="00D67F8D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67F8D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 w:rsidRPr="008B3548">
        <w:rPr>
          <w:noProof/>
          <w:lang w:eastAsia="uk-UA"/>
        </w:rPr>
        <w:pict>
          <v:roundrect id="_x0000_s1031" style="position:absolute;margin-left:14.1pt;margin-top:7.3pt;width:153.3pt;height:30pt;z-index:251665408" arcsize="10923f" strokeweight="2.25pt">
            <v:textbox style="mso-next-textbox:#_x0000_s1031">
              <w:txbxContent>
                <w:p w:rsidR="00BD67B4" w:rsidRPr="009C6C43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9C6C4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  <w:r w:rsidRPr="008B3548">
        <w:rPr>
          <w:noProof/>
          <w:lang w:eastAsia="uk-UA"/>
        </w:rPr>
        <w:pict>
          <v:roundrect id="_x0000_s1027" style="position:absolute;margin-left:126.7pt;margin-top:45.55pt;width:189pt;height:30pt;z-index:251661312" arcsize="10923f" strokeweight="4.5pt">
            <v:stroke linestyle="thickThin"/>
            <v:textbox style="mso-next-textbox:#_x0000_s1027">
              <w:txbxContent>
                <w:p w:rsidR="00BD67B4" w:rsidRPr="009C6C43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9C6C43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92" style="position:absolute;margin-left:132.25pt;margin-top:374.65pt;width:189pt;height:26pt;z-index:251722752" arcsize="10923f" strokeweight="4.5pt">
            <v:stroke linestyle="thickThin"/>
            <v:textbox style="mso-next-textbox:#_x0000_s1092">
              <w:txbxContent>
                <w:p w:rsidR="00807A3F" w:rsidRPr="00A943DA" w:rsidRDefault="00807A3F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943DA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  <w:r w:rsidRPr="008B3548">
        <w:rPr>
          <w:noProof/>
          <w:lang w:eastAsia="uk-UA"/>
        </w:rPr>
        <w:pict>
          <v:rect id="_x0000_s1029" style="position:absolute;margin-left:-5.45pt;margin-top:434.8pt;width:452.4pt;height:119pt;z-index:251663360" strokeweight="1.5pt">
            <v:textbox style="mso-next-textbox:#_x0000_s1029">
              <w:txbxContent>
                <w:p w:rsidR="009E42C5" w:rsidRPr="006C41BA" w:rsidRDefault="009E42C5" w:rsidP="0028516B">
                  <w:pPr>
                    <w:rPr>
                      <w:i/>
                      <w:lang w:val="uk-UA"/>
                    </w:rPr>
                  </w:pPr>
                  <w:r w:rsidRPr="006C41BA">
                    <w:rPr>
                      <w:i/>
                      <w:lang w:val="uk-UA"/>
                    </w:rPr>
                    <w:t>Вихідна речовина</w:t>
                  </w:r>
                  <w:r w:rsidRPr="00A943DA">
                    <w:rPr>
                      <w:lang w:val="uk-UA"/>
                    </w:rPr>
                    <w:t xml:space="preserve">: </w:t>
                  </w:r>
                  <w:r w:rsidR="00A943DA" w:rsidRPr="00A943DA">
                    <w:rPr>
                      <w:lang w:val="uk-UA"/>
                    </w:rPr>
                    <w:t>бензойна кислота</w:t>
                  </w:r>
                </w:p>
                <w:p w:rsidR="0028516B" w:rsidRPr="00A943DA" w:rsidRDefault="009E42C5" w:rsidP="0028516B">
                  <w:pPr>
                    <w:rPr>
                      <w:lang w:val="uk-UA"/>
                    </w:rPr>
                  </w:pPr>
                  <w:r w:rsidRPr="006C41BA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</w:t>
                  </w:r>
                  <w:r w:rsidRPr="009E42C5"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CO</w:t>
                  </w:r>
                  <w:r w:rsidRPr="009E42C5">
                    <w:rPr>
                      <w:vertAlign w:val="subscript"/>
                    </w:rPr>
                    <w:t>3</w:t>
                  </w:r>
                </w:p>
                <w:p w:rsidR="00C41CA5" w:rsidRPr="00C41CA5" w:rsidRDefault="00C41CA5" w:rsidP="0028516B">
                  <w:pPr>
                    <w:rPr>
                      <w:lang w:val="uk-UA"/>
                    </w:rPr>
                  </w:pPr>
                </w:p>
                <w:p w:rsidR="0028516B" w:rsidRPr="0028516B" w:rsidRDefault="00A943DA" w:rsidP="0028516B">
                  <w:pPr>
                    <w:rPr>
                      <w:lang w:val="uk-UA"/>
                    </w:rPr>
                  </w:pPr>
                  <w:r>
                    <w:object w:dxaOrig="8760" w:dyaOrig="136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37.85pt;height:68.65pt" o:ole="">
                        <v:imagedata r:id="rId8" o:title=""/>
                      </v:shape>
                      <o:OLEObject Type="Embed" ProgID="ChemDraw.Document.6.0" ShapeID="_x0000_i1025" DrawAspect="Content" ObjectID="_1459604694" r:id="rId9"/>
                    </w:object>
                  </w:r>
                </w:p>
              </w:txbxContent>
            </v:textbox>
          </v:rect>
        </w:pict>
      </w:r>
    </w:p>
    <w:p w:rsidR="00BD67B4" w:rsidRDefault="00BD67B4" w:rsidP="00BD67B4"/>
    <w:p w:rsidR="00BD67B4" w:rsidRDefault="008B3548" w:rsidP="00BD67B4">
      <w:r>
        <w:rPr>
          <w:noProof/>
          <w:lang w:val="uk-UA" w:eastAsia="uk-UA"/>
        </w:rPr>
        <w:pict>
          <v:line id="_x0000_s1127" style="position:absolute;flip:x y;z-index:251739136" from="87.55pt,9.7pt" to="126.7pt,38.2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6" style="position:absolute;flip:y;z-index:251738112" from="315.7pt,9.7pt" to="352.1pt,38.2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8B3548" w:rsidP="00BD67B4">
      <w:r>
        <w:rPr>
          <w:noProof/>
          <w:lang w:val="uk-UA" w:eastAsia="uk-UA"/>
        </w:rPr>
        <w:pict>
          <v:line id="_x0000_s1125" style="position:absolute;flip:y;z-index:251737088" from="222.6pt,6.55pt" to="222.6pt,36.75pt" strokeweight="3pt">
            <v:stroke endarrow="block" linestyle="thinThin"/>
          </v:line>
        </w:pict>
      </w:r>
    </w:p>
    <w:p w:rsidR="00BD67B4" w:rsidRDefault="00BD67B4" w:rsidP="00BD67B4"/>
    <w:p w:rsidR="00BD67B4" w:rsidRDefault="008B3548" w:rsidP="00BD67B4">
      <w:r w:rsidRPr="008B3548">
        <w:rPr>
          <w:noProof/>
          <w:lang w:eastAsia="uk-UA"/>
        </w:rPr>
        <w:pict>
          <v:oval id="_x0000_s1026" style="position:absolute;margin-left:60.2pt;margin-top:9.2pt;width:338.7pt;height:213pt;z-index:251660288" strokeweight="6pt">
            <v:stroke linestyle="thickBetweenThin"/>
            <v:textbox style="mso-next-textbox:#_x0000_s1026">
              <w:txbxContent>
                <w:p w:rsidR="00C41CA5" w:rsidRDefault="00C41CA5" w:rsidP="00243B91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C41CA5">
                    <w:rPr>
                      <w:b/>
                      <w:sz w:val="32"/>
                      <w:szCs w:val="32"/>
                    </w:rPr>
                    <w:t xml:space="preserve">Натрію бензоат </w:t>
                  </w:r>
                </w:p>
                <w:p w:rsidR="00C41CA5" w:rsidRDefault="00C41CA5" w:rsidP="00C41CA5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C41CA5">
                    <w:rPr>
                      <w:b/>
                      <w:sz w:val="32"/>
                      <w:szCs w:val="32"/>
                      <w:lang w:val="en-US"/>
                    </w:rPr>
                    <w:t>(Natrii benzoas, Natrium benzoicum) (</w:t>
                  </w:r>
                  <w:r w:rsidRPr="00C41CA5">
                    <w:rPr>
                      <w:b/>
                      <w:sz w:val="32"/>
                      <w:szCs w:val="32"/>
                    </w:rPr>
                    <w:t>ДФУ</w:t>
                  </w:r>
                  <w:r w:rsidRPr="00C41CA5">
                    <w:rPr>
                      <w:b/>
                      <w:sz w:val="32"/>
                      <w:szCs w:val="32"/>
                      <w:lang w:val="en-US"/>
                    </w:rPr>
                    <w:t>)</w:t>
                  </w:r>
                  <w:r w:rsidRPr="00C41CA5">
                    <w:rPr>
                      <w:b/>
                      <w:sz w:val="32"/>
                      <w:szCs w:val="32"/>
                      <w:lang w:val="en-US"/>
                    </w:rPr>
                    <w:cr/>
                  </w:r>
                </w:p>
                <w:p w:rsidR="00C41CA5" w:rsidRPr="00C41CA5" w:rsidRDefault="00C41CA5" w:rsidP="00C41CA5">
                  <w:pPr>
                    <w:jc w:val="center"/>
                    <w:rPr>
                      <w:lang w:val="uk-UA"/>
                    </w:rPr>
                  </w:pPr>
                  <w:r>
                    <w:object w:dxaOrig="2292" w:dyaOrig="1320">
                      <v:shape id="_x0000_i1026" type="#_x0000_t75" style="width:114.7pt;height:66.15pt" o:ole="">
                        <v:imagedata r:id="rId10" o:title=""/>
                      </v:shape>
                      <o:OLEObject Type="Embed" ProgID="ChemDraw.Document.6.0" ShapeID="_x0000_i1026" DrawAspect="Content" ObjectID="_1459604695" r:id="rId11"/>
                    </w:object>
                  </w:r>
                </w:p>
                <w:p w:rsidR="00243B91" w:rsidRPr="00243B91" w:rsidRDefault="00C41CA5" w:rsidP="00C41CA5">
                  <w:pPr>
                    <w:jc w:val="center"/>
                    <w:rPr>
                      <w:lang w:val="uk-UA"/>
                    </w:rPr>
                  </w:pPr>
                  <w:r w:rsidRPr="00C41CA5">
                    <w:rPr>
                      <w:lang w:val="uk-UA"/>
                    </w:rPr>
                    <w:cr/>
                  </w:r>
                </w:p>
              </w:txbxContent>
            </v:textbox>
          </v:oval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8B3548" w:rsidP="00BD67B4">
      <w:r>
        <w:rPr>
          <w:noProof/>
          <w:lang w:val="uk-UA" w:eastAsia="uk-UA"/>
        </w:rPr>
        <w:pict>
          <v:line id="_x0000_s1128" style="position:absolute;z-index:251740160" from="228.65pt,1.4pt" to="228.65pt,57.3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8B3548" w:rsidP="00BD67B4">
      <w:r>
        <w:rPr>
          <w:noProof/>
          <w:lang w:val="uk-UA" w:eastAsia="uk-UA"/>
        </w:rPr>
        <w:pict>
          <v:line id="_x0000_s1129" style="position:absolute;z-index:251741184" from="228.65pt,.5pt" to="228.65pt,34.65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Pr="006C41BA" w:rsidRDefault="00BD67B4" w:rsidP="00BD67B4">
      <w:pPr>
        <w:rPr>
          <w:lang w:val="en-US"/>
        </w:rPr>
      </w:pPr>
    </w:p>
    <w:p w:rsidR="00BD67B4" w:rsidRDefault="008B3548" w:rsidP="00BD67B4">
      <w:r>
        <w:rPr>
          <w:noProof/>
          <w:lang w:val="uk-UA" w:eastAsia="uk-UA"/>
        </w:rPr>
        <w:lastRenderedPageBreak/>
        <w:pict>
          <v:roundrect id="_x0000_s1076" style="position:absolute;margin-left:280.1pt;margin-top:-2.7pt;width:155.35pt;height:43.15pt;z-index:251708416" arcsize="10923f" strokeweight="4.5pt">
            <v:stroke linestyle="thickThin"/>
            <v:textbox style="mso-next-textbox:#_x0000_s1076">
              <w:txbxContent>
                <w:p w:rsidR="008562BE" w:rsidRPr="008562BE" w:rsidRDefault="008562BE" w:rsidP="003A3362">
                  <w:pPr>
                    <w:spacing w:line="360" w:lineRule="auto"/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6D00E3" w:rsidRPr="006D00E3" w:rsidRDefault="006D00E3" w:rsidP="003A3362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oval id="_x0000_s1075" style="position:absolute;margin-left:14.95pt;margin-top:-7.75pt;width:201.5pt;height:43.95pt;z-index:251707392" strokeweight="6pt">
            <v:stroke linestyle="thickBetweenThin"/>
            <v:textbox style="mso-next-textbox:#_x0000_s1075">
              <w:txbxContent>
                <w:p w:rsidR="00FF4EBB" w:rsidRDefault="00C41CA5" w:rsidP="00FF4EBB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Натрію 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бензо</w:t>
                  </w:r>
                  <w:r w:rsidR="00FF4EBB" w:rsidRPr="0028516B">
                    <w:rPr>
                      <w:b/>
                      <w:sz w:val="32"/>
                      <w:szCs w:val="32"/>
                    </w:rPr>
                    <w:t xml:space="preserve">ат </w:t>
                  </w:r>
                </w:p>
                <w:p w:rsidR="006D00E3" w:rsidRPr="00FF4EBB" w:rsidRDefault="006D00E3" w:rsidP="00FF4EBB">
                  <w:pPr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BD67B4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7" style="position:absolute;z-index:251749376" from="216.45pt,.9pt" to="280.1pt,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6" style="position:absolute;z-index:251748352" from="209.45pt,11.1pt" to="280.1pt,82.6pt" strokeweight="3pt">
            <v:stroke endarrow="block" linestyle="thinThin"/>
          </v:line>
        </w:pict>
      </w: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4" style="position:absolute;flip:x;z-index:251746304" from="364.65pt,12.85pt" to="364.65pt,26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3" style="position:absolute;z-index:251745280" from="181.3pt,4.95pt" to="204.75pt,20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1" style="position:absolute;flip:x;z-index:251743232" from="43.15pt,2.05pt" to="43.15pt,17.35pt" strokeweight="3pt">
            <v:stroke endarrow="block" linestyle="thinThin"/>
          </v:line>
        </w:pict>
      </w: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77" style="position:absolute;margin-left:280.1pt;margin-top:12.8pt;width:155.35pt;height:26.8pt;z-index:251709440" strokeweight="1.5pt">
            <v:textbox style="mso-next-textbox:#_x0000_s1077">
              <w:txbxContent>
                <w:p w:rsidR="006D00E3" w:rsidRPr="00662C1C" w:rsidRDefault="00662C1C" w:rsidP="00C41CA5">
                  <w:pPr>
                    <w:jc w:val="center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 xml:space="preserve">У </w:t>
                  </w:r>
                  <w:r w:rsidR="00C41CA5">
                    <w:rPr>
                      <w:lang w:val="uk-UA"/>
                    </w:rPr>
                    <w:t>щільно закупореній тарі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oundrect id="_x0000_s1094" style="position:absolute;margin-left:111.6pt;margin-top:3.55pt;width:117.25pt;height:42.7pt;z-index:251724800" arcsize="10923f" strokeweight="4.5pt">
            <v:stroke linestyle="thickThin"/>
            <v:textbox style="mso-next-textbox:#_x0000_s1094">
              <w:txbxContent>
                <w:p w:rsidR="008562BE" w:rsidRPr="008562BE" w:rsidRDefault="008562BE" w:rsidP="00A943DA">
                  <w:pPr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CA7D24" w:rsidRPr="006D00E3" w:rsidRDefault="00A0011E" w:rsidP="00A943DA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79" style="position:absolute;margin-left:2.95pt;margin-top:3.55pt;width:99.8pt;height:43.15pt;z-index:251711488" arcsize="10923f" strokeweight="4.5pt">
            <v:stroke linestyle="thickThin"/>
            <v:textbox style="mso-next-textbox:#_x0000_s1079">
              <w:txbxContent>
                <w:p w:rsidR="00D9280E" w:rsidRPr="006D00E3" w:rsidRDefault="00D9280E" w:rsidP="004E22C4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2" style="position:absolute;flip:x;z-index:251744256" from="209.45pt,3.4pt" to="209.45pt,18.7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0" style="position:absolute;flip:x;z-index:251742208" from="24.75pt,4.85pt" to="24.75pt,264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117" style="position:absolute;margin-left:280.1pt;margin-top:13.6pt;width:155.35pt;height:42.75pt;z-index:251735040" arcsize="10923f" strokeweight="4.5pt">
            <v:stroke linestyle="thickThin"/>
            <v:textbox style="mso-next-textbox:#_x0000_s1117">
              <w:txbxContent>
                <w:p w:rsidR="008562BE" w:rsidRPr="008562BE" w:rsidRDefault="008562BE" w:rsidP="003A3362">
                  <w:pPr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3A3362" w:rsidRPr="006D00E3" w:rsidRDefault="003A3362" w:rsidP="003A3362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1" style="position:absolute;margin-left:51.5pt;margin-top:4.9pt;width:213.45pt;height:37.65pt;z-index:251713536" strokeweight="1.5pt">
            <v:textbox style="mso-next-textbox:#_x0000_s1081">
              <w:txbxContent>
                <w:p w:rsidR="00093466" w:rsidRPr="00A943DA" w:rsidRDefault="00093466" w:rsidP="00093466">
                  <w:pPr>
                    <w:rPr>
                      <w:lang w:val="uk-UA"/>
                    </w:rPr>
                  </w:pPr>
                  <w:r>
                    <w:t xml:space="preserve">1. Субстанція дає реакції на </w:t>
                  </w:r>
                  <w:r w:rsidR="00A943DA">
                    <w:t>бензоати</w:t>
                  </w:r>
                </w:p>
                <w:p w:rsidR="001E1BD5" w:rsidRPr="00A943DA" w:rsidRDefault="00093466" w:rsidP="00093466">
                  <w:pPr>
                    <w:rPr>
                      <w:lang w:val="uk-UA"/>
                    </w:rPr>
                  </w:pPr>
                  <w:r>
                    <w:t>2. С</w:t>
                  </w:r>
                  <w:r w:rsidR="00A943DA">
                    <w:t>убстанція дає реакцію на натрій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5" style="position:absolute;flip:x;z-index:251747328" from="364.65pt,10.55pt" to="364.65pt,25.85pt" strokeweight="3pt">
            <v:stroke endarrow="block" linestyle="thinThin"/>
          </v:line>
        </w:pict>
      </w: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0" style="position:absolute;margin-left:51.5pt;margin-top:12.05pt;width:383.95pt;height:190.9pt;z-index:251712512" strokeweight="1.5pt">
            <v:textbox style="mso-next-textbox:#_x0000_s1080">
              <w:txbxContent>
                <w:p w:rsidR="00C41CA5" w:rsidRPr="00C41CA5" w:rsidRDefault="00A943DA" w:rsidP="00A943DA">
                  <w:pPr>
                    <w:jc w:val="both"/>
                    <w:rPr>
                      <w:lang w:val="uk-UA"/>
                    </w:rPr>
                  </w:pPr>
                  <w:r w:rsidRPr="00A943DA">
                    <w:rPr>
                      <w:lang w:val="uk-UA"/>
                    </w:rPr>
                    <w:t>1.</w:t>
                  </w:r>
                  <w:r>
                    <w:rPr>
                      <w:lang w:val="uk-UA"/>
                    </w:rPr>
                    <w:t xml:space="preserve"> </w:t>
                  </w:r>
                  <w:r w:rsidR="00C41CA5" w:rsidRPr="00A943DA">
                    <w:rPr>
                      <w:lang w:val="uk-UA"/>
                    </w:rPr>
                    <w:t>Перорально як відхаркувальний засіб при бронхітах та інших захворюваннях верхніх дихальних шляхів, у порошках і мікстурах.</w:t>
                  </w:r>
                  <w:r>
                    <w:rPr>
                      <w:lang w:val="uk-UA"/>
                    </w:rPr>
                    <w:t xml:space="preserve"> </w:t>
                  </w:r>
                  <w:r w:rsidR="00C41CA5" w:rsidRPr="00C41CA5">
                    <w:rPr>
                      <w:lang w:val="uk-UA"/>
                    </w:rPr>
                    <w:t>Вводять також у вену (15 %-ний розч</w:t>
                  </w:r>
                  <w:r w:rsidR="00C41CA5">
                    <w:rPr>
                      <w:lang w:val="uk-UA"/>
                    </w:rPr>
                    <w:t>ин) при абсцесі легень, гнійно</w:t>
                  </w:r>
                  <w:r w:rsidR="00C41CA5" w:rsidRPr="00C41CA5">
                    <w:rPr>
                      <w:lang w:val="uk-UA"/>
                    </w:rPr>
                    <w:t>му бронхіті.</w:t>
                  </w:r>
                </w:p>
                <w:p w:rsidR="00C41CA5" w:rsidRPr="00C41CA5" w:rsidRDefault="00A943DA" w:rsidP="00A943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Для</w:t>
                  </w:r>
                  <w:r w:rsidR="00C41CA5">
                    <w:rPr>
                      <w:lang w:val="uk-UA"/>
                    </w:rPr>
                    <w:t xml:space="preserve"> дослідження антитоксич</w:t>
                  </w:r>
                  <w:r w:rsidR="00C41CA5" w:rsidRPr="00C41CA5">
                    <w:rPr>
                      <w:lang w:val="uk-UA"/>
                    </w:rPr>
                    <w:t>ної функції печінки. Суть методу поляга</w:t>
                  </w:r>
                  <w:r w:rsidR="00C41CA5">
                    <w:rPr>
                      <w:lang w:val="uk-UA"/>
                    </w:rPr>
                    <w:t>є в тому, що амінооцтова кисло</w:t>
                  </w:r>
                  <w:r w:rsidR="00C41CA5" w:rsidRPr="00C41CA5">
                    <w:rPr>
                      <w:lang w:val="uk-UA"/>
                    </w:rPr>
                    <w:t>та (гліцин), що утворюється в печінці, вступає в реакцію із введеною в</w:t>
                  </w:r>
                </w:p>
                <w:p w:rsidR="00A943DA" w:rsidRDefault="00C41CA5" w:rsidP="00A943DA">
                  <w:pPr>
                    <w:jc w:val="both"/>
                    <w:rPr>
                      <w:lang w:val="uk-UA"/>
                    </w:rPr>
                  </w:pPr>
                  <w:r w:rsidRPr="00C41CA5">
                    <w:rPr>
                      <w:lang w:val="uk-UA"/>
                    </w:rPr>
                    <w:t xml:space="preserve">організм кислотою бензойною, внаслідок чого утворюється </w:t>
                  </w:r>
                  <w:r w:rsidR="00A943DA">
                    <w:rPr>
                      <w:lang w:val="uk-UA"/>
                    </w:rPr>
                    <w:t xml:space="preserve">гіпюрова </w:t>
                  </w:r>
                  <w:r w:rsidRPr="00C41CA5">
                    <w:rPr>
                      <w:lang w:val="uk-UA"/>
                    </w:rPr>
                    <w:t>кислота. А за кількістю гіпурової кислоти, що виділилася, судять про</w:t>
                  </w:r>
                  <w:r w:rsidR="00A943DA">
                    <w:rPr>
                      <w:lang w:val="uk-UA"/>
                    </w:rPr>
                    <w:t xml:space="preserve"> функціональний стан печінки </w:t>
                  </w:r>
                </w:p>
                <w:p w:rsidR="00A943DA" w:rsidRPr="00A943DA" w:rsidRDefault="00A943DA" w:rsidP="00A943DA">
                  <w:pPr>
                    <w:jc w:val="both"/>
                    <w:rPr>
                      <w:sz w:val="10"/>
                      <w:szCs w:val="10"/>
                      <w:lang w:val="uk-UA"/>
                    </w:rPr>
                  </w:pPr>
                </w:p>
                <w:p w:rsidR="00093466" w:rsidRPr="00687A4E" w:rsidRDefault="00093466" w:rsidP="00A943DA">
                  <w:pPr>
                    <w:jc w:val="both"/>
                    <w:rPr>
                      <w:lang w:val="uk-UA"/>
                    </w:rPr>
                  </w:pPr>
                  <w:r>
                    <w:object w:dxaOrig="7616" w:dyaOrig="304">
                      <v:shape id="_x0000_i1029" type="#_x0000_t75" style="width:368.35pt;height:15.05pt" o:ole="">
                        <v:imagedata r:id="rId12" o:title=""/>
                      </v:shape>
                      <o:OLEObject Type="Embed" ProgID="ChemDraw.Document.6.0" ShapeID="_x0000_i1029" DrawAspect="Content" ObjectID="_1459604696" r:id="rId13"/>
                    </w:object>
                  </w:r>
                  <w:r w:rsidR="00687A4E">
                    <w:rPr>
                      <w:lang w:val="uk-UA"/>
                    </w:rPr>
                    <w:tab/>
                  </w:r>
                  <w:r w:rsidR="00687A4E">
                    <w:rPr>
                      <w:lang w:val="uk-UA"/>
                    </w:rPr>
                    <w:tab/>
                  </w:r>
                  <w:r w:rsidR="00687A4E">
                    <w:rPr>
                      <w:lang w:val="uk-UA"/>
                    </w:rPr>
                    <w:tab/>
                  </w:r>
                  <w:r w:rsidRPr="003F3794">
                    <w:rPr>
                      <w:sz w:val="20"/>
                      <w:szCs w:val="20"/>
                      <w:lang w:val="uk-UA"/>
                    </w:rPr>
                    <w:t xml:space="preserve">гліцин </w:t>
                  </w:r>
                </w:p>
                <w:p w:rsidR="00093466" w:rsidRPr="00093466" w:rsidRDefault="00093466" w:rsidP="00A943DA">
                  <w:pPr>
                    <w:jc w:val="both"/>
                    <w:rPr>
                      <w:lang w:val="uk-UA"/>
                    </w:rPr>
                  </w:pPr>
                  <w:r w:rsidRPr="00093466">
                    <w:rPr>
                      <w:lang w:val="uk-UA"/>
                    </w:rPr>
                    <w:t>Конс</w:t>
                  </w:r>
                  <w:r w:rsidR="00687A4E">
                    <w:rPr>
                      <w:lang w:val="uk-UA"/>
                    </w:rPr>
                    <w:t>ервант у харчовій промисловості.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8B3548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95" style="position:absolute;margin-left:-10.4pt;margin-top:2.75pt;width:445.85pt;height:362.9pt;z-index:251725824" strokeweight="1.5pt">
            <v:textbox style="mso-next-textbox:#_x0000_s1095">
              <w:txbxContent>
                <w:p w:rsidR="00093466" w:rsidRDefault="00093466" w:rsidP="004E22C4">
                  <w:pPr>
                    <w:pStyle w:val="a9"/>
                    <w:numPr>
                      <w:ilvl w:val="0"/>
                      <w:numId w:val="1"/>
                    </w:numPr>
                    <w:ind w:left="142" w:firstLine="0"/>
                    <w:jc w:val="both"/>
                    <w:rPr>
                      <w:lang w:val="uk-UA"/>
                    </w:rPr>
                  </w:pPr>
                  <w:r w:rsidRPr="00093466">
                    <w:rPr>
                      <w:lang w:val="uk-UA"/>
                    </w:rPr>
                    <w:t xml:space="preserve">Ацидиметрія </w:t>
                  </w:r>
                  <w:r w:rsidR="009E42C5">
                    <w:rPr>
                      <w:lang w:val="en-US"/>
                    </w:rPr>
                    <w:t>y</w:t>
                  </w:r>
                  <w:r w:rsidRPr="00093466">
                    <w:rPr>
                      <w:lang w:val="uk-UA"/>
                    </w:rPr>
                    <w:t xml:space="preserve"> неводному середовищі, пряме титрування, індикатор – нафтолбензеїн, s = 1 (ДФУ):</w:t>
                  </w:r>
                </w:p>
                <w:p w:rsidR="00093466" w:rsidRPr="004E22C4" w:rsidRDefault="00A943DA" w:rsidP="004E22C4">
                  <w:pPr>
                    <w:pStyle w:val="a9"/>
                    <w:ind w:left="142"/>
                    <w:jc w:val="both"/>
                    <w:rPr>
                      <w:lang w:val="uk-UA"/>
                    </w:rPr>
                  </w:pPr>
                  <w:r>
                    <w:object w:dxaOrig="10516" w:dyaOrig="4736">
                      <v:shape id="_x0000_i1027" type="#_x0000_t75" style="width:430.35pt;height:194.25pt" o:ole="">
                        <v:imagedata r:id="rId14" o:title=""/>
                      </v:shape>
                      <o:OLEObject Type="Embed" ProgID="ChemDraw.Document.6.0" ShapeID="_x0000_i1027" DrawAspect="Content" ObjectID="_1459604697" r:id="rId15"/>
                    </w:object>
                  </w:r>
                  <w:r w:rsidR="004E22C4" w:rsidRPr="004E22C4">
                    <w:rPr>
                      <w:lang w:val="uk-UA"/>
                    </w:rPr>
                    <w:t>2. Ацидиметрія, пряме титрування</w:t>
                  </w:r>
                  <w:r>
                    <w:rPr>
                      <w:lang w:val="uk-UA"/>
                    </w:rPr>
                    <w:t>,</w:t>
                  </w:r>
                  <w:r w:rsidR="004E22C4" w:rsidRPr="004E22C4">
                    <w:rPr>
                      <w:lang w:val="uk-UA"/>
                    </w:rPr>
                    <w:t xml:space="preserve"> індикатор – суміш</w:t>
                  </w:r>
                  <w:r w:rsidR="004E22C4">
                    <w:rPr>
                      <w:lang w:val="uk-UA"/>
                    </w:rPr>
                    <w:t xml:space="preserve"> </w:t>
                  </w:r>
                  <w:r w:rsidR="004E22C4" w:rsidRPr="004E22C4">
                    <w:rPr>
                      <w:lang w:val="uk-UA"/>
                    </w:rPr>
                    <w:t xml:space="preserve">метилового оранжевого і метиленового синього, </w:t>
                  </w:r>
                  <w:r w:rsidR="004E22C4">
                    <w:t>s</w:t>
                  </w:r>
                  <w:r w:rsidR="004E22C4" w:rsidRPr="004E22C4">
                    <w:rPr>
                      <w:lang w:val="uk-UA"/>
                    </w:rPr>
                    <w:t xml:space="preserve"> = 1:</w:t>
                  </w:r>
                  <w:r w:rsidR="004E22C4" w:rsidRPr="004E22C4">
                    <w:rPr>
                      <w:lang w:val="uk-UA"/>
                    </w:rPr>
                    <w:cr/>
                  </w:r>
                  <w:r w:rsidRPr="00A943DA">
                    <w:rPr>
                      <w:i/>
                      <w:lang w:val="uk-UA"/>
                    </w:rPr>
                    <w:t>Титрант:</w:t>
                  </w:r>
                  <w:r w:rsidRPr="004E22C4">
                    <w:rPr>
                      <w:lang w:val="uk-UA"/>
                    </w:rPr>
                    <w:t xml:space="preserve"> е</w:t>
                  </w:r>
                  <w:r>
                    <w:rPr>
                      <w:lang w:val="uk-UA"/>
                    </w:rPr>
                    <w:t>те</w:t>
                  </w:r>
                  <w:r w:rsidRPr="004E22C4">
                    <w:rPr>
                      <w:lang w:val="uk-UA"/>
                    </w:rPr>
                    <w:t>ру для екстра</w:t>
                  </w:r>
                  <w:r>
                    <w:rPr>
                      <w:lang w:val="uk-UA"/>
                    </w:rPr>
                    <w:t>кції кислоти бензойної</w:t>
                  </w:r>
                  <w:r w:rsidRPr="004E22C4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(</w:t>
                  </w:r>
                  <w:r w:rsidRPr="004E22C4">
                    <w:rPr>
                      <w:lang w:val="uk-UA"/>
                    </w:rPr>
                    <w:t>впли</w:t>
                  </w:r>
                  <w:r>
                    <w:rPr>
                      <w:lang w:val="uk-UA"/>
                    </w:rPr>
                    <w:t>є</w:t>
                  </w:r>
                  <w:r w:rsidRPr="004E22C4">
                    <w:rPr>
                      <w:lang w:val="uk-UA"/>
                    </w:rPr>
                    <w:t xml:space="preserve"> на рН</w:t>
                  </w:r>
                  <w:r>
                    <w:rPr>
                      <w:lang w:val="uk-UA"/>
                    </w:rPr>
                    <w:t xml:space="preserve"> розчину)</w:t>
                  </w:r>
                  <w:r w:rsidRPr="004E22C4">
                    <w:rPr>
                      <w:lang w:val="uk-UA"/>
                    </w:rPr>
                    <w:t xml:space="preserve"> </w:t>
                  </w:r>
                  <w:r w:rsidRPr="00A943DA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4E22C4">
                    <w:rPr>
                      <w:lang w:val="uk-UA"/>
                    </w:rPr>
                    <w:t>змін</w:t>
                  </w:r>
                  <w:r>
                    <w:rPr>
                      <w:lang w:val="uk-UA"/>
                    </w:rPr>
                    <w:t xml:space="preserve">а </w:t>
                  </w:r>
                  <w:r w:rsidRPr="004E22C4">
                    <w:rPr>
                      <w:lang w:val="uk-UA"/>
                    </w:rPr>
                    <w:t>забарвлення індикато</w:t>
                  </w:r>
                  <w:r>
                    <w:rPr>
                      <w:lang w:val="uk-UA"/>
                    </w:rPr>
                    <w:t>ра раніше точки еквівалентності</w:t>
                  </w:r>
                  <w:r w:rsidRPr="004E22C4">
                    <w:rPr>
                      <w:lang w:val="uk-UA"/>
                    </w:rPr>
                    <w:t xml:space="preserve"> </w:t>
                  </w:r>
                  <w:r w:rsidR="009E42C5">
                    <w:object w:dxaOrig="7612" w:dyaOrig="1612">
                      <v:shape id="_x0000_i1028" type="#_x0000_t75" style="width:331.55pt;height:69.5pt" o:ole="">
                        <v:imagedata r:id="rId16" o:title=""/>
                      </v:shape>
                      <o:OLEObject Type="Embed" ProgID="ChemDraw.Document.6.0" ShapeID="_x0000_i1028" DrawAspect="Content" ObjectID="_1459604698" r:id="rId17"/>
                    </w:object>
                  </w:r>
                </w:p>
                <w:p w:rsidR="00093466" w:rsidRPr="00093466" w:rsidRDefault="00093466" w:rsidP="004E22C4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556D7B" w:rsidRPr="00A0011E" w:rsidRDefault="00556D7B">
      <w:pPr>
        <w:rPr>
          <w:lang w:val="uk-UA"/>
        </w:rPr>
      </w:pPr>
    </w:p>
    <w:sectPr w:rsidR="00556D7B" w:rsidRPr="00A0011E" w:rsidSect="00687A4E">
      <w:headerReference w:type="default" r:id="rId18"/>
      <w:pgSz w:w="11906" w:h="16838"/>
      <w:pgMar w:top="1135" w:right="850" w:bottom="993" w:left="2268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83" w:rsidRDefault="009D2783" w:rsidP="00807A3F">
      <w:r>
        <w:separator/>
      </w:r>
    </w:p>
  </w:endnote>
  <w:endnote w:type="continuationSeparator" w:id="0">
    <w:p w:rsidR="009D2783" w:rsidRDefault="009D2783" w:rsidP="0080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83" w:rsidRDefault="009D2783" w:rsidP="00807A3F">
      <w:r>
        <w:separator/>
      </w:r>
    </w:p>
  </w:footnote>
  <w:footnote w:type="continuationSeparator" w:id="0">
    <w:p w:rsidR="009D2783" w:rsidRDefault="009D2783" w:rsidP="0080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768"/>
      <w:docPartObj>
        <w:docPartGallery w:val="Page Numbers (Top of Page)"/>
        <w:docPartUnique/>
      </w:docPartObj>
    </w:sdtPr>
    <w:sdtContent>
      <w:p w:rsidR="00807A3F" w:rsidRPr="00687A4E" w:rsidRDefault="008B3548" w:rsidP="00687A4E">
        <w:pPr>
          <w:pStyle w:val="a5"/>
          <w:tabs>
            <w:tab w:val="left" w:pos="4962"/>
          </w:tabs>
          <w:jc w:val="right"/>
        </w:pPr>
        <w:fldSimple w:instr=" PAGE   \* MERGEFORMAT ">
          <w:r w:rsidR="00687A4E">
            <w:rPr>
              <w:noProof/>
            </w:rPr>
            <w:t>82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31C6"/>
    <w:multiLevelType w:val="hybridMultilevel"/>
    <w:tmpl w:val="B2EEC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370B0"/>
    <w:multiLevelType w:val="hybridMultilevel"/>
    <w:tmpl w:val="F9421F08"/>
    <w:lvl w:ilvl="0" w:tplc="529E0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B4"/>
    <w:rsid w:val="00014F66"/>
    <w:rsid w:val="00064269"/>
    <w:rsid w:val="00093466"/>
    <w:rsid w:val="00175984"/>
    <w:rsid w:val="00193FAA"/>
    <w:rsid w:val="001C5DC0"/>
    <w:rsid w:val="001E1BD5"/>
    <w:rsid w:val="002406B3"/>
    <w:rsid w:val="00243B91"/>
    <w:rsid w:val="00247C3B"/>
    <w:rsid w:val="0028516B"/>
    <w:rsid w:val="002E1993"/>
    <w:rsid w:val="00307431"/>
    <w:rsid w:val="003214D6"/>
    <w:rsid w:val="003674AF"/>
    <w:rsid w:val="00384D77"/>
    <w:rsid w:val="00387989"/>
    <w:rsid w:val="003A3362"/>
    <w:rsid w:val="003F3794"/>
    <w:rsid w:val="00430C38"/>
    <w:rsid w:val="004B5374"/>
    <w:rsid w:val="004E22C4"/>
    <w:rsid w:val="00510259"/>
    <w:rsid w:val="00556D7B"/>
    <w:rsid w:val="005711BC"/>
    <w:rsid w:val="00594E80"/>
    <w:rsid w:val="005F4063"/>
    <w:rsid w:val="00662C1C"/>
    <w:rsid w:val="00687A4E"/>
    <w:rsid w:val="006964A7"/>
    <w:rsid w:val="006C41BA"/>
    <w:rsid w:val="006D00E3"/>
    <w:rsid w:val="00807A3F"/>
    <w:rsid w:val="008562BE"/>
    <w:rsid w:val="008B3548"/>
    <w:rsid w:val="008F2326"/>
    <w:rsid w:val="00960B78"/>
    <w:rsid w:val="00970F02"/>
    <w:rsid w:val="009C6C43"/>
    <w:rsid w:val="009D2783"/>
    <w:rsid w:val="009E42C5"/>
    <w:rsid w:val="009F418A"/>
    <w:rsid w:val="00A0011E"/>
    <w:rsid w:val="00A0512C"/>
    <w:rsid w:val="00A350EE"/>
    <w:rsid w:val="00A36C8D"/>
    <w:rsid w:val="00A943DA"/>
    <w:rsid w:val="00AC7983"/>
    <w:rsid w:val="00AE543A"/>
    <w:rsid w:val="00B215B4"/>
    <w:rsid w:val="00B45EE2"/>
    <w:rsid w:val="00BD67B4"/>
    <w:rsid w:val="00C120DC"/>
    <w:rsid w:val="00C41CA5"/>
    <w:rsid w:val="00C728EE"/>
    <w:rsid w:val="00CA7D24"/>
    <w:rsid w:val="00D67F8D"/>
    <w:rsid w:val="00D9280E"/>
    <w:rsid w:val="00DD1008"/>
    <w:rsid w:val="00DD6375"/>
    <w:rsid w:val="00DF0B50"/>
    <w:rsid w:val="00DF5DE3"/>
    <w:rsid w:val="00E20915"/>
    <w:rsid w:val="00EE04F3"/>
    <w:rsid w:val="00F04E9E"/>
    <w:rsid w:val="00FF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47"/>
        <o:r id="V:Rule7" type="connector" idref="#_x0000_s1044"/>
        <o:r id="V:Rule8" type="connector" idref="#_x0000_s1043"/>
        <o:r id="V:Rule9" type="connector" idref="#_x0000_s1048"/>
        <o:r id="V:Rule1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7A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807A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93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BF86-56B5-4F60-B2D6-8A53963A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2014-04-21T13:52:00Z</cp:lastPrinted>
  <dcterms:created xsi:type="dcterms:W3CDTF">2013-11-17T11:24:00Z</dcterms:created>
  <dcterms:modified xsi:type="dcterms:W3CDTF">2014-04-21T13:58:00Z</dcterms:modified>
</cp:coreProperties>
</file>