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>Практична робота №1</w:t>
      </w:r>
      <w:r w:rsidR="000C7E98">
        <w:rPr>
          <w:rFonts w:ascii="Times New Roman" w:hAnsi="Times New Roman"/>
          <w:b/>
          <w:sz w:val="28"/>
          <w:szCs w:val="28"/>
        </w:rPr>
        <w:t>2</w:t>
      </w:r>
    </w:p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Тема: </w:t>
      </w:r>
      <w:r w:rsidR="000C7E98" w:rsidRPr="000C7E98">
        <w:rPr>
          <w:rFonts w:ascii="Times New Roman" w:hAnsi="Times New Roman"/>
          <w:b/>
          <w:sz w:val="28"/>
          <w:szCs w:val="28"/>
        </w:rPr>
        <w:t>Теор</w:t>
      </w:r>
      <w:r w:rsidR="000C7E98">
        <w:rPr>
          <w:rFonts w:ascii="Times New Roman" w:hAnsi="Times New Roman"/>
          <w:b/>
          <w:sz w:val="28"/>
          <w:szCs w:val="28"/>
        </w:rPr>
        <w:t xml:space="preserve">ії і концепції </w:t>
      </w:r>
      <w:proofErr w:type="spellStart"/>
      <w:r w:rsidR="000C7E98">
        <w:rPr>
          <w:rFonts w:ascii="Times New Roman" w:hAnsi="Times New Roman"/>
          <w:b/>
          <w:sz w:val="28"/>
          <w:szCs w:val="28"/>
        </w:rPr>
        <w:t>регіоналізації</w:t>
      </w:r>
      <w:proofErr w:type="spellEnd"/>
    </w:p>
    <w:p w:rsidR="00602FE6" w:rsidRPr="00CA3EAF" w:rsidRDefault="00602FE6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AF">
        <w:rPr>
          <w:rFonts w:ascii="Times New Roman" w:hAnsi="Times New Roman"/>
          <w:b/>
          <w:sz w:val="28"/>
          <w:szCs w:val="28"/>
        </w:rPr>
        <w:t xml:space="preserve"> </w:t>
      </w:r>
    </w:p>
    <w:p w:rsidR="00602FE6" w:rsidRDefault="00602FE6" w:rsidP="00602FE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/>
          <w:i/>
          <w:sz w:val="28"/>
          <w:szCs w:val="28"/>
          <w:u w:val="single"/>
        </w:rPr>
        <w:t>Завдання:</w:t>
      </w:r>
    </w:p>
    <w:p w:rsidR="000C7E98" w:rsidRDefault="000C7E98" w:rsidP="000C7E9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7E98">
        <w:rPr>
          <w:rFonts w:ascii="Times New Roman" w:hAnsi="Times New Roman"/>
          <w:sz w:val="28"/>
          <w:szCs w:val="28"/>
        </w:rPr>
        <w:t>Поняття «</w:t>
      </w:r>
      <w:proofErr w:type="spellStart"/>
      <w:r w:rsidRPr="000C7E98">
        <w:rPr>
          <w:rFonts w:ascii="Times New Roman" w:hAnsi="Times New Roman"/>
          <w:sz w:val="28"/>
          <w:szCs w:val="28"/>
        </w:rPr>
        <w:t>регіоналізація</w:t>
      </w:r>
      <w:proofErr w:type="spellEnd"/>
      <w:r w:rsidRPr="000C7E98">
        <w:rPr>
          <w:rFonts w:ascii="Times New Roman" w:hAnsi="Times New Roman"/>
          <w:sz w:val="28"/>
          <w:szCs w:val="28"/>
        </w:rPr>
        <w:t xml:space="preserve">». Поняття економічного (економіко-географічного) району. </w:t>
      </w:r>
    </w:p>
    <w:p w:rsidR="000C7E98" w:rsidRDefault="000C7E98" w:rsidP="000C7E9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7E98">
        <w:rPr>
          <w:rFonts w:ascii="Times New Roman" w:hAnsi="Times New Roman"/>
          <w:sz w:val="28"/>
          <w:szCs w:val="28"/>
        </w:rPr>
        <w:t xml:space="preserve">Чинники </w:t>
      </w:r>
      <w:proofErr w:type="spellStart"/>
      <w:r w:rsidRPr="000C7E98">
        <w:rPr>
          <w:rFonts w:ascii="Times New Roman" w:hAnsi="Times New Roman"/>
          <w:sz w:val="28"/>
          <w:szCs w:val="28"/>
        </w:rPr>
        <w:t>районоформування</w:t>
      </w:r>
      <w:proofErr w:type="spellEnd"/>
      <w:r w:rsidRPr="000C7E98">
        <w:rPr>
          <w:rFonts w:ascii="Times New Roman" w:hAnsi="Times New Roman"/>
          <w:sz w:val="28"/>
          <w:szCs w:val="28"/>
        </w:rPr>
        <w:t xml:space="preserve">: географічного поділу праці, природно-географічний, </w:t>
      </w:r>
      <w:proofErr w:type="spellStart"/>
      <w:r w:rsidRPr="000C7E98">
        <w:rPr>
          <w:rFonts w:ascii="Times New Roman" w:hAnsi="Times New Roman"/>
          <w:sz w:val="28"/>
          <w:szCs w:val="28"/>
        </w:rPr>
        <w:t>працересурсний</w:t>
      </w:r>
      <w:proofErr w:type="spellEnd"/>
      <w:r w:rsidRPr="000C7E98">
        <w:rPr>
          <w:rFonts w:ascii="Times New Roman" w:hAnsi="Times New Roman"/>
          <w:sz w:val="28"/>
          <w:szCs w:val="28"/>
        </w:rPr>
        <w:t>, матеріальної бази регіону та його інфраструктури, транспортно-географічного положення, регіональної політики держави, міждержавної інтеграції, інформатизації.</w:t>
      </w:r>
    </w:p>
    <w:p w:rsidR="000C7E98" w:rsidRDefault="000C7E98" w:rsidP="000C7E9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7E98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0C7E98">
        <w:rPr>
          <w:rFonts w:ascii="Times New Roman" w:hAnsi="Times New Roman"/>
          <w:sz w:val="28"/>
          <w:szCs w:val="28"/>
        </w:rPr>
        <w:t>районізації</w:t>
      </w:r>
      <w:proofErr w:type="spellEnd"/>
      <w:r w:rsidRPr="000C7E98">
        <w:rPr>
          <w:rFonts w:ascii="Times New Roman" w:hAnsi="Times New Roman"/>
          <w:sz w:val="28"/>
          <w:szCs w:val="28"/>
        </w:rPr>
        <w:t xml:space="preserve">. Концепції територіальної структури економічного району і рівнів економічного районування.  </w:t>
      </w:r>
    </w:p>
    <w:p w:rsidR="000C7E98" w:rsidRPr="000C7E98" w:rsidRDefault="000C7E98" w:rsidP="000C7E9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7E98">
        <w:rPr>
          <w:rFonts w:ascii="Times New Roman" w:hAnsi="Times New Roman"/>
          <w:sz w:val="28"/>
          <w:szCs w:val="28"/>
        </w:rPr>
        <w:t xml:space="preserve">Суспільно-географічна </w:t>
      </w:r>
      <w:proofErr w:type="spellStart"/>
      <w:r w:rsidRPr="000C7E98">
        <w:rPr>
          <w:rFonts w:ascii="Times New Roman" w:hAnsi="Times New Roman"/>
          <w:sz w:val="28"/>
          <w:szCs w:val="28"/>
        </w:rPr>
        <w:t>регіоналізація</w:t>
      </w:r>
      <w:proofErr w:type="spellEnd"/>
      <w:r w:rsidRPr="000C7E98">
        <w:rPr>
          <w:rFonts w:ascii="Times New Roman" w:hAnsi="Times New Roman"/>
          <w:sz w:val="28"/>
          <w:szCs w:val="28"/>
        </w:rPr>
        <w:t xml:space="preserve">. Спеціальна </w:t>
      </w:r>
      <w:proofErr w:type="spellStart"/>
      <w:r w:rsidRPr="000C7E98">
        <w:rPr>
          <w:rFonts w:ascii="Times New Roman" w:hAnsi="Times New Roman"/>
          <w:sz w:val="28"/>
          <w:szCs w:val="28"/>
        </w:rPr>
        <w:t>регіоналізація</w:t>
      </w:r>
      <w:proofErr w:type="spellEnd"/>
      <w:r w:rsidRPr="000C7E98">
        <w:rPr>
          <w:rFonts w:ascii="Times New Roman" w:hAnsi="Times New Roman"/>
          <w:sz w:val="28"/>
          <w:szCs w:val="28"/>
        </w:rPr>
        <w:t xml:space="preserve">. </w:t>
      </w:r>
    </w:p>
    <w:p w:rsidR="000C7E98" w:rsidRPr="00CA3EAF" w:rsidRDefault="000C7E98" w:rsidP="00602FE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602FE6" w:rsidRPr="00CA3EAF" w:rsidRDefault="00602FE6" w:rsidP="00602FE6">
      <w:pPr>
        <w:pStyle w:val="a4"/>
        <w:spacing w:after="0"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602FE6" w:rsidRPr="00CA3EAF" w:rsidRDefault="00602FE6" w:rsidP="00602FE6">
      <w:pPr>
        <w:pStyle w:val="a4"/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3EAF">
        <w:rPr>
          <w:rFonts w:ascii="Times New Roman" w:hAnsi="Times New Roman"/>
          <w:i/>
          <w:sz w:val="28"/>
          <w:szCs w:val="28"/>
          <w:u w:val="single"/>
        </w:rPr>
        <w:t>Література до заняття: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EAF">
        <w:rPr>
          <w:rFonts w:ascii="Times New Roman" w:hAnsi="Times New Roman"/>
          <w:sz w:val="28"/>
          <w:szCs w:val="28"/>
        </w:rPr>
        <w:t xml:space="preserve">Воронін І. М., Яковенко І.М. Теорії і концепції сучасної суспільної географії: інформаційна складова. Режим доступу: </w:t>
      </w:r>
      <w:hyperlink r:id="rId5" w:history="1">
        <w:r w:rsidRPr="00CA3EAF">
          <w:rPr>
            <w:rStyle w:val="a3"/>
            <w:rFonts w:ascii="Times New Roman" w:hAnsi="Times New Roman"/>
            <w:color w:val="auto"/>
            <w:sz w:val="28"/>
            <w:szCs w:val="28"/>
          </w:rPr>
          <w:t>http://sn-geography.crimea.edu/arhiv/2011/uch_24_1g/018voron.pdf</w:t>
        </w:r>
      </w:hyperlink>
      <w:r w:rsidRPr="00CA3EAF">
        <w:rPr>
          <w:rFonts w:ascii="Times New Roman" w:hAnsi="Times New Roman"/>
          <w:sz w:val="28"/>
          <w:szCs w:val="28"/>
        </w:rPr>
        <w:t>.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 xml:space="preserve"> О. І. Основи загальної суспільної географії [підручник] / О. І. </w:t>
      </w: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>. – Львів:Видавничий центр ЛНУ ім. І. Франка, 2003. – 444 с.</w:t>
      </w:r>
    </w:p>
    <w:p w:rsidR="00602FE6" w:rsidRPr="00CA3EAF" w:rsidRDefault="00602FE6" w:rsidP="00602FE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 xml:space="preserve"> О. І. Суспільна географія: теорія, історія, українознавчі студії / О. І. </w:t>
      </w:r>
      <w:proofErr w:type="spellStart"/>
      <w:r w:rsidRPr="00CA3EAF">
        <w:rPr>
          <w:rFonts w:ascii="Times New Roman" w:hAnsi="Times New Roman"/>
          <w:sz w:val="28"/>
          <w:szCs w:val="28"/>
        </w:rPr>
        <w:t>Шаблій</w:t>
      </w:r>
      <w:proofErr w:type="spellEnd"/>
      <w:r w:rsidRPr="00CA3EAF">
        <w:rPr>
          <w:rFonts w:ascii="Times New Roman" w:hAnsi="Times New Roman"/>
          <w:sz w:val="28"/>
          <w:szCs w:val="28"/>
        </w:rPr>
        <w:t>. – Львів, 2001.– С. 165-173.</w:t>
      </w:r>
    </w:p>
    <w:p w:rsidR="001F6820" w:rsidRDefault="001F6820" w:rsidP="00602FE6"/>
    <w:sectPr w:rsidR="001F6820" w:rsidSect="005B1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44B"/>
    <w:multiLevelType w:val="hybridMultilevel"/>
    <w:tmpl w:val="7DA0C1F6"/>
    <w:lvl w:ilvl="0" w:tplc="BCBC0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0617D2E"/>
    <w:multiLevelType w:val="hybridMultilevel"/>
    <w:tmpl w:val="6E263BD8"/>
    <w:lvl w:ilvl="0" w:tplc="3ECEE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04FD3"/>
    <w:multiLevelType w:val="hybridMultilevel"/>
    <w:tmpl w:val="77C673A2"/>
    <w:lvl w:ilvl="0" w:tplc="67E064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E6"/>
    <w:rsid w:val="000C7E98"/>
    <w:rsid w:val="001F6820"/>
    <w:rsid w:val="005B1DE8"/>
    <w:rsid w:val="0060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F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n-geography.crimea.edu/arhiv/2011/uch_24_1g/018vor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2020-04-11T14:33:00Z</dcterms:created>
  <dcterms:modified xsi:type="dcterms:W3CDTF">2020-04-25T18:42:00Z</dcterms:modified>
</cp:coreProperties>
</file>